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4CCE7" w14:textId="77777777" w:rsidR="001463FA" w:rsidRPr="001463FA" w:rsidRDefault="00DB52FF" w:rsidP="001463FA">
      <w:pPr>
        <w:spacing w:after="0"/>
        <w:contextualSpacing/>
        <w:jc w:val="center"/>
        <w:rPr>
          <w:rFonts w:ascii="Times New Roman" w:hAnsi="Times New Roman" w:cs="Times New Roman"/>
          <w:b/>
          <w:bCs/>
          <w:sz w:val="24"/>
          <w:szCs w:val="24"/>
          <w:shd w:val="clear" w:color="auto" w:fill="FFFFFF"/>
        </w:rPr>
      </w:pPr>
      <w:r w:rsidRPr="001463FA">
        <w:rPr>
          <w:rFonts w:ascii="Times New Roman" w:hAnsi="Times New Roman" w:cs="Times New Roman"/>
          <w:b/>
          <w:bCs/>
          <w:sz w:val="24"/>
          <w:szCs w:val="24"/>
          <w:shd w:val="clear" w:color="auto" w:fill="FFFFFF"/>
        </w:rPr>
        <w:t xml:space="preserve">Informatīvais ziņojums </w:t>
      </w:r>
    </w:p>
    <w:p w14:paraId="4CC57868" w14:textId="77777777" w:rsidR="00B6627B" w:rsidRPr="001463FA" w:rsidRDefault="007B6060" w:rsidP="001463FA">
      <w:pPr>
        <w:spacing w:after="0"/>
        <w:contextualSpacing/>
        <w:jc w:val="center"/>
        <w:rPr>
          <w:rFonts w:ascii="Times New Roman" w:hAnsi="Times New Roman" w:cs="Times New Roman"/>
          <w:b/>
          <w:bCs/>
          <w:sz w:val="24"/>
          <w:szCs w:val="24"/>
          <w:shd w:val="clear" w:color="auto" w:fill="FFFFFF"/>
        </w:rPr>
      </w:pPr>
      <w:r w:rsidRPr="001463FA">
        <w:rPr>
          <w:rFonts w:ascii="Times New Roman" w:hAnsi="Times New Roman" w:cs="Times New Roman"/>
          <w:b/>
          <w:bCs/>
          <w:sz w:val="24"/>
          <w:szCs w:val="24"/>
          <w:shd w:val="clear" w:color="auto" w:fill="FFFFFF"/>
        </w:rPr>
        <w:t>“P</w:t>
      </w:r>
      <w:r w:rsidR="00037C3B" w:rsidRPr="001463FA">
        <w:rPr>
          <w:rFonts w:ascii="Times New Roman" w:hAnsi="Times New Roman" w:cs="Times New Roman"/>
          <w:b/>
          <w:bCs/>
          <w:sz w:val="24"/>
          <w:szCs w:val="24"/>
          <w:shd w:val="clear" w:color="auto" w:fill="FFFFFF"/>
        </w:rPr>
        <w:t>ar Ministru kabineta 2023. gada 28.novembra sēdes protokollēmuma (pr</w:t>
      </w:r>
      <w:r w:rsidR="00860798" w:rsidRPr="001463FA">
        <w:rPr>
          <w:rFonts w:ascii="Times New Roman" w:hAnsi="Times New Roman" w:cs="Times New Roman"/>
          <w:b/>
          <w:bCs/>
          <w:sz w:val="24"/>
          <w:szCs w:val="24"/>
          <w:shd w:val="clear" w:color="auto" w:fill="FFFFFF"/>
        </w:rPr>
        <w:t>ot. Nr. 59., 37. §, 5. punkta) “Rīkojuma projekts “</w:t>
      </w:r>
      <w:r w:rsidR="00037C3B" w:rsidRPr="001463FA">
        <w:rPr>
          <w:rFonts w:ascii="Times New Roman" w:hAnsi="Times New Roman" w:cs="Times New Roman"/>
          <w:b/>
          <w:bCs/>
          <w:sz w:val="24"/>
          <w:szCs w:val="24"/>
          <w:shd w:val="clear" w:color="auto" w:fill="FFFFFF"/>
        </w:rPr>
        <w:t>Grozījumi Ministru kabineta 2023. gada 10. au</w:t>
      </w:r>
      <w:r w:rsidR="00860798" w:rsidRPr="001463FA">
        <w:rPr>
          <w:rFonts w:ascii="Times New Roman" w:hAnsi="Times New Roman" w:cs="Times New Roman"/>
          <w:b/>
          <w:bCs/>
          <w:sz w:val="24"/>
          <w:szCs w:val="24"/>
          <w:shd w:val="clear" w:color="auto" w:fill="FFFFFF"/>
        </w:rPr>
        <w:t>gusta rīkojumā Nr. 514 “</w:t>
      </w:r>
      <w:r w:rsidR="00037C3B" w:rsidRPr="001463FA">
        <w:rPr>
          <w:rFonts w:ascii="Times New Roman" w:hAnsi="Times New Roman" w:cs="Times New Roman"/>
          <w:b/>
          <w:bCs/>
          <w:sz w:val="24"/>
          <w:szCs w:val="24"/>
          <w:shd w:val="clear" w:color="auto" w:fill="FFFFFF"/>
        </w:rPr>
        <w:t>Par pastiprināta robežapsardzības sistēma</w:t>
      </w:r>
      <w:r w:rsidR="00860798" w:rsidRPr="001463FA">
        <w:rPr>
          <w:rFonts w:ascii="Times New Roman" w:hAnsi="Times New Roman" w:cs="Times New Roman"/>
          <w:b/>
          <w:bCs/>
          <w:sz w:val="24"/>
          <w:szCs w:val="24"/>
          <w:shd w:val="clear" w:color="auto" w:fill="FFFFFF"/>
        </w:rPr>
        <w:t>s darbības režīma izsludināšanu”””</w:t>
      </w:r>
      <w:r w:rsidR="00037C3B" w:rsidRPr="001463FA">
        <w:rPr>
          <w:rFonts w:ascii="Times New Roman" w:hAnsi="Times New Roman" w:cs="Times New Roman"/>
          <w:b/>
          <w:bCs/>
          <w:sz w:val="24"/>
          <w:szCs w:val="24"/>
          <w:shd w:val="clear" w:color="auto" w:fill="FFFFFF"/>
        </w:rPr>
        <w:t xml:space="preserve"> 5. punktā dotā uzdevuma atzīšanu par aktualitāti zaudējušu</w:t>
      </w:r>
      <w:r w:rsidRPr="001463FA">
        <w:rPr>
          <w:rFonts w:ascii="Times New Roman" w:hAnsi="Times New Roman" w:cs="Times New Roman"/>
          <w:b/>
          <w:bCs/>
          <w:sz w:val="24"/>
          <w:szCs w:val="24"/>
          <w:shd w:val="clear" w:color="auto" w:fill="FFFFFF"/>
        </w:rPr>
        <w:t>”</w:t>
      </w:r>
    </w:p>
    <w:p w14:paraId="4EA91A5A" w14:textId="77777777" w:rsidR="00860798" w:rsidRPr="00664A69" w:rsidRDefault="00860798" w:rsidP="00D60A6C">
      <w:pPr>
        <w:spacing w:after="0"/>
        <w:contextualSpacing/>
        <w:jc w:val="center"/>
        <w:rPr>
          <w:rFonts w:ascii="Times New Roman" w:hAnsi="Times New Roman" w:cs="Times New Roman"/>
          <w:b/>
          <w:bCs/>
          <w:color w:val="535353"/>
          <w:sz w:val="24"/>
          <w:szCs w:val="24"/>
          <w:shd w:val="clear" w:color="auto" w:fill="FFFFFF"/>
        </w:rPr>
      </w:pPr>
    </w:p>
    <w:p w14:paraId="4864D01A" w14:textId="77777777" w:rsidR="00860798" w:rsidRPr="004A0608" w:rsidRDefault="00860798" w:rsidP="00D60A6C">
      <w:pPr>
        <w:numPr>
          <w:ilvl w:val="0"/>
          <w:numId w:val="1"/>
        </w:numPr>
        <w:spacing w:after="0" w:line="240" w:lineRule="auto"/>
        <w:ind w:firstLine="706"/>
        <w:contextualSpacing/>
        <w:jc w:val="both"/>
        <w:rPr>
          <w:rFonts w:ascii="Times New Roman" w:hAnsi="Times New Roman" w:cs="Times New Roman"/>
          <w:sz w:val="24"/>
          <w:szCs w:val="24"/>
        </w:rPr>
      </w:pPr>
      <w:r w:rsidRPr="00664A69">
        <w:rPr>
          <w:rFonts w:ascii="Times New Roman" w:hAnsi="Times New Roman" w:cs="Times New Roman"/>
          <w:sz w:val="24"/>
          <w:szCs w:val="24"/>
        </w:rPr>
        <w:t xml:space="preserve">Ministru kabineta 2023. gada </w:t>
      </w:r>
      <w:r w:rsidRPr="00664A69">
        <w:rPr>
          <w:rFonts w:ascii="Times New Roman" w:hAnsi="Times New Roman" w:cs="Times New Roman"/>
          <w:bCs/>
          <w:sz w:val="24"/>
          <w:szCs w:val="24"/>
          <w:shd w:val="clear" w:color="auto" w:fill="FFFFFF"/>
        </w:rPr>
        <w:t xml:space="preserve">28.novembra sēdē (prot. Nr. 59., 37. §, 5. punkta) (turpmāk – Protokollēmums) tika pieņemts Ministra kabineta rīkojuma projekts “Grozījumi Ministru kabineta 2023. gada 10. augusta rīkojumā Nr. 514 “Par pastiprināta robežapsardzības sistēmas darbības režīma izsludināšanu””. Ar Protokollēmuma 5. punktu Iekšlietu ministrijai tika uzdots izstrādāt un iekšlietu ministram ne vēlāk kā līdz 2023. gada 15. decembrim steidzamības kārtībā iesniegt </w:t>
      </w:r>
      <w:r w:rsidRPr="004A0608">
        <w:rPr>
          <w:rFonts w:ascii="Times New Roman" w:hAnsi="Times New Roman" w:cs="Times New Roman"/>
          <w:bCs/>
          <w:sz w:val="24"/>
          <w:szCs w:val="24"/>
          <w:shd w:val="clear" w:color="auto" w:fill="FFFFFF"/>
        </w:rPr>
        <w:t>izskatīšanai Ministru kabinetā grozījumus Latvijas Republikas valsts robežas likumā, paredzot noteikt tādu darbību areālu, kas ļauj v</w:t>
      </w:r>
      <w:bookmarkStart w:id="0" w:name="_GoBack"/>
      <w:bookmarkEnd w:id="0"/>
      <w:r w:rsidRPr="004A0608">
        <w:rPr>
          <w:rFonts w:ascii="Times New Roman" w:hAnsi="Times New Roman" w:cs="Times New Roman"/>
          <w:bCs/>
          <w:sz w:val="24"/>
          <w:szCs w:val="24"/>
          <w:shd w:val="clear" w:color="auto" w:fill="FFFFFF"/>
        </w:rPr>
        <w:t>eikt Valsts robežsardzes uzdevumus un funkcijas, kā arī robežapsardzības sistēmas pasākumu kompleksa izpildi tādā darbības teritoriālajā dalījumā, kurā visas pastiprināta robežapsardzības sistēmas darbības režīma ietvaros nodarbinātās un attiecīgā apdraudējuma novēršanā vai pārvarēšanā iesaistītās personas saņem Latvijas Republikas valsts robežas likuma 35.</w:t>
      </w:r>
      <w:r w:rsidRPr="004A0608">
        <w:rPr>
          <w:rFonts w:ascii="Times New Roman" w:hAnsi="Times New Roman" w:cs="Times New Roman"/>
          <w:bCs/>
          <w:sz w:val="24"/>
          <w:szCs w:val="24"/>
          <w:shd w:val="clear" w:color="auto" w:fill="FFFFFF"/>
          <w:vertAlign w:val="superscript"/>
        </w:rPr>
        <w:t>1</w:t>
      </w:r>
      <w:r w:rsidRPr="004A0608">
        <w:rPr>
          <w:rFonts w:ascii="Times New Roman" w:hAnsi="Times New Roman" w:cs="Times New Roman"/>
          <w:bCs/>
          <w:sz w:val="24"/>
          <w:szCs w:val="24"/>
          <w:shd w:val="clear" w:color="auto" w:fill="FFFFFF"/>
        </w:rPr>
        <w:t xml:space="preserve"> panta astotajā daļā noteikto atalgojumu par virsstundām.</w:t>
      </w:r>
    </w:p>
    <w:p w14:paraId="5E905461" w14:textId="15B3EC63" w:rsidR="009C7338" w:rsidRPr="004A0608" w:rsidRDefault="009C7338" w:rsidP="003D3316">
      <w:pPr>
        <w:spacing w:after="0" w:line="240" w:lineRule="auto"/>
        <w:ind w:firstLine="720"/>
        <w:contextualSpacing/>
        <w:jc w:val="both"/>
        <w:rPr>
          <w:rFonts w:ascii="Times New Roman" w:hAnsi="Times New Roman" w:cs="Times New Roman"/>
          <w:sz w:val="24"/>
          <w:szCs w:val="24"/>
        </w:rPr>
      </w:pPr>
      <w:r w:rsidRPr="004A0608">
        <w:rPr>
          <w:rFonts w:ascii="Times New Roman" w:hAnsi="Times New Roman" w:cs="Times New Roman"/>
          <w:sz w:val="24"/>
          <w:szCs w:val="24"/>
        </w:rPr>
        <w:t>Latvijas Republikas valsts robežas likuma 35.</w:t>
      </w:r>
      <w:r w:rsidRPr="004A0608">
        <w:rPr>
          <w:rFonts w:ascii="Times New Roman" w:hAnsi="Times New Roman" w:cs="Times New Roman"/>
          <w:sz w:val="24"/>
          <w:szCs w:val="24"/>
          <w:vertAlign w:val="superscript"/>
        </w:rPr>
        <w:t>1</w:t>
      </w:r>
      <w:r w:rsidR="00B0005E">
        <w:rPr>
          <w:rFonts w:ascii="Times New Roman" w:hAnsi="Times New Roman" w:cs="Times New Roman"/>
          <w:sz w:val="24"/>
          <w:szCs w:val="24"/>
        </w:rPr>
        <w:t xml:space="preserve"> panta astotajā</w:t>
      </w:r>
      <w:r w:rsidRPr="004A0608">
        <w:rPr>
          <w:rFonts w:ascii="Times New Roman" w:hAnsi="Times New Roman" w:cs="Times New Roman"/>
          <w:sz w:val="24"/>
          <w:szCs w:val="24"/>
        </w:rPr>
        <w:t xml:space="preserve"> daļ</w:t>
      </w:r>
      <w:r w:rsidR="00B0005E">
        <w:rPr>
          <w:rFonts w:ascii="Times New Roman" w:hAnsi="Times New Roman" w:cs="Times New Roman"/>
          <w:sz w:val="24"/>
          <w:szCs w:val="24"/>
        </w:rPr>
        <w:t>ā</w:t>
      </w:r>
      <w:r w:rsidRPr="004A0608">
        <w:rPr>
          <w:rFonts w:ascii="Times New Roman" w:hAnsi="Times New Roman" w:cs="Times New Roman"/>
          <w:sz w:val="24"/>
          <w:szCs w:val="24"/>
        </w:rPr>
        <w:t xml:space="preserve">, ir noteikts, ka </w:t>
      </w:r>
      <w:r w:rsidRPr="004A0608">
        <w:rPr>
          <w:rFonts w:ascii="Times New Roman" w:hAnsi="Times New Roman" w:cs="Times New Roman"/>
          <w:sz w:val="24"/>
          <w:szCs w:val="24"/>
          <w:shd w:val="clear" w:color="auto" w:fill="FFFFFF"/>
        </w:rPr>
        <w:t>attiecīgā apdraudējuma novēršanā vai pārvarēšanā iesaistītajai personai, ievērojot tās darba (dienesta pienākumu) raksturu un intensitāti, var noteikt tādu virsstundu darba (dienesta pienākumu izpildes) laiku, kas pārsniedz attiecīgi </w:t>
      </w:r>
      <w:hyperlink r:id="rId7" w:tgtFrame="_blank" w:history="1">
        <w:r w:rsidRPr="004A0608">
          <w:rPr>
            <w:rStyle w:val="Hyperlink"/>
            <w:rFonts w:ascii="Times New Roman" w:hAnsi="Times New Roman" w:cs="Times New Roman"/>
            <w:color w:val="auto"/>
            <w:sz w:val="24"/>
            <w:szCs w:val="24"/>
            <w:u w:val="none"/>
            <w:shd w:val="clear" w:color="auto" w:fill="FFFFFF"/>
          </w:rPr>
          <w:t>Darba likumā</w:t>
        </w:r>
      </w:hyperlink>
      <w:r w:rsidRPr="004A0608">
        <w:rPr>
          <w:rFonts w:ascii="Times New Roman" w:hAnsi="Times New Roman" w:cs="Times New Roman"/>
          <w:sz w:val="24"/>
          <w:szCs w:val="24"/>
          <w:shd w:val="clear" w:color="auto" w:fill="FFFFFF"/>
        </w:rPr>
        <w:t>, </w:t>
      </w:r>
      <w:hyperlink r:id="rId8" w:tgtFrame="_blank" w:history="1">
        <w:r w:rsidRPr="004A0608">
          <w:rPr>
            <w:rStyle w:val="Hyperlink"/>
            <w:rFonts w:ascii="Times New Roman" w:hAnsi="Times New Roman" w:cs="Times New Roman"/>
            <w:color w:val="auto"/>
            <w:sz w:val="24"/>
            <w:szCs w:val="24"/>
            <w:u w:val="none"/>
            <w:shd w:val="clear" w:color="auto" w:fill="FFFFFF"/>
          </w:rPr>
          <w:t>Iekšlietu ministrijas sistēmas iestāžu un Ieslodzījuma vietu pārvaldes amatpersonu ar speciālajām dienesta pakāpēm dienesta gaitas likumā</w:t>
        </w:r>
      </w:hyperlink>
      <w:r w:rsidRPr="004A0608">
        <w:rPr>
          <w:rFonts w:ascii="Times New Roman" w:hAnsi="Times New Roman" w:cs="Times New Roman"/>
          <w:sz w:val="24"/>
          <w:szCs w:val="24"/>
          <w:shd w:val="clear" w:color="auto" w:fill="FFFFFF"/>
        </w:rPr>
        <w:t> vai </w:t>
      </w:r>
      <w:hyperlink r:id="rId9" w:tgtFrame="_blank" w:history="1">
        <w:r w:rsidRPr="004A0608">
          <w:rPr>
            <w:rStyle w:val="Hyperlink"/>
            <w:rFonts w:ascii="Times New Roman" w:hAnsi="Times New Roman" w:cs="Times New Roman"/>
            <w:color w:val="auto"/>
            <w:sz w:val="24"/>
            <w:szCs w:val="24"/>
            <w:u w:val="none"/>
            <w:shd w:val="clear" w:color="auto" w:fill="FFFFFF"/>
          </w:rPr>
          <w:t>Valsts drošības iestāžu likumā</w:t>
        </w:r>
      </w:hyperlink>
      <w:r w:rsidRPr="004A0608">
        <w:rPr>
          <w:rFonts w:ascii="Times New Roman" w:hAnsi="Times New Roman" w:cs="Times New Roman"/>
          <w:sz w:val="24"/>
          <w:szCs w:val="24"/>
          <w:shd w:val="clear" w:color="auto" w:fill="FFFFFF"/>
        </w:rPr>
        <w:t> noteikto maksimālo virsstundu darba (dienesta pienākumu izpildes) laiku, bet nepārsniedz 60 stundas nedēļā. Tiklīdz zudusi nepieciešamība pēc šāda virsstundu darba (dienesta pienākumu izpildes) laika, tas atceļams.</w:t>
      </w:r>
      <w:r w:rsidRPr="004A0608">
        <w:rPr>
          <w:rFonts w:ascii="Times New Roman" w:hAnsi="Times New Roman" w:cs="Times New Roman"/>
          <w:sz w:val="24"/>
          <w:szCs w:val="24"/>
        </w:rPr>
        <w:t xml:space="preserve"> </w:t>
      </w:r>
      <w:r>
        <w:rPr>
          <w:rFonts w:ascii="Times New Roman" w:hAnsi="Times New Roman" w:cs="Times New Roman"/>
          <w:sz w:val="24"/>
          <w:szCs w:val="24"/>
        </w:rPr>
        <w:t>Līdz ar to, no minētā</w:t>
      </w:r>
      <w:r w:rsidR="007E559F">
        <w:rPr>
          <w:rFonts w:ascii="Times New Roman" w:hAnsi="Times New Roman" w:cs="Times New Roman"/>
          <w:sz w:val="24"/>
          <w:szCs w:val="24"/>
        </w:rPr>
        <w:t>s normas</w:t>
      </w:r>
      <w:r>
        <w:rPr>
          <w:rFonts w:ascii="Times New Roman" w:hAnsi="Times New Roman" w:cs="Times New Roman"/>
          <w:sz w:val="24"/>
          <w:szCs w:val="24"/>
        </w:rPr>
        <w:t xml:space="preserve"> neizriet </w:t>
      </w:r>
      <w:r w:rsidRPr="004A0608">
        <w:rPr>
          <w:rFonts w:ascii="Times New Roman" w:hAnsi="Times New Roman" w:cs="Times New Roman"/>
          <w:sz w:val="24"/>
          <w:szCs w:val="24"/>
          <w:shd w:val="clear" w:color="auto" w:fill="FFFFFF"/>
        </w:rPr>
        <w:t>attiecīgā apdraudējuma novērša</w:t>
      </w:r>
      <w:r>
        <w:rPr>
          <w:rFonts w:ascii="Times New Roman" w:hAnsi="Times New Roman" w:cs="Times New Roman"/>
          <w:sz w:val="24"/>
          <w:szCs w:val="24"/>
          <w:shd w:val="clear" w:color="auto" w:fill="FFFFFF"/>
        </w:rPr>
        <w:t>nā vai pārvarēšanā iesaistītās</w:t>
      </w:r>
      <w:r w:rsidRPr="004A0608">
        <w:rPr>
          <w:rFonts w:ascii="Times New Roman" w:hAnsi="Times New Roman" w:cs="Times New Roman"/>
          <w:sz w:val="24"/>
          <w:szCs w:val="24"/>
          <w:shd w:val="clear" w:color="auto" w:fill="FFFFFF"/>
        </w:rPr>
        <w:t xml:space="preserve"> persona</w:t>
      </w:r>
      <w:r>
        <w:rPr>
          <w:rFonts w:ascii="Times New Roman" w:hAnsi="Times New Roman" w:cs="Times New Roman"/>
          <w:sz w:val="24"/>
          <w:szCs w:val="24"/>
          <w:shd w:val="clear" w:color="auto" w:fill="FFFFFF"/>
        </w:rPr>
        <w:t>s</w:t>
      </w:r>
      <w:r>
        <w:rPr>
          <w:rFonts w:ascii="Times New Roman" w:hAnsi="Times New Roman" w:cs="Times New Roman"/>
          <w:sz w:val="24"/>
          <w:szCs w:val="24"/>
        </w:rPr>
        <w:t xml:space="preserve"> sasaiste ar konkrētu administratīvo teritoriju.</w:t>
      </w:r>
    </w:p>
    <w:p w14:paraId="6201EC65" w14:textId="349F5A5D" w:rsidR="0033370B" w:rsidRPr="004A0608" w:rsidRDefault="003D3316" w:rsidP="00D60A6C">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w:t>
      </w:r>
      <w:r w:rsidRPr="004A0608">
        <w:rPr>
          <w:rFonts w:ascii="Times New Roman" w:hAnsi="Times New Roman" w:cs="Times New Roman"/>
          <w:sz w:val="24"/>
          <w:szCs w:val="24"/>
        </w:rPr>
        <w:t>askaņā ar Latvijas Republikas valsts robežas likuma 35.</w:t>
      </w:r>
      <w:r w:rsidRPr="004A0608">
        <w:rPr>
          <w:rFonts w:ascii="Times New Roman" w:hAnsi="Times New Roman" w:cs="Times New Roman"/>
          <w:sz w:val="24"/>
          <w:szCs w:val="24"/>
          <w:vertAlign w:val="superscript"/>
        </w:rPr>
        <w:t xml:space="preserve">1 </w:t>
      </w:r>
      <w:r w:rsidRPr="004A0608">
        <w:rPr>
          <w:rFonts w:ascii="Times New Roman" w:hAnsi="Times New Roman" w:cs="Times New Roman"/>
          <w:sz w:val="24"/>
          <w:szCs w:val="24"/>
        </w:rPr>
        <w:t xml:space="preserve">panta pirmo daļu gadījumos, kad konstatēts nesamērīgi liels valsts robežas nelikumīgas šķērsošanas vai tās mēģinājuma gadījumu skaitu, Ministru kabinets, lai nodrošinātu valsts robežas neaizskaramību un valsts apdraudējuma novēršanu, var izsludināt pastiprinātu robežapsardzības sistēmas darbības režīmu. Šāds režīms atsevišķās administratīvajās teritorijās gar ārējo valsts robežu ir izsludināts ar Ministru kabineta 2023. </w:t>
      </w:r>
      <w:r w:rsidRPr="00B0005E">
        <w:rPr>
          <w:rFonts w:ascii="Times New Roman" w:hAnsi="Times New Roman" w:cs="Times New Roman"/>
          <w:sz w:val="24"/>
          <w:szCs w:val="24"/>
        </w:rPr>
        <w:t>gada 10. augusta rīkojumu Nr. 514 “Par pastiprināta robežapsardzības sistēmas darbības režīma izsludināšanu” (turpmāk – Rīkojums Nr. 514).</w:t>
      </w:r>
      <w:r w:rsidR="00FA00EE" w:rsidRPr="00B0005E">
        <w:rPr>
          <w:rFonts w:ascii="Times New Roman" w:hAnsi="Times New Roman" w:cs="Times New Roman"/>
          <w:sz w:val="24"/>
          <w:szCs w:val="24"/>
        </w:rPr>
        <w:t xml:space="preserve"> </w:t>
      </w:r>
      <w:r w:rsidR="0033370B" w:rsidRPr="00B0005E">
        <w:rPr>
          <w:rFonts w:ascii="Times New Roman" w:hAnsi="Times New Roman" w:cs="Times New Roman"/>
          <w:sz w:val="24"/>
          <w:szCs w:val="24"/>
        </w:rPr>
        <w:t>Izvērtējot Latvijas Republikas valsts robežas likuma 6. pantā definēto robežapsardzības sistēmas jēdzienu</w:t>
      </w:r>
      <w:r w:rsidR="00B0005E" w:rsidRPr="00B0005E">
        <w:rPr>
          <w:rFonts w:ascii="Times New Roman" w:hAnsi="Times New Roman" w:cs="Times New Roman"/>
          <w:sz w:val="24"/>
          <w:szCs w:val="24"/>
        </w:rPr>
        <w:t>, tieši minētā panta pirmo daļu, kura noteikts, ka r</w:t>
      </w:r>
      <w:r w:rsidR="00B0005E" w:rsidRPr="00B0005E">
        <w:rPr>
          <w:rFonts w:ascii="Times New Roman" w:hAnsi="Times New Roman" w:cs="Times New Roman"/>
          <w:sz w:val="24"/>
          <w:szCs w:val="24"/>
        </w:rPr>
        <w:t>obežapsardzības sistēma ir vairāku pasākumu komplekss. Šajā pasākumu kompleksā ir ietverta robežkontroles koordinācija un īstenošana pie ārējās robežas un valsts iekšienē, pasākumi pie iekšējās robežas un valsts iekšienē, kas veicami, lai kompensētu robežkontroles atcelšanu pie iekšējās robežas, informācijas apmaiņa, sadarbība pārrobežu organizētās noziedzības apkarošanā, kā arī robežapsardzības jomā konstatēto draudu un risku analīze.</w:t>
      </w:r>
      <w:r w:rsidR="00B0005E" w:rsidRPr="00B0005E">
        <w:rPr>
          <w:rFonts w:ascii="Times New Roman" w:hAnsi="Times New Roman" w:cs="Times New Roman"/>
          <w:sz w:val="24"/>
          <w:szCs w:val="24"/>
        </w:rPr>
        <w:t xml:space="preserve"> Papildus, uzsverot, </w:t>
      </w:r>
      <w:r w:rsidR="00B0005E" w:rsidRPr="00B0005E">
        <w:rPr>
          <w:rFonts w:ascii="Times New Roman" w:hAnsi="Times New Roman" w:cs="Times New Roman"/>
          <w:sz w:val="24"/>
          <w:szCs w:val="24"/>
        </w:rPr>
        <w:t>Latvijas Republika</w:t>
      </w:r>
      <w:r w:rsidR="00B0005E" w:rsidRPr="00B0005E">
        <w:rPr>
          <w:rFonts w:ascii="Times New Roman" w:hAnsi="Times New Roman" w:cs="Times New Roman"/>
          <w:sz w:val="24"/>
          <w:szCs w:val="24"/>
        </w:rPr>
        <w:t xml:space="preserve">s valsts robežas likuma 6. panta trešo daļu, kur noteikts, ka </w:t>
      </w:r>
      <w:r w:rsidR="00B0005E" w:rsidRPr="00B0005E">
        <w:rPr>
          <w:rFonts w:ascii="Times New Roman" w:hAnsi="Times New Roman" w:cs="Times New Roman"/>
          <w:color w:val="414142"/>
          <w:sz w:val="24"/>
          <w:szCs w:val="24"/>
          <w:shd w:val="clear" w:color="auto" w:fill="FFFFFF"/>
        </w:rPr>
        <w:t>r</w:t>
      </w:r>
      <w:r w:rsidR="00B0005E" w:rsidRPr="00B0005E">
        <w:rPr>
          <w:rFonts w:ascii="Times New Roman" w:hAnsi="Times New Roman" w:cs="Times New Roman"/>
          <w:color w:val="414142"/>
          <w:sz w:val="24"/>
          <w:szCs w:val="24"/>
          <w:shd w:val="clear" w:color="auto" w:fill="FFFFFF"/>
        </w:rPr>
        <w:t>obežapsardzības sistēmu nosaka šis likums, citi normatīvie akti un Latvijas Republikai saistošie starptautiskie līgumi</w:t>
      </w:r>
      <w:r w:rsidR="00B0005E" w:rsidRPr="00B0005E">
        <w:rPr>
          <w:rFonts w:ascii="Times New Roman" w:hAnsi="Times New Roman" w:cs="Times New Roman"/>
          <w:color w:val="414142"/>
          <w:sz w:val="24"/>
          <w:szCs w:val="24"/>
          <w:shd w:val="clear" w:color="auto" w:fill="FFFFFF"/>
        </w:rPr>
        <w:t>, s</w:t>
      </w:r>
      <w:r w:rsidR="0033370B" w:rsidRPr="00B0005E">
        <w:rPr>
          <w:rFonts w:ascii="Times New Roman" w:hAnsi="Times New Roman" w:cs="Times New Roman"/>
          <w:sz w:val="24"/>
          <w:szCs w:val="24"/>
        </w:rPr>
        <w:t xml:space="preserve">ecināms, ka tajā ietilpst ne tikai </w:t>
      </w:r>
      <w:r w:rsidR="00B0005E" w:rsidRPr="00B0005E">
        <w:rPr>
          <w:rFonts w:ascii="Times New Roman" w:hAnsi="Times New Roman" w:cs="Times New Roman"/>
          <w:sz w:val="24"/>
          <w:szCs w:val="24"/>
        </w:rPr>
        <w:t>Latvijas Republikas valsts robežas likuma 6. panta</w:t>
      </w:r>
      <w:r w:rsidR="0033370B" w:rsidRPr="00B0005E">
        <w:rPr>
          <w:rFonts w:ascii="Times New Roman" w:hAnsi="Times New Roman" w:cs="Times New Roman"/>
          <w:sz w:val="24"/>
          <w:szCs w:val="24"/>
        </w:rPr>
        <w:t xml:space="preserve"> pirmajā daļā minētie pasākumi (piemēram, robežkontrole), bet arī citi pasākumi, kas noteikti citos normatīvajos</w:t>
      </w:r>
      <w:r w:rsidR="00FA00EE" w:rsidRPr="00B0005E">
        <w:rPr>
          <w:rFonts w:ascii="Times New Roman" w:hAnsi="Times New Roman" w:cs="Times New Roman"/>
          <w:sz w:val="24"/>
          <w:szCs w:val="24"/>
        </w:rPr>
        <w:t xml:space="preserve"> aktos</w:t>
      </w:r>
      <w:r w:rsidR="0033370B" w:rsidRPr="00B0005E">
        <w:rPr>
          <w:rFonts w:ascii="Times New Roman" w:hAnsi="Times New Roman" w:cs="Times New Roman"/>
          <w:sz w:val="24"/>
          <w:szCs w:val="24"/>
        </w:rPr>
        <w:t>. Kā piemērām, viens no šiem normatīvajiem aktiem ir Kriminālprocesa likums, kur 387. panta astotajā daļā noteikts, ka Valsts robežsardzes</w:t>
      </w:r>
      <w:r w:rsidR="0033370B" w:rsidRPr="004A0608">
        <w:rPr>
          <w:rFonts w:ascii="Times New Roman" w:hAnsi="Times New Roman" w:cs="Times New Roman"/>
          <w:sz w:val="24"/>
          <w:szCs w:val="24"/>
        </w:rPr>
        <w:t xml:space="preserve"> pilnvarotas amatpersonas izmeklē noziedzīgus nodarījumus, kas saistīti ar valsts robežas nelikumīgu šķērsošanu, personas nelikumīgu pārvietošanu pāri valsts robežai vai nelikumīgu uzturēšanos valstī.</w:t>
      </w:r>
    </w:p>
    <w:p w14:paraId="7ED6D2C0" w14:textId="77777777" w:rsidR="0033370B" w:rsidRPr="004A0608" w:rsidRDefault="0033370B" w:rsidP="00D60A6C">
      <w:pPr>
        <w:spacing w:after="0" w:line="240" w:lineRule="auto"/>
        <w:ind w:firstLine="720"/>
        <w:contextualSpacing/>
        <w:jc w:val="both"/>
        <w:rPr>
          <w:rFonts w:ascii="Times New Roman" w:hAnsi="Times New Roman" w:cs="Times New Roman"/>
          <w:sz w:val="24"/>
          <w:szCs w:val="24"/>
        </w:rPr>
      </w:pPr>
      <w:r w:rsidRPr="004A0608">
        <w:rPr>
          <w:rFonts w:ascii="Times New Roman" w:hAnsi="Times New Roman" w:cs="Times New Roman"/>
          <w:sz w:val="24"/>
          <w:szCs w:val="24"/>
        </w:rPr>
        <w:lastRenderedPageBreak/>
        <w:t>Pamatojoties uz iepriekš minēto, secināms, ka Valsts robežsardzes kriminālizmeklēšanas struktūrvienību amatpersonas, veicot izmeklēšanu pirmstiesas procesā par noziedzīgiem nodarījumiem, kas saistīti ar Rīkojuma Nr. 514 anotācijā minēto nesamērīgi lielo Latvijas Republikas–Baltkrievijas Republikas valsts robežas nelikumīgās šķērsošanas un tās mēģinājumu gadījumu skaita palielināšanos, tiešā veidā veic vienu no robežapsardzības sistēmas pasākumiem, lai nodrošinātu valsts robežas neaizskaramību un valsts apdraudējuma novēršanu.</w:t>
      </w:r>
    </w:p>
    <w:p w14:paraId="12601DD1" w14:textId="77777777" w:rsidR="0033370B" w:rsidRPr="00184AB0" w:rsidRDefault="0033370B" w:rsidP="00D60A6C">
      <w:pPr>
        <w:spacing w:after="0" w:line="240" w:lineRule="auto"/>
        <w:ind w:firstLine="720"/>
        <w:contextualSpacing/>
        <w:jc w:val="both"/>
        <w:rPr>
          <w:rFonts w:ascii="Times New Roman" w:hAnsi="Times New Roman" w:cs="Times New Roman"/>
          <w:sz w:val="24"/>
          <w:szCs w:val="24"/>
        </w:rPr>
      </w:pPr>
      <w:r w:rsidRPr="004A0608">
        <w:rPr>
          <w:rFonts w:ascii="Times New Roman" w:hAnsi="Times New Roman" w:cs="Times New Roman"/>
          <w:sz w:val="24"/>
          <w:szCs w:val="24"/>
        </w:rPr>
        <w:t xml:space="preserve">Saskaņā ar Kriminālprocesa likuma 3. pantu Kriminālprocesa likums nosaka vienotu procesuālo kārtību visos kriminālprocesos, kurus par Latvijas jurisdikcijā esošiem noziedzīgiem nodarījumiem veic tam pilnvarotas personas. Ne visas kriminālprocesuālās darbības ir iespējams veikt notikuma vietā. Atsevišķi noziedzīgi nodarījumi, kas saistīti ar Rīkojuma Nr. 514 anotācijā minēto nesamērīgi lielo Latvijas Republikas–Baltkrievijas Republikas valsts robežas nelikumīgās šķērsošanas un tās mēģinājumu gadījumu skaita palielināšanos, tiek izdarīti nemaz neatrodoties administratīvajās teritorijās, kurās izsludināts pastiprināts robežapsardzības sistēmas darbības režīms. Piemēram, persona, kas organizē nelegālo migrantu pārvietošanu pa Latvijas teritoriju. Šī persona var atrasties, piemēram, Rīgā, un izmantojot sociālos plašsaziņas līdzekļus, organizēt iepriekš minēto pārvietošanos. Šajā gadījumā Valsts robežsardzes kriminālizmeklēšanas struktūrvienību amatpersonas, veicot kriminālprocesuālās darbības (arī operatīvās darbības pasākumus) izmeklēšanas laikā var neatrasties administratīvajās teritorijās, kurās izsludināts pastiprināts robežapsardzības sistēmas darbības režīms, bet, vienlaikus, tās veiks uzdevumus, kas tiešā veidā attiecas uz Rīkojuma Nr. 514 1. punktā minētā mērķa – nodrošināt valsts robežas </w:t>
      </w:r>
      <w:r w:rsidRPr="00184AB0">
        <w:rPr>
          <w:rFonts w:ascii="Times New Roman" w:hAnsi="Times New Roman" w:cs="Times New Roman"/>
          <w:sz w:val="24"/>
          <w:szCs w:val="24"/>
        </w:rPr>
        <w:t>neaizskaramību un valsts apdraudējuma novēršanu, – sasniegšanu.</w:t>
      </w:r>
    </w:p>
    <w:p w14:paraId="0AF6BD3A" w14:textId="57D7EE2E" w:rsidR="0033370B" w:rsidRDefault="0033370B" w:rsidP="00D60A6C">
      <w:pPr>
        <w:shd w:val="clear" w:color="auto" w:fill="FFFFFF"/>
        <w:spacing w:after="0"/>
        <w:ind w:firstLine="705"/>
        <w:contextualSpacing/>
        <w:jc w:val="both"/>
        <w:rPr>
          <w:rFonts w:ascii="Times New Roman" w:hAnsi="Times New Roman" w:cs="Times New Roman"/>
          <w:sz w:val="24"/>
          <w:szCs w:val="24"/>
        </w:rPr>
      </w:pPr>
      <w:r w:rsidRPr="00664A69">
        <w:rPr>
          <w:rFonts w:ascii="Times New Roman" w:hAnsi="Times New Roman" w:cs="Times New Roman"/>
          <w:sz w:val="24"/>
          <w:szCs w:val="24"/>
        </w:rPr>
        <w:t>Ievērojot minēto un pamatojoties uz Ministru kabineta 2021. gada 7. septembra noteikumu Nr. 606 “Ministru kabineta kārtības rullis”</w:t>
      </w:r>
      <w:r w:rsidR="00FB477A" w:rsidRPr="00664A69">
        <w:rPr>
          <w:rFonts w:ascii="Times New Roman" w:hAnsi="Times New Roman" w:cs="Times New Roman"/>
          <w:sz w:val="24"/>
          <w:szCs w:val="24"/>
        </w:rPr>
        <w:t xml:space="preserve"> 218. punktu</w:t>
      </w:r>
      <w:r w:rsidRPr="00664A69">
        <w:rPr>
          <w:rFonts w:ascii="Times New Roman" w:hAnsi="Times New Roman" w:cs="Times New Roman"/>
          <w:sz w:val="24"/>
          <w:szCs w:val="24"/>
        </w:rPr>
        <w:t xml:space="preserve">, lūdzam atzīt </w:t>
      </w:r>
      <w:r w:rsidRPr="0033370B">
        <w:rPr>
          <w:rFonts w:ascii="Times New Roman" w:hAnsi="Times New Roman" w:cs="Times New Roman"/>
          <w:sz w:val="24"/>
          <w:szCs w:val="24"/>
        </w:rPr>
        <w:t xml:space="preserve">par aktualitāti zaudējušu protokollēmuma </w:t>
      </w:r>
      <w:r w:rsidRPr="00664A69">
        <w:rPr>
          <w:rFonts w:ascii="Times New Roman" w:hAnsi="Times New Roman" w:cs="Times New Roman"/>
          <w:sz w:val="24"/>
          <w:szCs w:val="24"/>
        </w:rPr>
        <w:t xml:space="preserve">5. </w:t>
      </w:r>
      <w:r w:rsidRPr="0033370B">
        <w:rPr>
          <w:rFonts w:ascii="Times New Roman" w:hAnsi="Times New Roman" w:cs="Times New Roman"/>
          <w:sz w:val="24"/>
          <w:szCs w:val="24"/>
        </w:rPr>
        <w:t>punktā doto uzdevumu un</w:t>
      </w:r>
      <w:r w:rsidRPr="00664A69">
        <w:rPr>
          <w:rFonts w:ascii="Times New Roman" w:hAnsi="Times New Roman" w:cs="Times New Roman"/>
          <w:sz w:val="24"/>
          <w:szCs w:val="24"/>
        </w:rPr>
        <w:t xml:space="preserve"> </w:t>
      </w:r>
      <w:r w:rsidRPr="0033370B">
        <w:rPr>
          <w:rFonts w:ascii="Times New Roman" w:hAnsi="Times New Roman" w:cs="Times New Roman"/>
          <w:sz w:val="24"/>
          <w:szCs w:val="24"/>
        </w:rPr>
        <w:t>izbeigt tā kontroli.</w:t>
      </w:r>
    </w:p>
    <w:p w14:paraId="36C620E1" w14:textId="77777777" w:rsidR="003B62FB" w:rsidRDefault="003B62FB" w:rsidP="0033370B">
      <w:pPr>
        <w:shd w:val="clear" w:color="auto" w:fill="FFFFFF"/>
        <w:ind w:firstLine="705"/>
        <w:jc w:val="both"/>
        <w:rPr>
          <w:rFonts w:ascii="Times New Roman" w:hAnsi="Times New Roman" w:cs="Times New Roman"/>
          <w:sz w:val="24"/>
          <w:szCs w:val="24"/>
        </w:rPr>
      </w:pPr>
    </w:p>
    <w:p w14:paraId="69E8242A" w14:textId="77777777" w:rsidR="003B62FB" w:rsidRDefault="003B62FB" w:rsidP="0033370B">
      <w:pPr>
        <w:shd w:val="clear" w:color="auto" w:fill="FFFFFF"/>
        <w:ind w:firstLine="705"/>
        <w:jc w:val="both"/>
        <w:rPr>
          <w:rFonts w:ascii="Times New Roman" w:hAnsi="Times New Roman" w:cs="Times New Roman"/>
          <w:sz w:val="24"/>
          <w:szCs w:val="24"/>
        </w:rPr>
      </w:pPr>
    </w:p>
    <w:p w14:paraId="09C04397" w14:textId="77777777" w:rsidR="003B62FB" w:rsidRPr="003B62FB" w:rsidRDefault="003B62FB" w:rsidP="003B62FB">
      <w:pPr>
        <w:spacing w:after="0" w:line="240" w:lineRule="auto"/>
        <w:jc w:val="both"/>
        <w:rPr>
          <w:rFonts w:ascii="Times New Roman" w:hAnsi="Times New Roman" w:cs="Times New Roman"/>
          <w:sz w:val="24"/>
          <w:szCs w:val="24"/>
        </w:rPr>
      </w:pPr>
      <w:r w:rsidRPr="003B62FB">
        <w:rPr>
          <w:rFonts w:ascii="Times New Roman" w:hAnsi="Times New Roman" w:cs="Times New Roman"/>
          <w:sz w:val="24"/>
          <w:szCs w:val="24"/>
        </w:rPr>
        <w:t>Iekšlietu ministrs</w:t>
      </w:r>
      <w:r w:rsidRPr="003B62FB">
        <w:rPr>
          <w:rFonts w:ascii="Times New Roman" w:hAnsi="Times New Roman" w:cs="Times New Roman"/>
          <w:sz w:val="24"/>
          <w:szCs w:val="24"/>
        </w:rPr>
        <w:tab/>
      </w:r>
      <w:r w:rsidRPr="003B62FB">
        <w:rPr>
          <w:rFonts w:ascii="Times New Roman" w:hAnsi="Times New Roman" w:cs="Times New Roman"/>
          <w:sz w:val="24"/>
          <w:szCs w:val="24"/>
        </w:rPr>
        <w:tab/>
      </w:r>
      <w:r w:rsidRPr="003B62FB">
        <w:rPr>
          <w:rFonts w:ascii="Times New Roman" w:hAnsi="Times New Roman" w:cs="Times New Roman"/>
          <w:sz w:val="24"/>
          <w:szCs w:val="24"/>
        </w:rPr>
        <w:tab/>
      </w:r>
      <w:r w:rsidRPr="003B62FB">
        <w:rPr>
          <w:rFonts w:ascii="Times New Roman" w:hAnsi="Times New Roman" w:cs="Times New Roman"/>
          <w:sz w:val="24"/>
          <w:szCs w:val="24"/>
        </w:rPr>
        <w:tab/>
      </w:r>
      <w:r w:rsidRPr="003B62FB">
        <w:rPr>
          <w:rFonts w:ascii="Times New Roman" w:hAnsi="Times New Roman" w:cs="Times New Roman"/>
          <w:sz w:val="24"/>
          <w:szCs w:val="24"/>
        </w:rPr>
        <w:tab/>
      </w:r>
      <w:r w:rsidRPr="003B62FB">
        <w:rPr>
          <w:rFonts w:ascii="Times New Roman" w:hAnsi="Times New Roman" w:cs="Times New Roman"/>
          <w:sz w:val="24"/>
          <w:szCs w:val="24"/>
        </w:rPr>
        <w:tab/>
      </w:r>
      <w:r w:rsidRPr="003B62FB">
        <w:rPr>
          <w:rFonts w:ascii="Times New Roman" w:hAnsi="Times New Roman" w:cs="Times New Roman"/>
          <w:sz w:val="24"/>
          <w:szCs w:val="24"/>
        </w:rPr>
        <w:tab/>
      </w:r>
      <w:r w:rsidRPr="003B62FB">
        <w:rPr>
          <w:rFonts w:ascii="Times New Roman" w:hAnsi="Times New Roman" w:cs="Times New Roman"/>
          <w:sz w:val="24"/>
          <w:szCs w:val="24"/>
        </w:rPr>
        <w:tab/>
        <w:t>Rihards Kozlovskis</w:t>
      </w:r>
    </w:p>
    <w:p w14:paraId="2FEDB3A6" w14:textId="77777777" w:rsidR="003B62FB" w:rsidRPr="0033370B" w:rsidRDefault="003B62FB" w:rsidP="0033370B">
      <w:pPr>
        <w:shd w:val="clear" w:color="auto" w:fill="FFFFFF"/>
        <w:ind w:firstLine="705"/>
        <w:jc w:val="both"/>
        <w:rPr>
          <w:rFonts w:ascii="Times New Roman" w:hAnsi="Times New Roman" w:cs="Times New Roman"/>
          <w:sz w:val="24"/>
          <w:szCs w:val="24"/>
        </w:rPr>
      </w:pPr>
    </w:p>
    <w:p w14:paraId="4D11BF32" w14:textId="77777777" w:rsidR="00860798" w:rsidRPr="00664A69" w:rsidRDefault="00860798" w:rsidP="00860798">
      <w:pPr>
        <w:numPr>
          <w:ilvl w:val="0"/>
          <w:numId w:val="1"/>
        </w:numPr>
        <w:spacing w:after="0" w:line="240" w:lineRule="auto"/>
        <w:ind w:firstLine="706"/>
        <w:jc w:val="both"/>
        <w:rPr>
          <w:rFonts w:ascii="Times New Roman" w:hAnsi="Times New Roman" w:cs="Times New Roman"/>
        </w:rPr>
      </w:pPr>
    </w:p>
    <w:p w14:paraId="3CE0BD7A" w14:textId="77777777" w:rsidR="00860798" w:rsidRPr="00664A69" w:rsidRDefault="00860798" w:rsidP="00860798">
      <w:pPr>
        <w:jc w:val="both"/>
        <w:rPr>
          <w:rFonts w:ascii="Times New Roman" w:hAnsi="Times New Roman" w:cs="Times New Roman"/>
          <w:bCs/>
          <w:color w:val="535353"/>
          <w:sz w:val="24"/>
          <w:szCs w:val="24"/>
          <w:shd w:val="clear" w:color="auto" w:fill="FFFFFF"/>
        </w:rPr>
      </w:pPr>
    </w:p>
    <w:p w14:paraId="14D1C2C5" w14:textId="77777777" w:rsidR="00037C3B" w:rsidRPr="00664A69" w:rsidRDefault="00037C3B" w:rsidP="00860798">
      <w:pPr>
        <w:jc w:val="both"/>
        <w:rPr>
          <w:rFonts w:ascii="Times New Roman" w:hAnsi="Times New Roman" w:cs="Times New Roman"/>
          <w:sz w:val="24"/>
          <w:szCs w:val="24"/>
        </w:rPr>
      </w:pPr>
    </w:p>
    <w:sectPr w:rsidR="00037C3B" w:rsidRPr="00664A69" w:rsidSect="00831782">
      <w:headerReference w:type="default" r:id="rId10"/>
      <w:pgSz w:w="11906" w:h="16838"/>
      <w:pgMar w:top="1440" w:right="849" w:bottom="1440" w:left="180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6624B2" w16cid:durableId="291DACCC"/>
  <w16cid:commentId w16cid:paraId="739A70D7" w16cid:durableId="291DAE22"/>
  <w16cid:commentId w16cid:paraId="06E7E072" w16cid:durableId="291DAF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EC67B" w14:textId="77777777" w:rsidR="007A55B2" w:rsidRDefault="007A55B2" w:rsidP="0033370B">
      <w:pPr>
        <w:spacing w:after="0" w:line="240" w:lineRule="auto"/>
      </w:pPr>
      <w:r>
        <w:separator/>
      </w:r>
    </w:p>
  </w:endnote>
  <w:endnote w:type="continuationSeparator" w:id="0">
    <w:p w14:paraId="21B6F97E" w14:textId="77777777" w:rsidR="007A55B2" w:rsidRDefault="007A55B2" w:rsidP="00333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3E5F9" w14:textId="77777777" w:rsidR="007A55B2" w:rsidRDefault="007A55B2" w:rsidP="0033370B">
      <w:pPr>
        <w:spacing w:after="0" w:line="240" w:lineRule="auto"/>
      </w:pPr>
      <w:r>
        <w:separator/>
      </w:r>
    </w:p>
  </w:footnote>
  <w:footnote w:type="continuationSeparator" w:id="0">
    <w:p w14:paraId="0E1F2FA6" w14:textId="77777777" w:rsidR="007A55B2" w:rsidRDefault="007A55B2" w:rsidP="00333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497223"/>
      <w:docPartObj>
        <w:docPartGallery w:val="Page Numbers (Top of Page)"/>
        <w:docPartUnique/>
      </w:docPartObj>
    </w:sdtPr>
    <w:sdtEndPr>
      <w:rPr>
        <w:noProof/>
      </w:rPr>
    </w:sdtEndPr>
    <w:sdtContent>
      <w:p w14:paraId="56752248" w14:textId="2A6CACC0" w:rsidR="00831782" w:rsidRDefault="0083178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E03FFFD" w14:textId="77777777" w:rsidR="00831782" w:rsidRDefault="00831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358EF"/>
    <w:multiLevelType w:val="hybridMultilevel"/>
    <w:tmpl w:val="28104518"/>
    <w:lvl w:ilvl="0" w:tplc="F688892A">
      <w:start w:val="1"/>
      <w:numFmt w:val="bullet"/>
      <w:lvlRestart w:val="0"/>
      <w:lvlText w:val=""/>
      <w:lvlJc w:val="left"/>
      <w:pPr>
        <w:ind w:left="0" w:firstLine="705"/>
      </w:pPr>
      <w:rPr>
        <w:u w:val="none"/>
      </w:rPr>
    </w:lvl>
    <w:lvl w:ilvl="1" w:tplc="98A800C8">
      <w:numFmt w:val="decimal"/>
      <w:lvlText w:val=""/>
      <w:lvlJc w:val="left"/>
    </w:lvl>
    <w:lvl w:ilvl="2" w:tplc="63CE61D0">
      <w:numFmt w:val="decimal"/>
      <w:lvlText w:val=""/>
      <w:lvlJc w:val="left"/>
    </w:lvl>
    <w:lvl w:ilvl="3" w:tplc="E5742DD2">
      <w:numFmt w:val="decimal"/>
      <w:lvlText w:val=""/>
      <w:lvlJc w:val="left"/>
    </w:lvl>
    <w:lvl w:ilvl="4" w:tplc="35F07FC0">
      <w:numFmt w:val="decimal"/>
      <w:lvlText w:val=""/>
      <w:lvlJc w:val="left"/>
    </w:lvl>
    <w:lvl w:ilvl="5" w:tplc="579E9A38">
      <w:numFmt w:val="decimal"/>
      <w:lvlText w:val=""/>
      <w:lvlJc w:val="left"/>
    </w:lvl>
    <w:lvl w:ilvl="6" w:tplc="BEDECF28">
      <w:numFmt w:val="decimal"/>
      <w:lvlText w:val=""/>
      <w:lvlJc w:val="left"/>
    </w:lvl>
    <w:lvl w:ilvl="7" w:tplc="EFD0AE48">
      <w:numFmt w:val="decimal"/>
      <w:lvlText w:val=""/>
      <w:lvlJc w:val="left"/>
    </w:lvl>
    <w:lvl w:ilvl="8" w:tplc="9A308CFE">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C3B"/>
    <w:rsid w:val="00026F6F"/>
    <w:rsid w:val="00037C3B"/>
    <w:rsid w:val="001463FA"/>
    <w:rsid w:val="00157341"/>
    <w:rsid w:val="00184AB0"/>
    <w:rsid w:val="00295BB8"/>
    <w:rsid w:val="002F0A4F"/>
    <w:rsid w:val="0033370B"/>
    <w:rsid w:val="003B62FB"/>
    <w:rsid w:val="003D3316"/>
    <w:rsid w:val="004A0608"/>
    <w:rsid w:val="005A51F5"/>
    <w:rsid w:val="00664A69"/>
    <w:rsid w:val="00795394"/>
    <w:rsid w:val="007A55B2"/>
    <w:rsid w:val="007B6060"/>
    <w:rsid w:val="007E559F"/>
    <w:rsid w:val="00831782"/>
    <w:rsid w:val="00860798"/>
    <w:rsid w:val="00920C30"/>
    <w:rsid w:val="009C7338"/>
    <w:rsid w:val="00A10BA2"/>
    <w:rsid w:val="00B0005E"/>
    <w:rsid w:val="00B6627B"/>
    <w:rsid w:val="00D60A6C"/>
    <w:rsid w:val="00D71BF7"/>
    <w:rsid w:val="00D82766"/>
    <w:rsid w:val="00DB52FF"/>
    <w:rsid w:val="00E15F93"/>
    <w:rsid w:val="00F06577"/>
    <w:rsid w:val="00FA00EE"/>
    <w:rsid w:val="00FB2048"/>
    <w:rsid w:val="00FB47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69B7"/>
  <w15:chartTrackingRefBased/>
  <w15:docId w15:val="{D8C57C28-FC83-461B-A68E-794138B2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B62FB"/>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37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370B"/>
    <w:rPr>
      <w:sz w:val="20"/>
      <w:szCs w:val="20"/>
    </w:rPr>
  </w:style>
  <w:style w:type="character" w:styleId="FootnoteReference">
    <w:name w:val="footnote reference"/>
    <w:basedOn w:val="DefaultParagraphFont"/>
    <w:uiPriority w:val="99"/>
    <w:semiHidden/>
    <w:unhideWhenUsed/>
    <w:rsid w:val="0033370B"/>
    <w:rPr>
      <w:vertAlign w:val="superscript"/>
    </w:rPr>
  </w:style>
  <w:style w:type="paragraph" w:styleId="ListParagraph">
    <w:name w:val="List Paragraph"/>
    <w:basedOn w:val="Normal"/>
    <w:uiPriority w:val="34"/>
    <w:qFormat/>
    <w:rsid w:val="0033370B"/>
    <w:pPr>
      <w:ind w:left="720"/>
      <w:contextualSpacing/>
    </w:pPr>
  </w:style>
  <w:style w:type="character" w:styleId="Hyperlink">
    <w:name w:val="Hyperlink"/>
    <w:basedOn w:val="DefaultParagraphFont"/>
    <w:uiPriority w:val="99"/>
    <w:semiHidden/>
    <w:unhideWhenUsed/>
    <w:rsid w:val="004A0608"/>
    <w:rPr>
      <w:color w:val="0000FF"/>
      <w:u w:val="single"/>
    </w:rPr>
  </w:style>
  <w:style w:type="character" w:customStyle="1" w:styleId="Heading2Char">
    <w:name w:val="Heading 2 Char"/>
    <w:basedOn w:val="DefaultParagraphFont"/>
    <w:link w:val="Heading2"/>
    <w:uiPriority w:val="9"/>
    <w:rsid w:val="003B62FB"/>
    <w:rPr>
      <w:rFonts w:ascii="Times New Roman" w:eastAsia="Times New Roman" w:hAnsi="Times New Roman" w:cs="Times New Roman"/>
      <w:b/>
      <w:bCs/>
      <w:sz w:val="36"/>
      <w:szCs w:val="36"/>
      <w:lang w:eastAsia="lv-LV"/>
    </w:rPr>
  </w:style>
  <w:style w:type="character" w:styleId="CommentReference">
    <w:name w:val="annotation reference"/>
    <w:basedOn w:val="DefaultParagraphFont"/>
    <w:uiPriority w:val="99"/>
    <w:semiHidden/>
    <w:unhideWhenUsed/>
    <w:rsid w:val="00295BB8"/>
    <w:rPr>
      <w:sz w:val="16"/>
      <w:szCs w:val="16"/>
    </w:rPr>
  </w:style>
  <w:style w:type="paragraph" w:styleId="CommentText">
    <w:name w:val="annotation text"/>
    <w:basedOn w:val="Normal"/>
    <w:link w:val="CommentTextChar"/>
    <w:uiPriority w:val="99"/>
    <w:semiHidden/>
    <w:unhideWhenUsed/>
    <w:rsid w:val="00295BB8"/>
    <w:pPr>
      <w:spacing w:line="240" w:lineRule="auto"/>
    </w:pPr>
    <w:rPr>
      <w:sz w:val="20"/>
      <w:szCs w:val="20"/>
    </w:rPr>
  </w:style>
  <w:style w:type="character" w:customStyle="1" w:styleId="CommentTextChar">
    <w:name w:val="Comment Text Char"/>
    <w:basedOn w:val="DefaultParagraphFont"/>
    <w:link w:val="CommentText"/>
    <w:uiPriority w:val="99"/>
    <w:semiHidden/>
    <w:rsid w:val="00295BB8"/>
    <w:rPr>
      <w:sz w:val="20"/>
      <w:szCs w:val="20"/>
    </w:rPr>
  </w:style>
  <w:style w:type="paragraph" w:styleId="CommentSubject">
    <w:name w:val="annotation subject"/>
    <w:basedOn w:val="CommentText"/>
    <w:next w:val="CommentText"/>
    <w:link w:val="CommentSubjectChar"/>
    <w:uiPriority w:val="99"/>
    <w:semiHidden/>
    <w:unhideWhenUsed/>
    <w:rsid w:val="00295BB8"/>
    <w:rPr>
      <w:b/>
      <w:bCs/>
    </w:rPr>
  </w:style>
  <w:style w:type="character" w:customStyle="1" w:styleId="CommentSubjectChar">
    <w:name w:val="Comment Subject Char"/>
    <w:basedOn w:val="CommentTextChar"/>
    <w:link w:val="CommentSubject"/>
    <w:uiPriority w:val="99"/>
    <w:semiHidden/>
    <w:rsid w:val="00295BB8"/>
    <w:rPr>
      <w:b/>
      <w:bCs/>
      <w:sz w:val="20"/>
      <w:szCs w:val="20"/>
    </w:rPr>
  </w:style>
  <w:style w:type="paragraph" w:styleId="BalloonText">
    <w:name w:val="Balloon Text"/>
    <w:basedOn w:val="Normal"/>
    <w:link w:val="BalloonTextChar"/>
    <w:uiPriority w:val="99"/>
    <w:semiHidden/>
    <w:unhideWhenUsed/>
    <w:rsid w:val="00295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BB8"/>
    <w:rPr>
      <w:rFonts w:ascii="Segoe UI" w:hAnsi="Segoe UI" w:cs="Segoe UI"/>
      <w:sz w:val="18"/>
      <w:szCs w:val="18"/>
    </w:rPr>
  </w:style>
  <w:style w:type="paragraph" w:styleId="Header">
    <w:name w:val="header"/>
    <w:basedOn w:val="Normal"/>
    <w:link w:val="HeaderChar"/>
    <w:uiPriority w:val="99"/>
    <w:unhideWhenUsed/>
    <w:rsid w:val="008317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1782"/>
  </w:style>
  <w:style w:type="paragraph" w:styleId="Footer">
    <w:name w:val="footer"/>
    <w:basedOn w:val="Normal"/>
    <w:link w:val="FooterChar"/>
    <w:uiPriority w:val="99"/>
    <w:unhideWhenUsed/>
    <w:rsid w:val="008317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1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867638">
      <w:bodyDiv w:val="1"/>
      <w:marLeft w:val="0"/>
      <w:marRight w:val="0"/>
      <w:marTop w:val="0"/>
      <w:marBottom w:val="0"/>
      <w:divBdr>
        <w:top w:val="none" w:sz="0" w:space="0" w:color="auto"/>
        <w:left w:val="none" w:sz="0" w:space="0" w:color="auto"/>
        <w:bottom w:val="none" w:sz="0" w:space="0" w:color="auto"/>
        <w:right w:val="none" w:sz="0" w:space="0" w:color="auto"/>
      </w:divBdr>
      <w:divsChild>
        <w:div w:id="1601447052">
          <w:marLeft w:val="0"/>
          <w:marRight w:val="0"/>
          <w:marTop w:val="0"/>
          <w:marBottom w:val="0"/>
          <w:divBdr>
            <w:top w:val="none" w:sz="0" w:space="0" w:color="auto"/>
            <w:left w:val="none" w:sz="0" w:space="0" w:color="auto"/>
            <w:bottom w:val="none" w:sz="0" w:space="0" w:color="auto"/>
            <w:right w:val="none" w:sz="0" w:space="0" w:color="auto"/>
          </w:divBdr>
          <w:divsChild>
            <w:div w:id="1730415182">
              <w:marLeft w:val="0"/>
              <w:marRight w:val="0"/>
              <w:marTop w:val="0"/>
              <w:marBottom w:val="0"/>
              <w:divBdr>
                <w:top w:val="none" w:sz="0" w:space="0" w:color="auto"/>
                <w:left w:val="none" w:sz="0" w:space="0" w:color="auto"/>
                <w:bottom w:val="none" w:sz="0" w:space="0" w:color="auto"/>
                <w:right w:val="none" w:sz="0" w:space="0" w:color="auto"/>
              </w:divBdr>
            </w:div>
            <w:div w:id="1380662205">
              <w:marLeft w:val="0"/>
              <w:marRight w:val="0"/>
              <w:marTop w:val="0"/>
              <w:marBottom w:val="0"/>
              <w:divBdr>
                <w:top w:val="none" w:sz="0" w:space="0" w:color="auto"/>
                <w:left w:val="none" w:sz="0" w:space="0" w:color="auto"/>
                <w:bottom w:val="none" w:sz="0" w:space="0" w:color="auto"/>
                <w:right w:val="none" w:sz="0" w:space="0" w:color="auto"/>
              </w:divBdr>
            </w:div>
            <w:div w:id="1295939470">
              <w:marLeft w:val="0"/>
              <w:marRight w:val="0"/>
              <w:marTop w:val="0"/>
              <w:marBottom w:val="0"/>
              <w:divBdr>
                <w:top w:val="none" w:sz="0" w:space="0" w:color="auto"/>
                <w:left w:val="none" w:sz="0" w:space="0" w:color="auto"/>
                <w:bottom w:val="none" w:sz="0" w:space="0" w:color="auto"/>
                <w:right w:val="none" w:sz="0" w:space="0" w:color="auto"/>
              </w:divBdr>
            </w:div>
            <w:div w:id="1015498701">
              <w:marLeft w:val="0"/>
              <w:marRight w:val="0"/>
              <w:marTop w:val="0"/>
              <w:marBottom w:val="0"/>
              <w:divBdr>
                <w:top w:val="none" w:sz="0" w:space="0" w:color="auto"/>
                <w:left w:val="none" w:sz="0" w:space="0" w:color="auto"/>
                <w:bottom w:val="none" w:sz="0" w:space="0" w:color="auto"/>
                <w:right w:val="none" w:sz="0" w:space="0" w:color="auto"/>
              </w:divBdr>
            </w:div>
            <w:div w:id="429086271">
              <w:marLeft w:val="0"/>
              <w:marRight w:val="0"/>
              <w:marTop w:val="0"/>
              <w:marBottom w:val="0"/>
              <w:divBdr>
                <w:top w:val="none" w:sz="0" w:space="0" w:color="auto"/>
                <w:left w:val="none" w:sz="0" w:space="0" w:color="auto"/>
                <w:bottom w:val="none" w:sz="0" w:space="0" w:color="auto"/>
                <w:right w:val="none" w:sz="0" w:space="0" w:color="auto"/>
              </w:divBdr>
            </w:div>
            <w:div w:id="1040011185">
              <w:marLeft w:val="0"/>
              <w:marRight w:val="0"/>
              <w:marTop w:val="0"/>
              <w:marBottom w:val="0"/>
              <w:divBdr>
                <w:top w:val="none" w:sz="0" w:space="0" w:color="auto"/>
                <w:left w:val="none" w:sz="0" w:space="0" w:color="auto"/>
                <w:bottom w:val="none" w:sz="0" w:space="0" w:color="auto"/>
                <w:right w:val="none" w:sz="0" w:space="0" w:color="auto"/>
              </w:divBdr>
            </w:div>
            <w:div w:id="1601722540">
              <w:marLeft w:val="0"/>
              <w:marRight w:val="0"/>
              <w:marTop w:val="0"/>
              <w:marBottom w:val="0"/>
              <w:divBdr>
                <w:top w:val="none" w:sz="0" w:space="0" w:color="auto"/>
                <w:left w:val="none" w:sz="0" w:space="0" w:color="auto"/>
                <w:bottom w:val="none" w:sz="0" w:space="0" w:color="auto"/>
                <w:right w:val="none" w:sz="0" w:space="0" w:color="auto"/>
              </w:divBdr>
            </w:div>
            <w:div w:id="1321620266">
              <w:marLeft w:val="0"/>
              <w:marRight w:val="0"/>
              <w:marTop w:val="0"/>
              <w:marBottom w:val="0"/>
              <w:divBdr>
                <w:top w:val="none" w:sz="0" w:space="0" w:color="auto"/>
                <w:left w:val="none" w:sz="0" w:space="0" w:color="auto"/>
                <w:bottom w:val="none" w:sz="0" w:space="0" w:color="auto"/>
                <w:right w:val="none" w:sz="0" w:space="0" w:color="auto"/>
              </w:divBdr>
            </w:div>
            <w:div w:id="330841323">
              <w:marLeft w:val="0"/>
              <w:marRight w:val="0"/>
              <w:marTop w:val="0"/>
              <w:marBottom w:val="0"/>
              <w:divBdr>
                <w:top w:val="none" w:sz="0" w:space="0" w:color="auto"/>
                <w:left w:val="none" w:sz="0" w:space="0" w:color="auto"/>
                <w:bottom w:val="none" w:sz="0" w:space="0" w:color="auto"/>
                <w:right w:val="none" w:sz="0" w:space="0" w:color="auto"/>
              </w:divBdr>
            </w:div>
            <w:div w:id="561137537">
              <w:marLeft w:val="0"/>
              <w:marRight w:val="0"/>
              <w:marTop w:val="0"/>
              <w:marBottom w:val="0"/>
              <w:divBdr>
                <w:top w:val="none" w:sz="0" w:space="0" w:color="auto"/>
                <w:left w:val="none" w:sz="0" w:space="0" w:color="auto"/>
                <w:bottom w:val="none" w:sz="0" w:space="0" w:color="auto"/>
                <w:right w:val="none" w:sz="0" w:space="0" w:color="auto"/>
              </w:divBdr>
            </w:div>
            <w:div w:id="921449924">
              <w:marLeft w:val="0"/>
              <w:marRight w:val="0"/>
              <w:marTop w:val="0"/>
              <w:marBottom w:val="0"/>
              <w:divBdr>
                <w:top w:val="none" w:sz="0" w:space="0" w:color="auto"/>
                <w:left w:val="none" w:sz="0" w:space="0" w:color="auto"/>
                <w:bottom w:val="none" w:sz="0" w:space="0" w:color="auto"/>
                <w:right w:val="none" w:sz="0" w:space="0" w:color="auto"/>
              </w:divBdr>
            </w:div>
            <w:div w:id="1194348385">
              <w:marLeft w:val="0"/>
              <w:marRight w:val="0"/>
              <w:marTop w:val="0"/>
              <w:marBottom w:val="0"/>
              <w:divBdr>
                <w:top w:val="none" w:sz="0" w:space="0" w:color="auto"/>
                <w:left w:val="none" w:sz="0" w:space="0" w:color="auto"/>
                <w:bottom w:val="none" w:sz="0" w:space="0" w:color="auto"/>
                <w:right w:val="none" w:sz="0" w:space="0" w:color="auto"/>
              </w:divBdr>
            </w:div>
            <w:div w:id="1501502847">
              <w:marLeft w:val="0"/>
              <w:marRight w:val="0"/>
              <w:marTop w:val="0"/>
              <w:marBottom w:val="0"/>
              <w:divBdr>
                <w:top w:val="none" w:sz="0" w:space="0" w:color="auto"/>
                <w:left w:val="none" w:sz="0" w:space="0" w:color="auto"/>
                <w:bottom w:val="none" w:sz="0" w:space="0" w:color="auto"/>
                <w:right w:val="none" w:sz="0" w:space="0" w:color="auto"/>
              </w:divBdr>
            </w:div>
            <w:div w:id="337195005">
              <w:marLeft w:val="0"/>
              <w:marRight w:val="0"/>
              <w:marTop w:val="0"/>
              <w:marBottom w:val="0"/>
              <w:divBdr>
                <w:top w:val="none" w:sz="0" w:space="0" w:color="auto"/>
                <w:left w:val="none" w:sz="0" w:space="0" w:color="auto"/>
                <w:bottom w:val="none" w:sz="0" w:space="0" w:color="auto"/>
                <w:right w:val="none" w:sz="0" w:space="0" w:color="auto"/>
              </w:divBdr>
            </w:div>
            <w:div w:id="14353585">
              <w:marLeft w:val="0"/>
              <w:marRight w:val="0"/>
              <w:marTop w:val="0"/>
              <w:marBottom w:val="0"/>
              <w:divBdr>
                <w:top w:val="none" w:sz="0" w:space="0" w:color="auto"/>
                <w:left w:val="none" w:sz="0" w:space="0" w:color="auto"/>
                <w:bottom w:val="none" w:sz="0" w:space="0" w:color="auto"/>
                <w:right w:val="none" w:sz="0" w:space="0" w:color="auto"/>
              </w:divBdr>
            </w:div>
            <w:div w:id="304622848">
              <w:marLeft w:val="0"/>
              <w:marRight w:val="0"/>
              <w:marTop w:val="0"/>
              <w:marBottom w:val="0"/>
              <w:divBdr>
                <w:top w:val="none" w:sz="0" w:space="0" w:color="auto"/>
                <w:left w:val="none" w:sz="0" w:space="0" w:color="auto"/>
                <w:bottom w:val="none" w:sz="0" w:space="0" w:color="auto"/>
                <w:right w:val="none" w:sz="0" w:space="0" w:color="auto"/>
              </w:divBdr>
            </w:div>
            <w:div w:id="1929730108">
              <w:marLeft w:val="0"/>
              <w:marRight w:val="0"/>
              <w:marTop w:val="0"/>
              <w:marBottom w:val="0"/>
              <w:divBdr>
                <w:top w:val="none" w:sz="0" w:space="0" w:color="auto"/>
                <w:left w:val="none" w:sz="0" w:space="0" w:color="auto"/>
                <w:bottom w:val="none" w:sz="0" w:space="0" w:color="auto"/>
                <w:right w:val="none" w:sz="0" w:space="0" w:color="auto"/>
              </w:divBdr>
            </w:div>
            <w:div w:id="273565170">
              <w:marLeft w:val="0"/>
              <w:marRight w:val="0"/>
              <w:marTop w:val="0"/>
              <w:marBottom w:val="0"/>
              <w:divBdr>
                <w:top w:val="none" w:sz="0" w:space="0" w:color="auto"/>
                <w:left w:val="none" w:sz="0" w:space="0" w:color="auto"/>
                <w:bottom w:val="none" w:sz="0" w:space="0" w:color="auto"/>
                <w:right w:val="none" w:sz="0" w:space="0" w:color="auto"/>
              </w:divBdr>
            </w:div>
            <w:div w:id="1628390689">
              <w:marLeft w:val="0"/>
              <w:marRight w:val="0"/>
              <w:marTop w:val="0"/>
              <w:marBottom w:val="0"/>
              <w:divBdr>
                <w:top w:val="none" w:sz="0" w:space="0" w:color="auto"/>
                <w:left w:val="none" w:sz="0" w:space="0" w:color="auto"/>
                <w:bottom w:val="none" w:sz="0" w:space="0" w:color="auto"/>
                <w:right w:val="none" w:sz="0" w:space="0" w:color="auto"/>
              </w:divBdr>
            </w:div>
            <w:div w:id="316082407">
              <w:marLeft w:val="0"/>
              <w:marRight w:val="0"/>
              <w:marTop w:val="0"/>
              <w:marBottom w:val="0"/>
              <w:divBdr>
                <w:top w:val="none" w:sz="0" w:space="0" w:color="auto"/>
                <w:left w:val="none" w:sz="0" w:space="0" w:color="auto"/>
                <w:bottom w:val="none" w:sz="0" w:space="0" w:color="auto"/>
                <w:right w:val="none" w:sz="0" w:space="0" w:color="auto"/>
              </w:divBdr>
            </w:div>
            <w:div w:id="278462725">
              <w:marLeft w:val="0"/>
              <w:marRight w:val="0"/>
              <w:marTop w:val="0"/>
              <w:marBottom w:val="0"/>
              <w:divBdr>
                <w:top w:val="none" w:sz="0" w:space="0" w:color="auto"/>
                <w:left w:val="none" w:sz="0" w:space="0" w:color="auto"/>
                <w:bottom w:val="none" w:sz="0" w:space="0" w:color="auto"/>
                <w:right w:val="none" w:sz="0" w:space="0" w:color="auto"/>
              </w:divBdr>
            </w:div>
            <w:div w:id="739212051">
              <w:marLeft w:val="0"/>
              <w:marRight w:val="0"/>
              <w:marTop w:val="0"/>
              <w:marBottom w:val="0"/>
              <w:divBdr>
                <w:top w:val="none" w:sz="0" w:space="0" w:color="auto"/>
                <w:left w:val="none" w:sz="0" w:space="0" w:color="auto"/>
                <w:bottom w:val="none" w:sz="0" w:space="0" w:color="auto"/>
                <w:right w:val="none" w:sz="0" w:space="0" w:color="auto"/>
              </w:divBdr>
            </w:div>
            <w:div w:id="1005473284">
              <w:marLeft w:val="0"/>
              <w:marRight w:val="0"/>
              <w:marTop w:val="0"/>
              <w:marBottom w:val="0"/>
              <w:divBdr>
                <w:top w:val="none" w:sz="0" w:space="0" w:color="auto"/>
                <w:left w:val="none" w:sz="0" w:space="0" w:color="auto"/>
                <w:bottom w:val="none" w:sz="0" w:space="0" w:color="auto"/>
                <w:right w:val="none" w:sz="0" w:space="0" w:color="auto"/>
              </w:divBdr>
            </w:div>
            <w:div w:id="507210194">
              <w:marLeft w:val="0"/>
              <w:marRight w:val="0"/>
              <w:marTop w:val="0"/>
              <w:marBottom w:val="0"/>
              <w:divBdr>
                <w:top w:val="none" w:sz="0" w:space="0" w:color="auto"/>
                <w:left w:val="none" w:sz="0" w:space="0" w:color="auto"/>
                <w:bottom w:val="none" w:sz="0" w:space="0" w:color="auto"/>
                <w:right w:val="none" w:sz="0" w:space="0" w:color="auto"/>
              </w:divBdr>
            </w:div>
            <w:div w:id="901141158">
              <w:marLeft w:val="0"/>
              <w:marRight w:val="0"/>
              <w:marTop w:val="0"/>
              <w:marBottom w:val="0"/>
              <w:divBdr>
                <w:top w:val="none" w:sz="0" w:space="0" w:color="auto"/>
                <w:left w:val="none" w:sz="0" w:space="0" w:color="auto"/>
                <w:bottom w:val="none" w:sz="0" w:space="0" w:color="auto"/>
                <w:right w:val="none" w:sz="0" w:space="0" w:color="auto"/>
              </w:divBdr>
            </w:div>
            <w:div w:id="1261065770">
              <w:marLeft w:val="0"/>
              <w:marRight w:val="0"/>
              <w:marTop w:val="0"/>
              <w:marBottom w:val="0"/>
              <w:divBdr>
                <w:top w:val="none" w:sz="0" w:space="0" w:color="auto"/>
                <w:left w:val="none" w:sz="0" w:space="0" w:color="auto"/>
                <w:bottom w:val="none" w:sz="0" w:space="0" w:color="auto"/>
                <w:right w:val="none" w:sz="0" w:space="0" w:color="auto"/>
              </w:divBdr>
            </w:div>
            <w:div w:id="438455699">
              <w:marLeft w:val="0"/>
              <w:marRight w:val="0"/>
              <w:marTop w:val="0"/>
              <w:marBottom w:val="0"/>
              <w:divBdr>
                <w:top w:val="none" w:sz="0" w:space="0" w:color="auto"/>
                <w:left w:val="none" w:sz="0" w:space="0" w:color="auto"/>
                <w:bottom w:val="none" w:sz="0" w:space="0" w:color="auto"/>
                <w:right w:val="none" w:sz="0" w:space="0" w:color="auto"/>
              </w:divBdr>
            </w:div>
            <w:div w:id="234246505">
              <w:marLeft w:val="0"/>
              <w:marRight w:val="0"/>
              <w:marTop w:val="0"/>
              <w:marBottom w:val="0"/>
              <w:divBdr>
                <w:top w:val="none" w:sz="0" w:space="0" w:color="auto"/>
                <w:left w:val="none" w:sz="0" w:space="0" w:color="auto"/>
                <w:bottom w:val="none" w:sz="0" w:space="0" w:color="auto"/>
                <w:right w:val="none" w:sz="0" w:space="0" w:color="auto"/>
              </w:divBdr>
            </w:div>
            <w:div w:id="1231844537">
              <w:marLeft w:val="0"/>
              <w:marRight w:val="0"/>
              <w:marTop w:val="0"/>
              <w:marBottom w:val="0"/>
              <w:divBdr>
                <w:top w:val="none" w:sz="0" w:space="0" w:color="auto"/>
                <w:left w:val="none" w:sz="0" w:space="0" w:color="auto"/>
                <w:bottom w:val="none" w:sz="0" w:space="0" w:color="auto"/>
                <w:right w:val="none" w:sz="0" w:space="0" w:color="auto"/>
              </w:divBdr>
            </w:div>
            <w:div w:id="302393487">
              <w:marLeft w:val="0"/>
              <w:marRight w:val="0"/>
              <w:marTop w:val="0"/>
              <w:marBottom w:val="0"/>
              <w:divBdr>
                <w:top w:val="none" w:sz="0" w:space="0" w:color="auto"/>
                <w:left w:val="none" w:sz="0" w:space="0" w:color="auto"/>
                <w:bottom w:val="none" w:sz="0" w:space="0" w:color="auto"/>
                <w:right w:val="none" w:sz="0" w:space="0" w:color="auto"/>
              </w:divBdr>
            </w:div>
            <w:div w:id="2112971446">
              <w:marLeft w:val="0"/>
              <w:marRight w:val="0"/>
              <w:marTop w:val="0"/>
              <w:marBottom w:val="0"/>
              <w:divBdr>
                <w:top w:val="none" w:sz="0" w:space="0" w:color="auto"/>
                <w:left w:val="none" w:sz="0" w:space="0" w:color="auto"/>
                <w:bottom w:val="none" w:sz="0" w:space="0" w:color="auto"/>
                <w:right w:val="none" w:sz="0" w:space="0" w:color="auto"/>
              </w:divBdr>
            </w:div>
            <w:div w:id="201868637">
              <w:marLeft w:val="0"/>
              <w:marRight w:val="0"/>
              <w:marTop w:val="0"/>
              <w:marBottom w:val="0"/>
              <w:divBdr>
                <w:top w:val="none" w:sz="0" w:space="0" w:color="auto"/>
                <w:left w:val="none" w:sz="0" w:space="0" w:color="auto"/>
                <w:bottom w:val="none" w:sz="0" w:space="0" w:color="auto"/>
                <w:right w:val="none" w:sz="0" w:space="0" w:color="auto"/>
              </w:divBdr>
            </w:div>
            <w:div w:id="793911111">
              <w:marLeft w:val="0"/>
              <w:marRight w:val="0"/>
              <w:marTop w:val="0"/>
              <w:marBottom w:val="0"/>
              <w:divBdr>
                <w:top w:val="none" w:sz="0" w:space="0" w:color="auto"/>
                <w:left w:val="none" w:sz="0" w:space="0" w:color="auto"/>
                <w:bottom w:val="none" w:sz="0" w:space="0" w:color="auto"/>
                <w:right w:val="none" w:sz="0" w:space="0" w:color="auto"/>
              </w:divBdr>
            </w:div>
            <w:div w:id="1904173823">
              <w:marLeft w:val="0"/>
              <w:marRight w:val="0"/>
              <w:marTop w:val="0"/>
              <w:marBottom w:val="0"/>
              <w:divBdr>
                <w:top w:val="none" w:sz="0" w:space="0" w:color="auto"/>
                <w:left w:val="none" w:sz="0" w:space="0" w:color="auto"/>
                <w:bottom w:val="none" w:sz="0" w:space="0" w:color="auto"/>
                <w:right w:val="none" w:sz="0" w:space="0" w:color="auto"/>
              </w:divBdr>
            </w:div>
            <w:div w:id="2043047709">
              <w:marLeft w:val="0"/>
              <w:marRight w:val="0"/>
              <w:marTop w:val="0"/>
              <w:marBottom w:val="0"/>
              <w:divBdr>
                <w:top w:val="none" w:sz="0" w:space="0" w:color="auto"/>
                <w:left w:val="none" w:sz="0" w:space="0" w:color="auto"/>
                <w:bottom w:val="none" w:sz="0" w:space="0" w:color="auto"/>
                <w:right w:val="none" w:sz="0" w:space="0" w:color="auto"/>
              </w:divBdr>
            </w:div>
            <w:div w:id="1102646090">
              <w:marLeft w:val="0"/>
              <w:marRight w:val="0"/>
              <w:marTop w:val="0"/>
              <w:marBottom w:val="0"/>
              <w:divBdr>
                <w:top w:val="none" w:sz="0" w:space="0" w:color="auto"/>
                <w:left w:val="none" w:sz="0" w:space="0" w:color="auto"/>
                <w:bottom w:val="none" w:sz="0" w:space="0" w:color="auto"/>
                <w:right w:val="none" w:sz="0" w:space="0" w:color="auto"/>
              </w:divBdr>
            </w:div>
            <w:div w:id="374500731">
              <w:marLeft w:val="0"/>
              <w:marRight w:val="0"/>
              <w:marTop w:val="0"/>
              <w:marBottom w:val="0"/>
              <w:divBdr>
                <w:top w:val="none" w:sz="0" w:space="0" w:color="auto"/>
                <w:left w:val="none" w:sz="0" w:space="0" w:color="auto"/>
                <w:bottom w:val="none" w:sz="0" w:space="0" w:color="auto"/>
                <w:right w:val="none" w:sz="0" w:space="0" w:color="auto"/>
              </w:divBdr>
            </w:div>
            <w:div w:id="882130440">
              <w:marLeft w:val="0"/>
              <w:marRight w:val="0"/>
              <w:marTop w:val="0"/>
              <w:marBottom w:val="0"/>
              <w:divBdr>
                <w:top w:val="none" w:sz="0" w:space="0" w:color="auto"/>
                <w:left w:val="none" w:sz="0" w:space="0" w:color="auto"/>
                <w:bottom w:val="none" w:sz="0" w:space="0" w:color="auto"/>
                <w:right w:val="none" w:sz="0" w:space="0" w:color="auto"/>
              </w:divBdr>
            </w:div>
            <w:div w:id="1644506912">
              <w:marLeft w:val="0"/>
              <w:marRight w:val="0"/>
              <w:marTop w:val="0"/>
              <w:marBottom w:val="0"/>
              <w:divBdr>
                <w:top w:val="none" w:sz="0" w:space="0" w:color="auto"/>
                <w:left w:val="none" w:sz="0" w:space="0" w:color="auto"/>
                <w:bottom w:val="none" w:sz="0" w:space="0" w:color="auto"/>
                <w:right w:val="none" w:sz="0" w:space="0" w:color="auto"/>
              </w:divBdr>
            </w:div>
            <w:div w:id="2062946273">
              <w:marLeft w:val="0"/>
              <w:marRight w:val="0"/>
              <w:marTop w:val="0"/>
              <w:marBottom w:val="0"/>
              <w:divBdr>
                <w:top w:val="none" w:sz="0" w:space="0" w:color="auto"/>
                <w:left w:val="none" w:sz="0" w:space="0" w:color="auto"/>
                <w:bottom w:val="none" w:sz="0" w:space="0" w:color="auto"/>
                <w:right w:val="none" w:sz="0" w:space="0" w:color="auto"/>
              </w:divBdr>
            </w:div>
            <w:div w:id="1177429315">
              <w:marLeft w:val="0"/>
              <w:marRight w:val="0"/>
              <w:marTop w:val="0"/>
              <w:marBottom w:val="0"/>
              <w:divBdr>
                <w:top w:val="none" w:sz="0" w:space="0" w:color="auto"/>
                <w:left w:val="none" w:sz="0" w:space="0" w:color="auto"/>
                <w:bottom w:val="none" w:sz="0" w:space="0" w:color="auto"/>
                <w:right w:val="none" w:sz="0" w:space="0" w:color="auto"/>
              </w:divBdr>
            </w:div>
            <w:div w:id="64450351">
              <w:marLeft w:val="0"/>
              <w:marRight w:val="0"/>
              <w:marTop w:val="0"/>
              <w:marBottom w:val="0"/>
              <w:divBdr>
                <w:top w:val="none" w:sz="0" w:space="0" w:color="auto"/>
                <w:left w:val="none" w:sz="0" w:space="0" w:color="auto"/>
                <w:bottom w:val="none" w:sz="0" w:space="0" w:color="auto"/>
                <w:right w:val="none" w:sz="0" w:space="0" w:color="auto"/>
              </w:divBdr>
            </w:div>
            <w:div w:id="1960262949">
              <w:marLeft w:val="0"/>
              <w:marRight w:val="0"/>
              <w:marTop w:val="0"/>
              <w:marBottom w:val="0"/>
              <w:divBdr>
                <w:top w:val="none" w:sz="0" w:space="0" w:color="auto"/>
                <w:left w:val="none" w:sz="0" w:space="0" w:color="auto"/>
                <w:bottom w:val="none" w:sz="0" w:space="0" w:color="auto"/>
                <w:right w:val="none" w:sz="0" w:space="0" w:color="auto"/>
              </w:divBdr>
            </w:div>
            <w:div w:id="1578902781">
              <w:marLeft w:val="0"/>
              <w:marRight w:val="0"/>
              <w:marTop w:val="0"/>
              <w:marBottom w:val="0"/>
              <w:divBdr>
                <w:top w:val="none" w:sz="0" w:space="0" w:color="auto"/>
                <w:left w:val="none" w:sz="0" w:space="0" w:color="auto"/>
                <w:bottom w:val="none" w:sz="0" w:space="0" w:color="auto"/>
                <w:right w:val="none" w:sz="0" w:space="0" w:color="auto"/>
              </w:divBdr>
            </w:div>
            <w:div w:id="547038185">
              <w:marLeft w:val="0"/>
              <w:marRight w:val="0"/>
              <w:marTop w:val="0"/>
              <w:marBottom w:val="0"/>
              <w:divBdr>
                <w:top w:val="none" w:sz="0" w:space="0" w:color="auto"/>
                <w:left w:val="none" w:sz="0" w:space="0" w:color="auto"/>
                <w:bottom w:val="none" w:sz="0" w:space="0" w:color="auto"/>
                <w:right w:val="none" w:sz="0" w:space="0" w:color="auto"/>
              </w:divBdr>
            </w:div>
            <w:div w:id="1015496994">
              <w:marLeft w:val="0"/>
              <w:marRight w:val="0"/>
              <w:marTop w:val="0"/>
              <w:marBottom w:val="0"/>
              <w:divBdr>
                <w:top w:val="none" w:sz="0" w:space="0" w:color="auto"/>
                <w:left w:val="none" w:sz="0" w:space="0" w:color="auto"/>
                <w:bottom w:val="none" w:sz="0" w:space="0" w:color="auto"/>
                <w:right w:val="none" w:sz="0" w:space="0" w:color="auto"/>
              </w:divBdr>
            </w:div>
            <w:div w:id="1628245283">
              <w:marLeft w:val="0"/>
              <w:marRight w:val="0"/>
              <w:marTop w:val="0"/>
              <w:marBottom w:val="0"/>
              <w:divBdr>
                <w:top w:val="none" w:sz="0" w:space="0" w:color="auto"/>
                <w:left w:val="none" w:sz="0" w:space="0" w:color="auto"/>
                <w:bottom w:val="none" w:sz="0" w:space="0" w:color="auto"/>
                <w:right w:val="none" w:sz="0" w:space="0" w:color="auto"/>
              </w:divBdr>
            </w:div>
            <w:div w:id="1937862377">
              <w:marLeft w:val="0"/>
              <w:marRight w:val="0"/>
              <w:marTop w:val="0"/>
              <w:marBottom w:val="0"/>
              <w:divBdr>
                <w:top w:val="none" w:sz="0" w:space="0" w:color="auto"/>
                <w:left w:val="none" w:sz="0" w:space="0" w:color="auto"/>
                <w:bottom w:val="none" w:sz="0" w:space="0" w:color="auto"/>
                <w:right w:val="none" w:sz="0" w:space="0" w:color="auto"/>
              </w:divBdr>
            </w:div>
            <w:div w:id="400174556">
              <w:marLeft w:val="0"/>
              <w:marRight w:val="0"/>
              <w:marTop w:val="0"/>
              <w:marBottom w:val="0"/>
              <w:divBdr>
                <w:top w:val="none" w:sz="0" w:space="0" w:color="auto"/>
                <w:left w:val="none" w:sz="0" w:space="0" w:color="auto"/>
                <w:bottom w:val="none" w:sz="0" w:space="0" w:color="auto"/>
                <w:right w:val="none" w:sz="0" w:space="0" w:color="auto"/>
              </w:divBdr>
            </w:div>
            <w:div w:id="1857385463">
              <w:marLeft w:val="0"/>
              <w:marRight w:val="0"/>
              <w:marTop w:val="0"/>
              <w:marBottom w:val="0"/>
              <w:divBdr>
                <w:top w:val="none" w:sz="0" w:space="0" w:color="auto"/>
                <w:left w:val="none" w:sz="0" w:space="0" w:color="auto"/>
                <w:bottom w:val="none" w:sz="0" w:space="0" w:color="auto"/>
                <w:right w:val="none" w:sz="0" w:space="0" w:color="auto"/>
              </w:divBdr>
            </w:div>
            <w:div w:id="2041860978">
              <w:marLeft w:val="0"/>
              <w:marRight w:val="0"/>
              <w:marTop w:val="0"/>
              <w:marBottom w:val="0"/>
              <w:divBdr>
                <w:top w:val="none" w:sz="0" w:space="0" w:color="auto"/>
                <w:left w:val="none" w:sz="0" w:space="0" w:color="auto"/>
                <w:bottom w:val="none" w:sz="0" w:space="0" w:color="auto"/>
                <w:right w:val="none" w:sz="0" w:space="0" w:color="auto"/>
              </w:divBdr>
            </w:div>
            <w:div w:id="1761828107">
              <w:marLeft w:val="0"/>
              <w:marRight w:val="0"/>
              <w:marTop w:val="0"/>
              <w:marBottom w:val="0"/>
              <w:divBdr>
                <w:top w:val="none" w:sz="0" w:space="0" w:color="auto"/>
                <w:left w:val="none" w:sz="0" w:space="0" w:color="auto"/>
                <w:bottom w:val="none" w:sz="0" w:space="0" w:color="auto"/>
                <w:right w:val="none" w:sz="0" w:space="0" w:color="auto"/>
              </w:divBdr>
            </w:div>
            <w:div w:id="365911134">
              <w:marLeft w:val="0"/>
              <w:marRight w:val="0"/>
              <w:marTop w:val="0"/>
              <w:marBottom w:val="0"/>
              <w:divBdr>
                <w:top w:val="none" w:sz="0" w:space="0" w:color="auto"/>
                <w:left w:val="none" w:sz="0" w:space="0" w:color="auto"/>
                <w:bottom w:val="none" w:sz="0" w:space="0" w:color="auto"/>
                <w:right w:val="none" w:sz="0" w:space="0" w:color="auto"/>
              </w:divBdr>
            </w:div>
            <w:div w:id="438992701">
              <w:marLeft w:val="0"/>
              <w:marRight w:val="0"/>
              <w:marTop w:val="0"/>
              <w:marBottom w:val="0"/>
              <w:divBdr>
                <w:top w:val="none" w:sz="0" w:space="0" w:color="auto"/>
                <w:left w:val="none" w:sz="0" w:space="0" w:color="auto"/>
                <w:bottom w:val="none" w:sz="0" w:space="0" w:color="auto"/>
                <w:right w:val="none" w:sz="0" w:space="0" w:color="auto"/>
              </w:divBdr>
            </w:div>
            <w:div w:id="1782676358">
              <w:marLeft w:val="0"/>
              <w:marRight w:val="0"/>
              <w:marTop w:val="0"/>
              <w:marBottom w:val="0"/>
              <w:divBdr>
                <w:top w:val="none" w:sz="0" w:space="0" w:color="auto"/>
                <w:left w:val="none" w:sz="0" w:space="0" w:color="auto"/>
                <w:bottom w:val="none" w:sz="0" w:space="0" w:color="auto"/>
                <w:right w:val="none" w:sz="0" w:space="0" w:color="auto"/>
              </w:divBdr>
            </w:div>
            <w:div w:id="1789009311">
              <w:marLeft w:val="0"/>
              <w:marRight w:val="0"/>
              <w:marTop w:val="0"/>
              <w:marBottom w:val="0"/>
              <w:divBdr>
                <w:top w:val="none" w:sz="0" w:space="0" w:color="auto"/>
                <w:left w:val="none" w:sz="0" w:space="0" w:color="auto"/>
                <w:bottom w:val="none" w:sz="0" w:space="0" w:color="auto"/>
                <w:right w:val="none" w:sz="0" w:space="0" w:color="auto"/>
              </w:divBdr>
            </w:div>
            <w:div w:id="2031907349">
              <w:marLeft w:val="0"/>
              <w:marRight w:val="0"/>
              <w:marTop w:val="0"/>
              <w:marBottom w:val="0"/>
              <w:divBdr>
                <w:top w:val="none" w:sz="0" w:space="0" w:color="auto"/>
                <w:left w:val="none" w:sz="0" w:space="0" w:color="auto"/>
                <w:bottom w:val="none" w:sz="0" w:space="0" w:color="auto"/>
                <w:right w:val="none" w:sz="0" w:space="0" w:color="auto"/>
              </w:divBdr>
            </w:div>
            <w:div w:id="750925802">
              <w:marLeft w:val="0"/>
              <w:marRight w:val="0"/>
              <w:marTop w:val="0"/>
              <w:marBottom w:val="0"/>
              <w:divBdr>
                <w:top w:val="none" w:sz="0" w:space="0" w:color="auto"/>
                <w:left w:val="none" w:sz="0" w:space="0" w:color="auto"/>
                <w:bottom w:val="none" w:sz="0" w:space="0" w:color="auto"/>
                <w:right w:val="none" w:sz="0" w:space="0" w:color="auto"/>
              </w:divBdr>
            </w:div>
            <w:div w:id="646514113">
              <w:marLeft w:val="0"/>
              <w:marRight w:val="0"/>
              <w:marTop w:val="0"/>
              <w:marBottom w:val="0"/>
              <w:divBdr>
                <w:top w:val="none" w:sz="0" w:space="0" w:color="auto"/>
                <w:left w:val="none" w:sz="0" w:space="0" w:color="auto"/>
                <w:bottom w:val="none" w:sz="0" w:space="0" w:color="auto"/>
                <w:right w:val="none" w:sz="0" w:space="0" w:color="auto"/>
              </w:divBdr>
            </w:div>
            <w:div w:id="1047603575">
              <w:marLeft w:val="0"/>
              <w:marRight w:val="0"/>
              <w:marTop w:val="0"/>
              <w:marBottom w:val="0"/>
              <w:divBdr>
                <w:top w:val="none" w:sz="0" w:space="0" w:color="auto"/>
                <w:left w:val="none" w:sz="0" w:space="0" w:color="auto"/>
                <w:bottom w:val="none" w:sz="0" w:space="0" w:color="auto"/>
                <w:right w:val="none" w:sz="0" w:space="0" w:color="auto"/>
              </w:divBdr>
            </w:div>
            <w:div w:id="160827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81111">
      <w:bodyDiv w:val="1"/>
      <w:marLeft w:val="0"/>
      <w:marRight w:val="0"/>
      <w:marTop w:val="0"/>
      <w:marBottom w:val="0"/>
      <w:divBdr>
        <w:top w:val="none" w:sz="0" w:space="0" w:color="auto"/>
        <w:left w:val="none" w:sz="0" w:space="0" w:color="auto"/>
        <w:bottom w:val="none" w:sz="0" w:space="0" w:color="auto"/>
        <w:right w:val="none" w:sz="0" w:space="0" w:color="auto"/>
      </w:divBdr>
    </w:div>
    <w:div w:id="1783454670">
      <w:bodyDiv w:val="1"/>
      <w:marLeft w:val="0"/>
      <w:marRight w:val="0"/>
      <w:marTop w:val="0"/>
      <w:marBottom w:val="0"/>
      <w:divBdr>
        <w:top w:val="none" w:sz="0" w:space="0" w:color="auto"/>
        <w:left w:val="none" w:sz="0" w:space="0" w:color="auto"/>
        <w:bottom w:val="none" w:sz="0" w:space="0" w:color="auto"/>
        <w:right w:val="none" w:sz="0" w:space="0" w:color="auto"/>
      </w:divBdr>
      <w:divsChild>
        <w:div w:id="1848908786">
          <w:marLeft w:val="0"/>
          <w:marRight w:val="0"/>
          <w:marTop w:val="15"/>
          <w:marBottom w:val="0"/>
          <w:divBdr>
            <w:top w:val="single" w:sz="48" w:space="0" w:color="auto"/>
            <w:left w:val="single" w:sz="48" w:space="0" w:color="auto"/>
            <w:bottom w:val="single" w:sz="48" w:space="0" w:color="auto"/>
            <w:right w:val="single" w:sz="48" w:space="0" w:color="auto"/>
          </w:divBdr>
          <w:divsChild>
            <w:div w:id="832140075">
              <w:marLeft w:val="0"/>
              <w:marRight w:val="0"/>
              <w:marTop w:val="0"/>
              <w:marBottom w:val="0"/>
              <w:divBdr>
                <w:top w:val="none" w:sz="0" w:space="0" w:color="auto"/>
                <w:left w:val="none" w:sz="0" w:space="0" w:color="auto"/>
                <w:bottom w:val="none" w:sz="0" w:space="0" w:color="auto"/>
                <w:right w:val="none" w:sz="0" w:space="0" w:color="auto"/>
              </w:divBdr>
              <w:divsChild>
                <w:div w:id="1539119436">
                  <w:marLeft w:val="0"/>
                  <w:marRight w:val="0"/>
                  <w:marTop w:val="0"/>
                  <w:marBottom w:val="0"/>
                  <w:divBdr>
                    <w:top w:val="none" w:sz="0" w:space="0" w:color="auto"/>
                    <w:left w:val="none" w:sz="0" w:space="0" w:color="auto"/>
                    <w:bottom w:val="none" w:sz="0" w:space="0" w:color="auto"/>
                    <w:right w:val="none" w:sz="0" w:space="0" w:color="auto"/>
                  </w:divBdr>
                </w:div>
                <w:div w:id="449862998">
                  <w:marLeft w:val="0"/>
                  <w:marRight w:val="0"/>
                  <w:marTop w:val="0"/>
                  <w:marBottom w:val="0"/>
                  <w:divBdr>
                    <w:top w:val="none" w:sz="0" w:space="0" w:color="auto"/>
                    <w:left w:val="none" w:sz="0" w:space="0" w:color="auto"/>
                    <w:bottom w:val="none" w:sz="0" w:space="0" w:color="auto"/>
                    <w:right w:val="none" w:sz="0" w:space="0" w:color="auto"/>
                  </w:divBdr>
                </w:div>
                <w:div w:id="1059789734">
                  <w:marLeft w:val="0"/>
                  <w:marRight w:val="0"/>
                  <w:marTop w:val="0"/>
                  <w:marBottom w:val="0"/>
                  <w:divBdr>
                    <w:top w:val="none" w:sz="0" w:space="0" w:color="auto"/>
                    <w:left w:val="none" w:sz="0" w:space="0" w:color="auto"/>
                    <w:bottom w:val="none" w:sz="0" w:space="0" w:color="auto"/>
                    <w:right w:val="none" w:sz="0" w:space="0" w:color="auto"/>
                  </w:divBdr>
                </w:div>
                <w:div w:id="976881580">
                  <w:marLeft w:val="0"/>
                  <w:marRight w:val="0"/>
                  <w:marTop w:val="0"/>
                  <w:marBottom w:val="0"/>
                  <w:divBdr>
                    <w:top w:val="none" w:sz="0" w:space="0" w:color="auto"/>
                    <w:left w:val="none" w:sz="0" w:space="0" w:color="auto"/>
                    <w:bottom w:val="none" w:sz="0" w:space="0" w:color="auto"/>
                    <w:right w:val="none" w:sz="0" w:space="0" w:color="auto"/>
                  </w:divBdr>
                </w:div>
                <w:div w:id="1822884348">
                  <w:marLeft w:val="0"/>
                  <w:marRight w:val="0"/>
                  <w:marTop w:val="0"/>
                  <w:marBottom w:val="0"/>
                  <w:divBdr>
                    <w:top w:val="none" w:sz="0" w:space="0" w:color="auto"/>
                    <w:left w:val="none" w:sz="0" w:space="0" w:color="auto"/>
                    <w:bottom w:val="none" w:sz="0" w:space="0" w:color="auto"/>
                    <w:right w:val="none" w:sz="0" w:space="0" w:color="auto"/>
                  </w:divBdr>
                </w:div>
                <w:div w:id="7272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8750-iekslietu-ministrijas-sistemas-iestazu-un-ieslodzijuma-vietu-parvaldes-amatpersonu-ar-specialajam-dienesta-pakapem-dienesta-gai..."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likumi.lv/ta/id/26019-darba-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57256-valsts-drosibas-iestaz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4323</Words>
  <Characters>2465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Katažina Žegoda</dc:creator>
  <cp:keywords/>
  <dc:description/>
  <cp:lastModifiedBy>Katažina Žegoda</cp:lastModifiedBy>
  <cp:revision>4</cp:revision>
  <dcterms:created xsi:type="dcterms:W3CDTF">2023-12-08T13:31:00Z</dcterms:created>
  <dcterms:modified xsi:type="dcterms:W3CDTF">2023-12-08T13:32:00Z</dcterms:modified>
</cp:coreProperties>
</file>