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004AB8" w:rsidR="005618FC" w:rsidP="005618FC" w:rsidRDefault="005618FC" w14:paraId="73263724" w14:textId="77777777">
      <w:pPr>
        <w:pStyle w:val="BodyText"/>
        <w:spacing w:after="120"/>
        <w15:collapsed w:val="false"/>
        <w:rPr>
          <w:color w:val="000000" w:themeColor="text1"/>
          <w:sz w:val="28"/>
          <w:szCs w:val="22"/>
        </w:rPr>
      </w:pPr>
      <w:r w:rsidRPr="00004AB8">
        <w:rPr>
          <w:color w:val="000000" w:themeColor="text1"/>
          <w:sz w:val="28"/>
          <w:szCs w:val="22"/>
        </w:rPr>
        <w:t>Informatīvais ziņojums</w:t>
      </w:r>
    </w:p>
    <w:p w:rsidRPr="00004AB8" w:rsidR="005618FC" w:rsidP="00F87BAB" w:rsidRDefault="00114F0A" w14:paraId="54C3A767" w14:textId="2A10B5AB">
      <w:pPr>
        <w:pStyle w:val="BodyText"/>
        <w:spacing w:after="120"/>
        <w:rPr>
          <w:color w:val="000000" w:themeColor="text1"/>
          <w:sz w:val="28"/>
          <w:szCs w:val="22"/>
        </w:rPr>
      </w:pPr>
      <w:bookmarkStart w:id="0" w:name="_Hlk146033342"/>
      <w:r w:rsidRPr="00004AB8">
        <w:rPr>
          <w:color w:val="000000" w:themeColor="text1"/>
          <w:sz w:val="28"/>
          <w:szCs w:val="22"/>
        </w:rPr>
        <w:t>“</w:t>
      </w:r>
      <w:r w:rsidRPr="00004AB8" w:rsidR="009B7DDF">
        <w:rPr>
          <w:color w:val="000000" w:themeColor="text1"/>
          <w:sz w:val="28"/>
          <w:szCs w:val="22"/>
        </w:rPr>
        <w:t xml:space="preserve">Par Eiropas Savienības </w:t>
      </w:r>
      <w:r w:rsidRPr="00004AB8" w:rsidR="00F95922">
        <w:rPr>
          <w:color w:val="000000" w:themeColor="text1"/>
          <w:sz w:val="28"/>
          <w:szCs w:val="22"/>
        </w:rPr>
        <w:t>Vispārējo lietu padomes</w:t>
      </w:r>
      <w:r w:rsidRPr="00004AB8" w:rsidR="003F1EB8">
        <w:rPr>
          <w:color w:val="000000" w:themeColor="text1"/>
          <w:sz w:val="28"/>
          <w:szCs w:val="22"/>
        </w:rPr>
        <w:t xml:space="preserve"> </w:t>
      </w:r>
      <w:bookmarkEnd w:id="0"/>
      <w:r w:rsidRPr="00004AB8" w:rsidR="00D97C8A">
        <w:rPr>
          <w:color w:val="000000" w:themeColor="text1"/>
          <w:sz w:val="28"/>
          <w:szCs w:val="22"/>
        </w:rPr>
        <w:t xml:space="preserve">sanāksmi </w:t>
      </w:r>
      <w:r w:rsidRPr="00004AB8" w:rsidR="00B44D86">
        <w:rPr>
          <w:color w:val="000000" w:themeColor="text1"/>
          <w:sz w:val="28"/>
          <w:szCs w:val="22"/>
        </w:rPr>
        <w:t>202</w:t>
      </w:r>
      <w:r w:rsidRPr="00004AB8" w:rsidR="00D97C8A">
        <w:rPr>
          <w:color w:val="000000" w:themeColor="text1"/>
          <w:sz w:val="28"/>
          <w:szCs w:val="22"/>
        </w:rPr>
        <w:t>6</w:t>
      </w:r>
      <w:r w:rsidRPr="00004AB8" w:rsidR="00505AEA">
        <w:rPr>
          <w:color w:val="000000" w:themeColor="text1"/>
          <w:sz w:val="28"/>
          <w:szCs w:val="22"/>
        </w:rPr>
        <w:t>.</w:t>
      </w:r>
      <w:r w:rsidRPr="00004AB8" w:rsidR="00F87BAB">
        <w:rPr>
          <w:color w:val="000000" w:themeColor="text1"/>
          <w:sz w:val="28"/>
          <w:szCs w:val="22"/>
        </w:rPr>
        <w:t> </w:t>
      </w:r>
      <w:r w:rsidRPr="00004AB8" w:rsidR="00505AEA">
        <w:rPr>
          <w:color w:val="000000" w:themeColor="text1"/>
          <w:sz w:val="28"/>
          <w:szCs w:val="22"/>
        </w:rPr>
        <w:t xml:space="preserve">gada </w:t>
      </w:r>
      <w:r w:rsidRPr="00004AB8" w:rsidR="00077788">
        <w:rPr>
          <w:color w:val="000000" w:themeColor="text1"/>
          <w:sz w:val="28"/>
          <w:szCs w:val="22"/>
        </w:rPr>
        <w:t>2</w:t>
      </w:r>
      <w:r w:rsidRPr="00004AB8" w:rsidR="00D97C8A">
        <w:rPr>
          <w:color w:val="000000" w:themeColor="text1"/>
          <w:sz w:val="28"/>
          <w:szCs w:val="22"/>
        </w:rPr>
        <w:t>6</w:t>
      </w:r>
      <w:r w:rsidRPr="00004AB8" w:rsidR="00077788">
        <w:rPr>
          <w:color w:val="000000" w:themeColor="text1"/>
          <w:sz w:val="28"/>
          <w:szCs w:val="22"/>
        </w:rPr>
        <w:t xml:space="preserve">. </w:t>
      </w:r>
      <w:r w:rsidRPr="00004AB8" w:rsidR="00D97C8A">
        <w:rPr>
          <w:color w:val="000000" w:themeColor="text1"/>
          <w:sz w:val="28"/>
          <w:szCs w:val="22"/>
        </w:rPr>
        <w:t>februārī Briselē, Beļģijā</w:t>
      </w:r>
      <w:r w:rsidRPr="00004AB8">
        <w:rPr>
          <w:color w:val="000000" w:themeColor="text1"/>
          <w:sz w:val="28"/>
          <w:szCs w:val="22"/>
        </w:rPr>
        <w:t>”</w:t>
      </w:r>
    </w:p>
    <w:p w:rsidRPr="00F87BAB" w:rsidR="009B7DDF" w:rsidP="009B7DDF" w:rsidRDefault="009B7DDF" w14:paraId="2D57CECA" w14:textId="77777777">
      <w:pPr>
        <w:pStyle w:val="BodyText"/>
        <w:spacing w:after="120"/>
        <w:rPr>
          <w:color w:val="000000" w:themeColor="text1"/>
          <w:szCs w:val="24"/>
        </w:rPr>
      </w:pPr>
    </w:p>
    <w:p w:rsidRPr="00ED6F67" w:rsidR="005618FC" w:rsidP="00505AEA" w:rsidRDefault="009B7DDF" w14:paraId="70FA0291" w14:textId="7A6DECEE">
      <w:pPr>
        <w:pStyle w:val="ListParagraph"/>
        <w:numPr>
          <w:ilvl w:val="0"/>
          <w:numId w:val="8"/>
        </w:numPr>
        <w:ind w:left="284"/>
        <w:jc w:val="center"/>
        <w:rPr>
          <w:b/>
          <w:color w:val="000000" w:themeColor="text1"/>
          <w:sz w:val="26"/>
          <w:szCs w:val="26"/>
        </w:rPr>
      </w:pPr>
      <w:r w:rsidRPr="00ED6F67">
        <w:rPr>
          <w:b/>
          <w:color w:val="000000" w:themeColor="text1"/>
          <w:sz w:val="26"/>
          <w:szCs w:val="26"/>
        </w:rPr>
        <w:t>Sanāksm</w:t>
      </w:r>
      <w:r w:rsidRPr="00ED6F67" w:rsidR="00F87BAB">
        <w:rPr>
          <w:b/>
          <w:color w:val="000000" w:themeColor="text1"/>
          <w:sz w:val="26"/>
          <w:szCs w:val="26"/>
        </w:rPr>
        <w:t>ē izskatāmie jautājumi</w:t>
      </w:r>
    </w:p>
    <w:p w:rsidR="00ED6F67" w:rsidP="006D376D" w:rsidRDefault="00ED6F67" w14:paraId="401F6A79" w14:textId="77777777">
      <w:pPr>
        <w:spacing w:line="276" w:lineRule="auto"/>
        <w:ind w:firstLine="709"/>
        <w:jc w:val="both"/>
        <w:rPr>
          <w:color w:val="000000" w:themeColor="text1"/>
        </w:rPr>
      </w:pPr>
    </w:p>
    <w:p w:rsidR="001F48C0" w:rsidP="00567E6A" w:rsidRDefault="00D97C8A" w14:paraId="006D1468" w14:textId="77777777">
      <w:pPr>
        <w:ind w:firstLine="709"/>
        <w:jc w:val="both"/>
        <w:rPr>
          <w:color w:val="000000" w:themeColor="text1"/>
        </w:rPr>
      </w:pPr>
      <w:r w:rsidRPr="00A605D4">
        <w:rPr>
          <w:color w:val="000000" w:themeColor="text1"/>
        </w:rPr>
        <w:t xml:space="preserve">Informatīvais ziņojums </w:t>
      </w:r>
      <w:r>
        <w:rPr>
          <w:color w:val="000000" w:themeColor="text1"/>
        </w:rPr>
        <w:t>izstrādāts</w:t>
      </w:r>
      <w:r w:rsidRPr="00A605D4">
        <w:rPr>
          <w:color w:val="000000" w:themeColor="text1"/>
        </w:rPr>
        <w:t>, gatavojoties 202</w:t>
      </w:r>
      <w:r>
        <w:rPr>
          <w:color w:val="000000" w:themeColor="text1"/>
        </w:rPr>
        <w:t>6</w:t>
      </w:r>
      <w:r w:rsidRPr="00A605D4">
        <w:rPr>
          <w:color w:val="000000" w:themeColor="text1"/>
        </w:rPr>
        <w:t xml:space="preserve">. gada </w:t>
      </w:r>
      <w:r>
        <w:rPr>
          <w:color w:val="000000" w:themeColor="text1"/>
        </w:rPr>
        <w:t>26</w:t>
      </w:r>
      <w:r w:rsidRPr="00A605D4">
        <w:rPr>
          <w:color w:val="000000" w:themeColor="text1"/>
        </w:rPr>
        <w:t xml:space="preserve">. </w:t>
      </w:r>
      <w:r>
        <w:rPr>
          <w:color w:val="000000" w:themeColor="text1"/>
        </w:rPr>
        <w:t>februāra</w:t>
      </w:r>
      <w:r w:rsidRPr="00A605D4">
        <w:rPr>
          <w:color w:val="000000" w:themeColor="text1"/>
        </w:rPr>
        <w:t xml:space="preserve"> Eiropas Savienības (turpmāk – ES) </w:t>
      </w:r>
      <w:r>
        <w:rPr>
          <w:color w:val="000000" w:themeColor="text1"/>
        </w:rPr>
        <w:t>Vispārējo lietu</w:t>
      </w:r>
      <w:r w:rsidRPr="00A605D4">
        <w:rPr>
          <w:color w:val="000000" w:themeColor="text1"/>
        </w:rPr>
        <w:t xml:space="preserve"> </w:t>
      </w:r>
      <w:r>
        <w:rPr>
          <w:color w:val="000000" w:themeColor="text1"/>
        </w:rPr>
        <w:t>padomes (turpmāk – VLP)</w:t>
      </w:r>
      <w:r w:rsidRPr="00A605D4">
        <w:rPr>
          <w:color w:val="000000" w:themeColor="text1"/>
        </w:rPr>
        <w:t xml:space="preserve"> sanāksmei</w:t>
      </w:r>
      <w:r>
        <w:rPr>
          <w:color w:val="000000" w:themeColor="text1"/>
        </w:rPr>
        <w:t xml:space="preserve"> </w:t>
      </w:r>
      <w:r w:rsidR="00DB5881">
        <w:rPr>
          <w:color w:val="000000" w:themeColor="text1"/>
        </w:rPr>
        <w:t>kohēzijas politikas jautājumos</w:t>
      </w:r>
      <w:r w:rsidRPr="00A605D4">
        <w:rPr>
          <w:color w:val="000000" w:themeColor="text1"/>
        </w:rPr>
        <w:t xml:space="preserve">, ko rīko </w:t>
      </w:r>
      <w:r>
        <w:rPr>
          <w:color w:val="000000" w:themeColor="text1"/>
        </w:rPr>
        <w:t>Kipra</w:t>
      </w:r>
      <w:r w:rsidRPr="00A605D4">
        <w:rPr>
          <w:color w:val="000000" w:themeColor="text1"/>
        </w:rPr>
        <w:t xml:space="preserve"> kā ES Padomes prezidējošā valsts.</w:t>
      </w:r>
    </w:p>
    <w:p w:rsidR="00180B83" w:rsidP="00567E6A" w:rsidRDefault="00D97C8A" w14:paraId="04E13026" w14:textId="0ECF6827">
      <w:pPr>
        <w:ind w:firstLine="709"/>
        <w:jc w:val="both"/>
        <w:rPr>
          <w:color w:val="000000" w:themeColor="text1"/>
        </w:rPr>
      </w:pPr>
      <w:r w:rsidRPr="00A605D4">
        <w:rPr>
          <w:color w:val="000000" w:themeColor="text1"/>
        </w:rPr>
        <w:t>Sanāksmē plānots</w:t>
      </w:r>
      <w:r w:rsidR="00DB5881">
        <w:rPr>
          <w:color w:val="000000" w:themeColor="text1"/>
        </w:rPr>
        <w:t xml:space="preserve"> apstiprināt </w:t>
      </w:r>
      <w:r w:rsidR="001F48C0">
        <w:rPr>
          <w:color w:val="000000" w:themeColor="text1"/>
        </w:rPr>
        <w:t xml:space="preserve">Kipras prezidentūras sagatavotos </w:t>
      </w:r>
      <w:r w:rsidRPr="00DB5881" w:rsidR="00DB5881">
        <w:rPr>
          <w:color w:val="000000" w:themeColor="text1"/>
        </w:rPr>
        <w:t>Padomes secinājumu</w:t>
      </w:r>
      <w:r w:rsidR="001F48C0">
        <w:rPr>
          <w:color w:val="000000" w:themeColor="text1"/>
        </w:rPr>
        <w:t xml:space="preserve">s </w:t>
      </w:r>
      <w:r w:rsidRPr="00DB5881" w:rsidR="00DB5881">
        <w:rPr>
          <w:color w:val="000000" w:themeColor="text1"/>
        </w:rPr>
        <w:t>par Eiropas Komisijas</w:t>
      </w:r>
      <w:r w:rsidR="00214076">
        <w:rPr>
          <w:color w:val="000000" w:themeColor="text1"/>
        </w:rPr>
        <w:t xml:space="preserve"> (turpmāk – EK)</w:t>
      </w:r>
      <w:r w:rsidRPr="00DB5881" w:rsidR="00DB5881">
        <w:rPr>
          <w:color w:val="000000" w:themeColor="text1"/>
        </w:rPr>
        <w:t xml:space="preserve"> paziņojumu “ES programma pilsētām: izaugsmes un labklājības veicināšana”</w:t>
      </w:r>
      <w:r w:rsidR="00DB5881">
        <w:rPr>
          <w:color w:val="000000" w:themeColor="text1"/>
        </w:rPr>
        <w:t xml:space="preserve"> un diskutēt</w:t>
      </w:r>
      <w:r w:rsidR="001F48C0">
        <w:rPr>
          <w:color w:val="000000" w:themeColor="text1"/>
        </w:rPr>
        <w:t xml:space="preserve"> par</w:t>
      </w:r>
      <w:r w:rsidR="00DB5881">
        <w:rPr>
          <w:color w:val="000000" w:themeColor="text1"/>
        </w:rPr>
        <w:t xml:space="preserve"> </w:t>
      </w:r>
      <w:r w:rsidRPr="00D76D38" w:rsidR="00D76D38">
        <w:rPr>
          <w:color w:val="000000" w:themeColor="text1"/>
        </w:rPr>
        <w:t>Kohēzijas politikas vidusposma pārskatu</w:t>
      </w:r>
      <w:r w:rsidR="00D76D38">
        <w:rPr>
          <w:color w:val="000000" w:themeColor="text1"/>
        </w:rPr>
        <w:t>.</w:t>
      </w:r>
      <w:r w:rsidR="00B47FCF">
        <w:rPr>
          <w:color w:val="000000" w:themeColor="text1"/>
        </w:rPr>
        <w:t xml:space="preserve"> </w:t>
      </w:r>
    </w:p>
    <w:p w:rsidRPr="006B5476" w:rsidR="00114F0A" w:rsidP="00567E6A" w:rsidRDefault="00844F47" w14:paraId="411F2E93" w14:textId="7AD16180">
      <w:pPr>
        <w:spacing w:after="240"/>
        <w:ind w:firstLine="709"/>
        <w:jc w:val="both"/>
        <w:rPr>
          <w:i/>
          <w:iCs/>
        </w:rPr>
      </w:pPr>
      <w:r w:rsidRPr="00844F47">
        <w:rPr>
          <w:color w:val="000000" w:themeColor="text1"/>
        </w:rPr>
        <w:t xml:space="preserve">Papildus darba kārtības jautājumiem </w:t>
      </w:r>
      <w:r>
        <w:rPr>
          <w:color w:val="000000" w:themeColor="text1"/>
        </w:rPr>
        <w:t>plānots izskatīt</w:t>
      </w:r>
      <w:r w:rsidRPr="00844F47">
        <w:rPr>
          <w:color w:val="000000" w:themeColor="text1"/>
        </w:rPr>
        <w:t xml:space="preserve"> </w:t>
      </w:r>
      <w:r w:rsidR="00180B83">
        <w:rPr>
          <w:color w:val="000000" w:themeColor="text1"/>
        </w:rPr>
        <w:t>Baltijas</w:t>
      </w:r>
      <w:r w:rsidRPr="00844F47">
        <w:rPr>
          <w:color w:val="000000" w:themeColor="text1"/>
        </w:rPr>
        <w:t xml:space="preserve"> valstu sagatavot</w:t>
      </w:r>
      <w:r>
        <w:rPr>
          <w:color w:val="000000" w:themeColor="text1"/>
        </w:rPr>
        <w:t>u</w:t>
      </w:r>
      <w:r w:rsidRPr="00844F47">
        <w:rPr>
          <w:color w:val="000000" w:themeColor="text1"/>
        </w:rPr>
        <w:t xml:space="preserve"> neoficiāl</w:t>
      </w:r>
      <w:r>
        <w:rPr>
          <w:color w:val="000000" w:themeColor="text1"/>
        </w:rPr>
        <w:t>u</w:t>
      </w:r>
      <w:r w:rsidRPr="00844F47">
        <w:rPr>
          <w:color w:val="000000" w:themeColor="text1"/>
        </w:rPr>
        <w:t xml:space="preserve"> </w:t>
      </w:r>
      <w:r w:rsidR="00180B83">
        <w:rPr>
          <w:color w:val="000000" w:themeColor="text1"/>
        </w:rPr>
        <w:t xml:space="preserve">nostājas </w:t>
      </w:r>
      <w:r w:rsidRPr="00844F47">
        <w:rPr>
          <w:color w:val="000000" w:themeColor="text1"/>
        </w:rPr>
        <w:t>dokument</w:t>
      </w:r>
      <w:r>
        <w:rPr>
          <w:color w:val="000000" w:themeColor="text1"/>
        </w:rPr>
        <w:t>u</w:t>
      </w:r>
      <w:r w:rsidRPr="00844F47">
        <w:rPr>
          <w:color w:val="000000" w:themeColor="text1"/>
        </w:rPr>
        <w:t xml:space="preserve"> (</w:t>
      </w:r>
      <w:r w:rsidRPr="001F48C0">
        <w:rPr>
          <w:i/>
          <w:iCs/>
          <w:color w:val="000000" w:themeColor="text1"/>
        </w:rPr>
        <w:t>non-paper</w:t>
      </w:r>
      <w:r w:rsidRPr="00844F47">
        <w:rPr>
          <w:color w:val="000000" w:themeColor="text1"/>
        </w:rPr>
        <w:t xml:space="preserve">) </w:t>
      </w:r>
      <w:r>
        <w:rPr>
          <w:color w:val="000000" w:themeColor="text1"/>
        </w:rPr>
        <w:t>attiecībā uz</w:t>
      </w:r>
      <w:r w:rsidRPr="00844F47">
        <w:rPr>
          <w:color w:val="000000" w:themeColor="text1"/>
        </w:rPr>
        <w:t xml:space="preserve"> </w:t>
      </w:r>
      <w:r>
        <w:rPr>
          <w:color w:val="000000" w:themeColor="text1"/>
        </w:rPr>
        <w:t>EK</w:t>
      </w:r>
      <w:r w:rsidRPr="00844F47">
        <w:rPr>
          <w:color w:val="000000" w:themeColor="text1"/>
        </w:rPr>
        <w:t xml:space="preserve"> iniciēto paziņojumu par Austrumu pierobežas reģioniem.</w:t>
      </w:r>
      <w:r w:rsidR="00AF7748">
        <w:rPr>
          <w:color w:val="000000" w:themeColor="text1"/>
        </w:rPr>
        <w:t xml:space="preserve"> </w:t>
      </w:r>
    </w:p>
    <w:p w:rsidR="006B5476" w:rsidP="00567E6A" w:rsidRDefault="00D76D38" w14:paraId="5355CDF0" w14:textId="3D2F87D3">
      <w:pPr>
        <w:spacing w:after="240" w:line="276" w:lineRule="auto"/>
        <w:jc w:val="both"/>
        <w:rPr>
          <w:b/>
          <w:bCs/>
          <w:color w:val="000000" w:themeColor="text1"/>
        </w:rPr>
      </w:pPr>
      <w:r w:rsidRPr="00765B26">
        <w:rPr>
          <w:b/>
          <w:bCs/>
          <w:color w:val="000000" w:themeColor="text1"/>
        </w:rPr>
        <w:t>Padomes secinājumi par Eiropas Komisijas paziņojumu “ES programma pilsētām: izaugsmes un labklājības veicināšana”</w:t>
      </w:r>
    </w:p>
    <w:p w:rsidR="00DC472F" w:rsidP="00567E6A" w:rsidRDefault="00DC472F" w14:paraId="271F54CB" w14:textId="2D6DE7B2">
      <w:pPr>
        <w:spacing w:line="276" w:lineRule="auto"/>
        <w:ind w:firstLine="709"/>
        <w:jc w:val="both"/>
        <w:rPr>
          <w:color w:val="000000" w:themeColor="text1"/>
        </w:rPr>
      </w:pPr>
      <w:r>
        <w:rPr>
          <w:color w:val="000000" w:themeColor="text1"/>
        </w:rPr>
        <w:t>2025</w:t>
      </w:r>
      <w:r w:rsidRPr="00DC472F">
        <w:rPr>
          <w:color w:val="000000" w:themeColor="text1"/>
        </w:rPr>
        <w:t xml:space="preserve">. gada </w:t>
      </w:r>
      <w:r w:rsidRPr="64EC413C" w:rsidR="6EC494BA">
        <w:rPr>
          <w:color w:val="000000" w:themeColor="text1"/>
        </w:rPr>
        <w:t>3.</w:t>
      </w:r>
      <w:r w:rsidRPr="00DC472F">
        <w:rPr>
          <w:color w:val="000000" w:themeColor="text1"/>
        </w:rPr>
        <w:t xml:space="preserve">decembrī </w:t>
      </w:r>
      <w:r>
        <w:rPr>
          <w:color w:val="000000" w:themeColor="text1"/>
        </w:rPr>
        <w:t>EK</w:t>
      </w:r>
      <w:r w:rsidRPr="00DC472F">
        <w:rPr>
          <w:color w:val="000000" w:themeColor="text1"/>
        </w:rPr>
        <w:t> publicēja paziņojumu “ES programma pilsētām: izaugsmes un labklājības veicināšana,” ar kuru tiek ierosināts jauns E</w:t>
      </w:r>
      <w:r>
        <w:rPr>
          <w:color w:val="000000" w:themeColor="text1"/>
        </w:rPr>
        <w:t>S</w:t>
      </w:r>
      <w:r w:rsidRPr="00DC472F">
        <w:rPr>
          <w:color w:val="000000" w:themeColor="text1"/>
        </w:rPr>
        <w:t xml:space="preserve"> politikas ietvars ilgtspējīgai, iekļaujošai un konkurētspējīgai pilsētu attīstībai visā </w:t>
      </w:r>
      <w:r>
        <w:rPr>
          <w:color w:val="000000" w:themeColor="text1"/>
        </w:rPr>
        <w:t>ES</w:t>
      </w:r>
      <w:r w:rsidRPr="00DC472F">
        <w:rPr>
          <w:color w:val="000000" w:themeColor="text1"/>
        </w:rPr>
        <w:t>. Paziņojuma mērķis ir stiprināt pilsētu lomu ekonomikas izaugsmē, inovācijā, sociālajā kohēzijā, kā arī zaļajā un digitālajā pārkārtošanā, vienlaikus uzlabojot ES politiku īstenošanu vietējā līmenī. </w:t>
      </w:r>
    </w:p>
    <w:p w:rsidR="00567E6A" w:rsidP="6AA3DD74" w:rsidRDefault="00415041" w14:paraId="50513B32" w14:textId="42BF30EF">
      <w:pPr>
        <w:spacing w:line="276" w:lineRule="auto"/>
        <w:ind w:firstLine="709"/>
        <w:jc w:val="both"/>
        <w:rPr>
          <w:rFonts w:eastAsia="Times New Roman"/>
        </w:rPr>
      </w:pPr>
      <w:r w:rsidRPr="6AA3DD74">
        <w:rPr>
          <w:color w:val="000000" w:themeColor="text1"/>
        </w:rPr>
        <w:t xml:space="preserve">ES Padomes secinājumos uzsvērta pilsētu nozīme ES izaugsmē, inovācijās un ilgtspējā, atzīstot, ka tajās dzīvo lielākā daļa iedzīvotāju un ka tās saskaras ar būtiskiem izaicinājumiem – mājokļu nepieejamību, sociālo atstumtību, augstām enerģijas izmaksām, klimata pārmaiņām un drošības riskiem. </w:t>
      </w:r>
    </w:p>
    <w:p w:rsidR="00567E6A" w:rsidP="6AA3DD74" w:rsidRDefault="39374176" w14:paraId="2107BA69" w14:textId="44E96EE2">
      <w:pPr>
        <w:spacing w:line="276" w:lineRule="auto"/>
        <w:ind w:firstLine="709"/>
        <w:jc w:val="both"/>
        <w:rPr>
          <w:rFonts w:eastAsia="Times New Roman"/>
        </w:rPr>
      </w:pPr>
      <w:r w:rsidRPr="6AA3DD74">
        <w:rPr>
          <w:rFonts w:eastAsia="Times New Roman"/>
        </w:rPr>
        <w:t>Padomes secinājumos tiek novērtēts visu lielumu pilsētu nozīmīgais ieguldījums ES konkurētspējā, inovācijā un ilgtspējīgā attīstībā, jo īpaši to spējā piesaistīt talantus, veicināt uzņēmējdarbību, atbalstīt stratēģiskās vērtību ķēdes un investīcijas, kā arī nodrošināt publiskos pakalpojumus.</w:t>
      </w:r>
    </w:p>
    <w:p w:rsidR="00567E6A" w:rsidP="6AA3DD74" w:rsidRDefault="00415041" w14:paraId="45F13648" w14:textId="50ECEF3B">
      <w:pPr>
        <w:spacing w:line="276" w:lineRule="auto"/>
        <w:ind w:firstLine="709"/>
        <w:jc w:val="both"/>
        <w:rPr>
          <w:rFonts w:eastAsia="Times New Roman"/>
        </w:rPr>
      </w:pPr>
      <w:r w:rsidRPr="6AA3DD74">
        <w:rPr>
          <w:color w:val="000000" w:themeColor="text1"/>
        </w:rPr>
        <w:t xml:space="preserve">Tiek izcelta vietējo un reģionālo iestāžu nozīmīgā loma ES politiku īstenošanā, kā arī nepieciešamība stiprināt to kapacitāti, vienkāršot piekļuvi finansējumam un uzlabot koordināciju. </w:t>
      </w:r>
    </w:p>
    <w:p w:rsidRPr="00227E5F" w:rsidR="6AA3DD74" w:rsidP="00227E5F" w:rsidRDefault="00415041" w14:paraId="175B4C19" w14:textId="42545657">
      <w:pPr>
        <w:spacing w:after="120" w:line="276" w:lineRule="auto"/>
        <w:ind w:firstLine="709"/>
        <w:jc w:val="both"/>
        <w:rPr>
          <w:rFonts w:eastAsia="Times New Roman"/>
        </w:rPr>
      </w:pPr>
      <w:r w:rsidRPr="6AA3DD74">
        <w:rPr>
          <w:color w:val="000000" w:themeColor="text1"/>
        </w:rPr>
        <w:t xml:space="preserve">Atzinīgi vērtēti ES instrumenti </w:t>
      </w:r>
      <w:r w:rsidRPr="6AA3DD74" w:rsidR="00567E6A">
        <w:rPr>
          <w:color w:val="000000" w:themeColor="text1"/>
        </w:rPr>
        <w:t>(</w:t>
      </w:r>
      <w:r w:rsidRPr="6AA3DD74">
        <w:rPr>
          <w:color w:val="000000" w:themeColor="text1"/>
        </w:rPr>
        <w:t xml:space="preserve">Pilsētprogramma, </w:t>
      </w:r>
      <w:r w:rsidRPr="6AA3DD74" w:rsidR="00567E6A">
        <w:rPr>
          <w:color w:val="000000" w:themeColor="text1"/>
        </w:rPr>
        <w:t>Eiropas Reģionālās attīstības fonds</w:t>
      </w:r>
      <w:r w:rsidRPr="6AA3DD74">
        <w:rPr>
          <w:color w:val="000000" w:themeColor="text1"/>
        </w:rPr>
        <w:t>, Eiropas Investīciju bankas atbalsts</w:t>
      </w:r>
      <w:r w:rsidRPr="6AA3DD74" w:rsidR="00567E6A">
        <w:rPr>
          <w:color w:val="000000" w:themeColor="text1"/>
        </w:rPr>
        <w:t xml:space="preserve"> u.c.)</w:t>
      </w:r>
      <w:r w:rsidRPr="6AA3DD74">
        <w:rPr>
          <w:color w:val="000000" w:themeColor="text1"/>
        </w:rPr>
        <w:t>, kas palīdz pilsētām risināt mobilitātes, mājokļu, enerģētikas un sociālās iekļaušanas jautājumus. Tiek uzsvērta partnerību ar pilsonisko sabiedrību un privāto sektoru nozīme, kā arī aicināts turpināt stiprināt ES politiku teritoriālo un pilsētvides dimensiju un sistemātiski iesaistīt pilsētas lēmumu pieņemšanā un īstenošanā.</w:t>
      </w:r>
    </w:p>
    <w:p w:rsidRPr="00765B26" w:rsidR="00BE0678" w:rsidP="00E16E1B" w:rsidRDefault="009D6C0E" w14:paraId="1999D28F" w14:textId="4ADB22C2">
      <w:pPr>
        <w:spacing w:after="160" w:line="276" w:lineRule="auto"/>
        <w:jc w:val="both"/>
        <w:rPr>
          <w:b/>
          <w:bCs/>
          <w:u w:val="single"/>
        </w:rPr>
      </w:pPr>
      <w:r w:rsidRPr="00765B26">
        <w:rPr>
          <w:b/>
          <w:bCs/>
          <w:u w:val="single"/>
        </w:rPr>
        <w:lastRenderedPageBreak/>
        <w:t>Latvijas nostāja</w:t>
      </w:r>
    </w:p>
    <w:p w:rsidR="3B1EA980" w:rsidP="003126DB" w:rsidRDefault="009D6C0E" w14:paraId="2B2250C2" w14:textId="6DD08017">
      <w:pPr>
        <w:widowControl w:val="false"/>
        <w:spacing w:before="120" w:after="240"/>
        <w:ind w:firstLine="851"/>
        <w:jc w:val="both"/>
        <w:rPr>
          <w:rFonts w:eastAsia="Times New Roman"/>
          <w:i/>
          <w:iCs/>
          <w:color w:val="000000" w:themeColor="text1"/>
        </w:rPr>
      </w:pPr>
      <w:r w:rsidRPr="003126DB">
        <w:rPr>
          <w:rFonts w:eastAsia="Times New Roman"/>
          <w:color w:val="000000" w:themeColor="text1"/>
        </w:rPr>
        <w:t xml:space="preserve">Latvija atbalsta Padomes secinājumus un to apstiprināšanu, jo tie ir saskaņā ar Latvijas interesēm attiecībā uz izaugsmes un labklājības veicināšanu pilsētās. </w:t>
      </w:r>
      <w:r w:rsidRPr="003126DB" w:rsidR="009F0142">
        <w:rPr>
          <w:rFonts w:eastAsia="Times New Roman"/>
          <w:color w:val="000000" w:themeColor="text1"/>
        </w:rPr>
        <w:t>Secinājumos ir pienācīgi akcentēta noturības un krīžu gatavības</w:t>
      </w:r>
      <w:r w:rsidRPr="003126DB" w:rsidR="009F0142">
        <w:rPr>
          <w:rFonts w:eastAsia="Times New Roman"/>
          <w:i/>
          <w:iCs/>
          <w:color w:val="000000" w:themeColor="text1"/>
        </w:rPr>
        <w:t xml:space="preserve"> </w:t>
      </w:r>
      <w:r w:rsidRPr="003126DB" w:rsidR="009F0142">
        <w:rPr>
          <w:rFonts w:eastAsia="Times New Roman"/>
          <w:color w:val="000000" w:themeColor="text1"/>
        </w:rPr>
        <w:t>nozīme, kā arī atzīta pilsētu loma konkurētspējas stiprināšanā.</w:t>
      </w:r>
    </w:p>
    <w:p w:rsidR="00642F2E" w:rsidP="009D6C0E" w:rsidRDefault="00164BF1" w14:paraId="7E8A145F" w14:textId="2159AA87">
      <w:pPr>
        <w:widowControl w:val="false"/>
        <w:spacing w:before="120"/>
        <w:jc w:val="both"/>
        <w:rPr>
          <w:u w:val="single"/>
        </w:rPr>
      </w:pPr>
      <w:r w:rsidRPr="00100F0D">
        <w:rPr>
          <w:u w:val="single"/>
        </w:rPr>
        <w:t>Latvijas nostāja par</w:t>
      </w:r>
      <w:r>
        <w:rPr>
          <w:u w:val="single"/>
        </w:rPr>
        <w:t xml:space="preserve"> </w:t>
      </w:r>
      <w:r w:rsidRPr="00100F0D">
        <w:rPr>
          <w:u w:val="single"/>
        </w:rPr>
        <w:t>darba kārtības punktu apstiprināta šād</w:t>
      </w:r>
      <w:r w:rsidR="00642F2E">
        <w:rPr>
          <w:u w:val="single"/>
        </w:rPr>
        <w:t>ā dokumentā</w:t>
      </w:r>
      <w:r w:rsidRPr="00100F0D">
        <w:rPr>
          <w:u w:val="single"/>
        </w:rPr>
        <w:t>:</w:t>
      </w:r>
    </w:p>
    <w:p w:rsidRPr="00642F2E" w:rsidR="00642F2E" w:rsidP="00642F2E" w:rsidRDefault="00642F2E" w14:paraId="03A0222B" w14:textId="47B270B0">
      <w:pPr>
        <w:pStyle w:val="ListParagraph"/>
        <w:numPr>
          <w:ilvl w:val="0"/>
          <w:numId w:val="26"/>
        </w:numPr>
        <w:suppressAutoHyphens/>
        <w:spacing w:before="120"/>
        <w:jc w:val="both"/>
      </w:pPr>
      <w:r w:rsidRPr="00642F2E">
        <w:t>Latvijas Republikas nacionālā pozīcijā Nr. 1 “</w:t>
      </w:r>
      <w:r w:rsidRPr="001F48C0">
        <w:t>Par Eiropas Komisijas paziņojumu “ES programma pilsētām: izaugsmes un labklājības veicināšana””</w:t>
      </w:r>
      <w:r w:rsidRPr="00642F2E">
        <w:t>, kas 2026. gada 3. februārī apstiprināta Ministru kabinetā</w:t>
      </w:r>
      <w:r>
        <w:t>.</w:t>
      </w:r>
    </w:p>
    <w:p w:rsidR="00E16E1B" w:rsidP="003126DB" w:rsidRDefault="00E16E1B" w14:paraId="142C79B9" w14:textId="77777777">
      <w:pPr>
        <w:widowControl w:val="false"/>
        <w:contextualSpacing/>
        <w:jc w:val="both"/>
        <w:rPr>
          <w:u w:val="single"/>
        </w:rPr>
      </w:pPr>
    </w:p>
    <w:p w:rsidR="00371835" w:rsidP="003126DB" w:rsidRDefault="00E16E1B" w14:paraId="688916E6" w14:textId="72CED5B5">
      <w:pPr>
        <w:spacing w:after="240" w:line="276" w:lineRule="auto"/>
        <w:jc w:val="both"/>
        <w:rPr>
          <w:color w:val="000000" w:themeColor="text1"/>
        </w:rPr>
      </w:pPr>
      <w:bookmarkStart w:id="1" w:name="OLE_LINK1"/>
      <w:r w:rsidRPr="003126DB">
        <w:rPr>
          <w:b/>
          <w:bCs/>
          <w:color w:val="000000" w:themeColor="text1"/>
        </w:rPr>
        <w:t>Kohēzijas politikas vidusposma pārskats</w:t>
      </w:r>
    </w:p>
    <w:p w:rsidRPr="00371835" w:rsidR="00371835" w:rsidP="00371835" w:rsidRDefault="00371835" w14:paraId="47BCDDC4" w14:textId="0C888451">
      <w:pPr>
        <w:spacing w:line="276" w:lineRule="auto"/>
        <w:ind w:firstLine="709"/>
        <w:jc w:val="both"/>
        <w:rPr>
          <w:color w:val="000000" w:themeColor="text1"/>
        </w:rPr>
      </w:pPr>
      <w:r w:rsidRPr="00371835">
        <w:rPr>
          <w:color w:val="000000" w:themeColor="text1"/>
        </w:rPr>
        <w:t>Kipras prezidentūras diskusiju dokuments</w:t>
      </w:r>
      <w:r w:rsidR="00C267A9">
        <w:rPr>
          <w:color w:val="000000" w:themeColor="text1"/>
        </w:rPr>
        <w:t>, ko tā izplatījusi ar mērķi dalībvalstīm paust pieredzi un viedokļus</w:t>
      </w:r>
      <w:r w:rsidRPr="00371835">
        <w:rPr>
          <w:color w:val="000000" w:themeColor="text1"/>
        </w:rPr>
        <w:t xml:space="preserve"> par ES fondu 2021.–2027. gada perioda vidusposma pārskatu</w:t>
      </w:r>
      <w:r w:rsidR="00C267A9">
        <w:rPr>
          <w:color w:val="000000" w:themeColor="text1"/>
        </w:rPr>
        <w:t>,</w:t>
      </w:r>
      <w:r w:rsidRPr="00371835">
        <w:rPr>
          <w:color w:val="000000" w:themeColor="text1"/>
        </w:rPr>
        <w:t xml:space="preserve"> uzsver kohēzijas politikas spēju elastīgi pielāgoties jaunām ES prioritātēm (aizsardzība, enerģētikas drošība, mājokļi), vienlaikus saglabājot tās pamatmērķi – stiprināt ekonomisko, sociālo un teritoriālo kohēziju.</w:t>
      </w:r>
    </w:p>
    <w:p w:rsidRPr="00371835" w:rsidR="00371835" w:rsidP="00371835" w:rsidRDefault="00371835" w14:paraId="33948A10" w14:textId="5D9F5D8C">
      <w:pPr>
        <w:spacing w:line="276" w:lineRule="auto"/>
        <w:ind w:firstLine="709"/>
        <w:jc w:val="both"/>
        <w:rPr>
          <w:color w:val="000000" w:themeColor="text1"/>
        </w:rPr>
      </w:pPr>
      <w:r w:rsidRPr="00371835">
        <w:rPr>
          <w:color w:val="000000" w:themeColor="text1"/>
        </w:rPr>
        <w:t>Lai gan resursu pārvirzīšana</w:t>
      </w:r>
      <w:r w:rsidR="00C267A9">
        <w:rPr>
          <w:color w:val="000000" w:themeColor="text1"/>
        </w:rPr>
        <w:t xml:space="preserve"> valstu </w:t>
      </w:r>
      <w:r w:rsidR="003042FB">
        <w:rPr>
          <w:color w:val="000000" w:themeColor="text1"/>
        </w:rPr>
        <w:t>investīciju</w:t>
      </w:r>
      <w:r w:rsidR="00C267A9">
        <w:rPr>
          <w:color w:val="000000" w:themeColor="text1"/>
        </w:rPr>
        <w:t xml:space="preserve"> programmās</w:t>
      </w:r>
      <w:r w:rsidRPr="00371835">
        <w:rPr>
          <w:color w:val="000000" w:themeColor="text1"/>
        </w:rPr>
        <w:t xml:space="preserve"> bija brīvprātīga, 24 dalībvalstu iesaiste apliecina augstu gatavību pielāgot investīcijas aktuālajām vajadzībām. Papildu finanšu un procedurālie stimuli</w:t>
      </w:r>
      <w:r w:rsidR="004970FE">
        <w:rPr>
          <w:color w:val="000000" w:themeColor="text1"/>
        </w:rPr>
        <w:t xml:space="preserve"> (augstākas līdzfinansējuma likmes</w:t>
      </w:r>
      <w:r w:rsidRPr="004970FE" w:rsidR="004970FE">
        <w:rPr>
          <w:color w:val="000000" w:themeColor="text1"/>
        </w:rPr>
        <w:t>, palielināt</w:t>
      </w:r>
      <w:r w:rsidR="004970FE">
        <w:rPr>
          <w:color w:val="000000" w:themeColor="text1"/>
        </w:rPr>
        <w:t>s</w:t>
      </w:r>
      <w:r w:rsidRPr="004970FE" w:rsidR="004970FE">
        <w:rPr>
          <w:color w:val="000000" w:themeColor="text1"/>
        </w:rPr>
        <w:t xml:space="preserve"> priekšfinans</w:t>
      </w:r>
      <w:r w:rsidR="004970FE">
        <w:rPr>
          <w:color w:val="000000" w:themeColor="text1"/>
        </w:rPr>
        <w:t xml:space="preserve">ējums, </w:t>
      </w:r>
      <w:r w:rsidRPr="004970FE" w:rsidR="004970FE">
        <w:rPr>
          <w:color w:val="000000" w:themeColor="text1"/>
        </w:rPr>
        <w:t>viena gada termiņa pagarinājums</w:t>
      </w:r>
      <w:r w:rsidR="004970FE">
        <w:rPr>
          <w:color w:val="000000" w:themeColor="text1"/>
        </w:rPr>
        <w:t xml:space="preserve"> projektiem)</w:t>
      </w:r>
      <w:r w:rsidRPr="00371835">
        <w:rPr>
          <w:color w:val="000000" w:themeColor="text1"/>
        </w:rPr>
        <w:t xml:space="preserve"> veicināja ātrāku līdzekļu izmantošanu.</w:t>
      </w:r>
    </w:p>
    <w:p w:rsidR="00C267A9" w:rsidP="003126DB" w:rsidRDefault="00371835" w14:paraId="0E3BD0DA" w14:textId="77777777">
      <w:pPr>
        <w:spacing w:after="120" w:line="276" w:lineRule="auto"/>
        <w:ind w:firstLine="709"/>
        <w:jc w:val="both"/>
        <w:rPr>
          <w:color w:val="000000" w:themeColor="text1"/>
        </w:rPr>
      </w:pPr>
      <w:r w:rsidRPr="00371835">
        <w:rPr>
          <w:color w:val="000000" w:themeColor="text1"/>
        </w:rPr>
        <w:t>Dokumentā uzsvērta arī kohēzijas un konkurētspējas savstarpējā saikne – ieguldījumi inovācijā, digitalizācijā un cilvēkkapitālā, kā arī atbalsts IPCEI</w:t>
      </w:r>
      <w:r>
        <w:rPr>
          <w:color w:val="000000" w:themeColor="text1"/>
        </w:rPr>
        <w:t xml:space="preserve"> (</w:t>
      </w:r>
      <w:r w:rsidRPr="00371835">
        <w:rPr>
          <w:i/>
          <w:iCs/>
          <w:color w:val="000000" w:themeColor="text1"/>
        </w:rPr>
        <w:t>Important Projects of Common European Interest</w:t>
      </w:r>
      <w:r>
        <w:rPr>
          <w:color w:val="000000" w:themeColor="text1"/>
        </w:rPr>
        <w:t>)</w:t>
      </w:r>
      <w:r w:rsidRPr="00371835">
        <w:rPr>
          <w:color w:val="000000" w:themeColor="text1"/>
        </w:rPr>
        <w:t xml:space="preserve"> un STEP</w:t>
      </w:r>
      <w:r>
        <w:rPr>
          <w:color w:val="000000" w:themeColor="text1"/>
        </w:rPr>
        <w:t xml:space="preserve"> (</w:t>
      </w:r>
      <w:r w:rsidRPr="00371835">
        <w:rPr>
          <w:i/>
          <w:iCs/>
          <w:color w:val="000000" w:themeColor="text1"/>
        </w:rPr>
        <w:t>Strategic Technologies for Europe Platform</w:t>
      </w:r>
      <w:r>
        <w:rPr>
          <w:color w:val="000000" w:themeColor="text1"/>
        </w:rPr>
        <w:t>)</w:t>
      </w:r>
      <w:r w:rsidRPr="00371835">
        <w:rPr>
          <w:color w:val="000000" w:themeColor="text1"/>
        </w:rPr>
        <w:t xml:space="preserve"> projektiem stiprina reģionu attīstību. Turpmāk izšķiroša nozīme būs administratīvajai kapacitātei un efektīvai ieviešanai, īpaši 2026. gadā, lai sagatavotos nākamajam plānošanas periodam.</w:t>
      </w:r>
    </w:p>
    <w:p w:rsidR="00371835" w:rsidP="003126DB" w:rsidRDefault="00371835" w14:paraId="13A4BDBF" w14:textId="580259CD">
      <w:pPr>
        <w:spacing w:after="120" w:line="276" w:lineRule="auto"/>
        <w:ind w:firstLine="709"/>
        <w:jc w:val="both"/>
        <w:rPr>
          <w:color w:val="000000" w:themeColor="text1"/>
        </w:rPr>
      </w:pPr>
      <w:r>
        <w:rPr>
          <w:color w:val="000000" w:themeColor="text1"/>
        </w:rPr>
        <w:t>Kipras prezidentūra</w:t>
      </w:r>
      <w:r w:rsidR="00C267A9">
        <w:rPr>
          <w:color w:val="000000" w:themeColor="text1"/>
        </w:rPr>
        <w:t xml:space="preserve"> </w:t>
      </w:r>
      <w:r w:rsidR="004970FE">
        <w:rPr>
          <w:color w:val="000000" w:themeColor="text1"/>
        </w:rPr>
        <w:t>sanāksmē piedāvā pārrunāt šādus</w:t>
      </w:r>
      <w:r w:rsidR="00C267A9">
        <w:rPr>
          <w:color w:val="000000" w:themeColor="text1"/>
        </w:rPr>
        <w:t xml:space="preserve"> </w:t>
      </w:r>
      <w:r w:rsidRPr="00AD314C">
        <w:rPr>
          <w:b/>
          <w:bCs/>
          <w:color w:val="000000" w:themeColor="text1"/>
        </w:rPr>
        <w:t>diskusiju jautājumus</w:t>
      </w:r>
      <w:r>
        <w:rPr>
          <w:color w:val="000000" w:themeColor="text1"/>
        </w:rPr>
        <w:t>:</w:t>
      </w:r>
    </w:p>
    <w:p w:rsidR="00C267A9" w:rsidP="00D04083" w:rsidRDefault="0078504F" w14:paraId="429AFDE1" w14:textId="762B9E2E">
      <w:pPr>
        <w:pStyle w:val="ListParagraph"/>
        <w:numPr>
          <w:ilvl w:val="0"/>
          <w:numId w:val="34"/>
        </w:numPr>
        <w:spacing w:after="120" w:line="276" w:lineRule="auto"/>
        <w:jc w:val="both"/>
        <w:rPr>
          <w:color w:val="000000" w:themeColor="text1"/>
        </w:rPr>
      </w:pPr>
      <w:r>
        <w:rPr>
          <w:color w:val="000000" w:themeColor="text1"/>
        </w:rPr>
        <w:t>Kā</w:t>
      </w:r>
      <w:r w:rsidR="00D04083">
        <w:rPr>
          <w:color w:val="000000" w:themeColor="text1"/>
        </w:rPr>
        <w:t>,</w:t>
      </w:r>
      <w:r>
        <w:rPr>
          <w:color w:val="000000" w:themeColor="text1"/>
        </w:rPr>
        <w:t xml:space="preserve"> ņemot vērā</w:t>
      </w:r>
      <w:r w:rsidRPr="003126DB" w:rsidR="00C267A9">
        <w:rPr>
          <w:color w:val="000000" w:themeColor="text1"/>
        </w:rPr>
        <w:t xml:space="preserve"> dalībvalstu pieredzi vidusposma pārskatā</w:t>
      </w:r>
      <w:r w:rsidR="00D04083">
        <w:rPr>
          <w:color w:val="000000" w:themeColor="text1"/>
        </w:rPr>
        <w:t xml:space="preserve">, </w:t>
      </w:r>
      <w:r w:rsidRPr="003126DB" w:rsidR="00C267A9">
        <w:rPr>
          <w:color w:val="000000" w:themeColor="text1"/>
        </w:rPr>
        <w:t>varētu veidot stimulus un elastības mehānismus</w:t>
      </w:r>
      <w:r>
        <w:rPr>
          <w:color w:val="000000" w:themeColor="text1"/>
        </w:rPr>
        <w:t xml:space="preserve"> 2028</w:t>
      </w:r>
      <w:r w:rsidR="00D04083">
        <w:rPr>
          <w:color w:val="000000" w:themeColor="text1"/>
        </w:rPr>
        <w:t>.</w:t>
      </w:r>
      <w:r w:rsidRPr="00371835" w:rsidR="00D04083">
        <w:rPr>
          <w:color w:val="000000" w:themeColor="text1"/>
        </w:rPr>
        <w:t>–</w:t>
      </w:r>
      <w:r>
        <w:rPr>
          <w:color w:val="000000" w:themeColor="text1"/>
        </w:rPr>
        <w:t>20</w:t>
      </w:r>
      <w:r w:rsidR="00D04083">
        <w:rPr>
          <w:color w:val="000000" w:themeColor="text1"/>
        </w:rPr>
        <w:t>3</w:t>
      </w:r>
      <w:r>
        <w:rPr>
          <w:color w:val="000000" w:themeColor="text1"/>
        </w:rPr>
        <w:t>4.</w:t>
      </w:r>
      <w:r w:rsidR="00D04083">
        <w:rPr>
          <w:color w:val="000000" w:themeColor="text1"/>
        </w:rPr>
        <w:t xml:space="preserve"> </w:t>
      </w:r>
      <w:r>
        <w:rPr>
          <w:color w:val="000000" w:themeColor="text1"/>
        </w:rPr>
        <w:t>gada</w:t>
      </w:r>
      <w:r w:rsidR="00D04083">
        <w:rPr>
          <w:color w:val="000000" w:themeColor="text1"/>
        </w:rPr>
        <w:t xml:space="preserve"> plānošanas</w:t>
      </w:r>
      <w:r>
        <w:rPr>
          <w:color w:val="000000" w:themeColor="text1"/>
        </w:rPr>
        <w:t xml:space="preserve"> periodā</w:t>
      </w:r>
      <w:r w:rsidRPr="003126DB" w:rsidR="00C267A9">
        <w:rPr>
          <w:color w:val="000000" w:themeColor="text1"/>
        </w:rPr>
        <w:t>, lai vēl vairāk stiprinātu kohēzijas politikas saskaņošanu ar ES stratēģiskajām prioritātēm?</w:t>
      </w:r>
    </w:p>
    <w:p w:rsidR="0078504F" w:rsidP="00D04083" w:rsidRDefault="0078504F" w14:paraId="23D413C3" w14:textId="2E0B13C5">
      <w:pPr>
        <w:pStyle w:val="ListParagraph"/>
        <w:numPr>
          <w:ilvl w:val="0"/>
          <w:numId w:val="34"/>
        </w:numPr>
        <w:spacing w:line="276" w:lineRule="auto"/>
        <w:jc w:val="both"/>
        <w:rPr>
          <w:i/>
          <w:iCs/>
        </w:rPr>
      </w:pPr>
      <w:r>
        <w:t>Ņemot vērā vidusposma pārskata pieredzi, kā nākotnes programmēšanas satvars varētu nodrošināt pareizo līdzsvaru starp pietiekamu laiku stratēģiskai plānošanai un ātru īstenošanu, īpaši ekonomisku vai ģeopolitisku pārmaiņu apstākļos?</w:t>
      </w:r>
      <w:r w:rsidRPr="0078504F">
        <w:rPr>
          <w:i/>
          <w:iCs/>
        </w:rPr>
        <w:t xml:space="preserve"> </w:t>
      </w:r>
    </w:p>
    <w:p w:rsidRPr="00D04083" w:rsidR="0078504F" w:rsidP="00D04083" w:rsidRDefault="0078504F" w14:paraId="4A6A7EB8" w14:textId="39C617D6">
      <w:pPr>
        <w:pStyle w:val="ListParagraph"/>
        <w:numPr>
          <w:ilvl w:val="0"/>
          <w:numId w:val="34"/>
        </w:numPr>
        <w:spacing w:after="120" w:line="276" w:lineRule="auto"/>
        <w:jc w:val="both"/>
        <w:rPr>
          <w:color w:val="000000" w:themeColor="text1"/>
        </w:rPr>
      </w:pPr>
      <w:r>
        <w:t xml:space="preserve">Ņemot vērā plašāku investīciju tvērumu un jaunu </w:t>
      </w:r>
      <w:r w:rsidR="0085357D">
        <w:t>ieinteresēto pušu</w:t>
      </w:r>
      <w:r>
        <w:t xml:space="preserve"> </w:t>
      </w:r>
      <w:r w:rsidR="0085357D">
        <w:t>iekļaušanu</w:t>
      </w:r>
      <w:r>
        <w:t>, kādas mācības no vidusposma pārskata var gūt administratīvās un ieviešanas kapacitātes stiprināšanai, lai nodrošinātu, ka visas dalībvalstis un reģioni nākotnē var efektīvi izmantot kohēzijas politikas sniegtās iespējas?</w:t>
      </w:r>
    </w:p>
    <w:p w:rsidRPr="00F24998" w:rsidR="004970FE" w:rsidP="003126DB" w:rsidRDefault="004970FE" w14:paraId="4B03A45B" w14:textId="77777777">
      <w:pPr>
        <w:spacing w:after="120" w:line="22" w:lineRule="atLeast"/>
        <w:jc w:val="both"/>
        <w:rPr>
          <w:b/>
          <w:bCs/>
          <w:u w:val="single"/>
        </w:rPr>
      </w:pPr>
      <w:r w:rsidRPr="00F24998">
        <w:rPr>
          <w:b/>
          <w:bCs/>
          <w:u w:val="single"/>
        </w:rPr>
        <w:lastRenderedPageBreak/>
        <w:t>Latvijas nostāja:</w:t>
      </w:r>
    </w:p>
    <w:p w:rsidR="003126DB" w:rsidP="003126DB" w:rsidRDefault="003126DB" w14:paraId="0B50E6E5" w14:textId="7C52945D">
      <w:pPr>
        <w:spacing w:line="276" w:lineRule="auto"/>
        <w:ind w:firstLine="709"/>
        <w:contextualSpacing/>
        <w:jc w:val="both"/>
        <w:rPr>
          <w:i/>
          <w:iCs/>
        </w:rPr>
      </w:pPr>
      <w:r w:rsidRPr="003126DB">
        <w:rPr>
          <w:i/>
          <w:iCs/>
        </w:rPr>
        <w:t>Vidusposma pārskats un apstiprinātie programmas grozījumi ļauj Latvijai elastīgi pielāgot investīcijas aktuālajām nacionālajām prioritātēm.</w:t>
      </w:r>
      <w:r>
        <w:rPr>
          <w:i/>
          <w:iCs/>
        </w:rPr>
        <w:t xml:space="preserve"> </w:t>
      </w:r>
      <w:r w:rsidRPr="00D54F0A">
        <w:rPr>
          <w:i/>
          <w:iCs/>
        </w:rPr>
        <w:t xml:space="preserve">Novērtējam </w:t>
      </w:r>
      <w:r w:rsidR="00D04083">
        <w:rPr>
          <w:i/>
          <w:iCs/>
        </w:rPr>
        <w:t>k</w:t>
      </w:r>
      <w:r>
        <w:rPr>
          <w:i/>
          <w:iCs/>
        </w:rPr>
        <w:t>ohēzijas politikas regulējuma grozījumu</w:t>
      </w:r>
      <w:r w:rsidRPr="00D54F0A">
        <w:rPr>
          <w:i/>
          <w:iCs/>
        </w:rPr>
        <w:t xml:space="preserve"> sniegtās iespējas Programmas vidusposma grozījumos novirzīt drošības un aizsardzības vajadzībām, kas ir būtiski Latvijas noturības stiprināšanā. </w:t>
      </w:r>
    </w:p>
    <w:p w:rsidR="00143E91" w:rsidP="003126DB" w:rsidRDefault="005677C7" w14:paraId="22B4030E" w14:textId="77777777">
      <w:pPr>
        <w:spacing w:line="276" w:lineRule="auto"/>
        <w:ind w:firstLine="709"/>
        <w:contextualSpacing/>
        <w:jc w:val="both"/>
        <w:rPr>
          <w:i/>
          <w:iCs/>
        </w:rPr>
      </w:pPr>
      <w:r w:rsidRPr="00D54F0A">
        <w:rPr>
          <w:i/>
          <w:iCs/>
        </w:rPr>
        <w:t xml:space="preserve">10% finansējuma novirzīšana drošības prioritātēm </w:t>
      </w:r>
      <w:r w:rsidR="00782715">
        <w:rPr>
          <w:i/>
          <w:iCs/>
        </w:rPr>
        <w:t>ir sniegusi</w:t>
      </w:r>
      <w:r w:rsidRPr="00D54F0A">
        <w:rPr>
          <w:i/>
          <w:iCs/>
        </w:rPr>
        <w:t xml:space="preserve"> priekšrocību pagarināt programmas projektu īstenošanas termiņu par vienu gadu – līdz 2030. gada beigām</w:t>
      </w:r>
      <w:r w:rsidRPr="00381E46">
        <w:rPr>
          <w:i/>
          <w:iCs/>
        </w:rPr>
        <w:t>. Latvijai tas ir nozīmīgi, jo īpaši, lai kvalitatīvi īstenotu Programmā iekļautos jaunos atbalsta pasākumus.</w:t>
      </w:r>
      <w:r w:rsidR="00782715">
        <w:rPr>
          <w:i/>
          <w:iCs/>
        </w:rPr>
        <w:t xml:space="preserve"> </w:t>
      </w:r>
    </w:p>
    <w:p w:rsidR="005C5744" w:rsidP="00F24998" w:rsidRDefault="005C5744" w14:paraId="29D35526" w14:textId="32A19C38">
      <w:pPr>
        <w:spacing w:line="276" w:lineRule="auto"/>
        <w:ind w:firstLine="709"/>
        <w:jc w:val="both"/>
        <w:rPr>
          <w:i/>
          <w:iCs/>
        </w:rPr>
      </w:pPr>
      <w:r w:rsidRPr="009F5119">
        <w:rPr>
          <w:i/>
          <w:iCs/>
        </w:rPr>
        <w:t xml:space="preserve">Neraugoties uz iespējām atbalstīt drošības un aizsardzības vajadzības Programmas vidusposma grozījumos, sociālekonomiskie un drošības izaicinājumi Latvijai kā Krievijas un Baltkrievijas robežvalstij saglabājas arī paredzamā nākotnē. Tāpēc Latvija uzstāj, ka, plānojot nākošā ES Daudzgadu finanšu investīcijas, jāņem vērā šis aspekts un jārod Latvijai papildu piešķīrums pret sākotnējo EK priekšlikumu. Papildu finansējums ir nozīmīgs faktors Latvijai, lai </w:t>
      </w:r>
      <w:r w:rsidRPr="009F5119">
        <w:rPr>
          <w:i/>
          <w:iCs/>
          <w:color w:val="000000" w:themeColor="text1"/>
        </w:rPr>
        <w:t>stiprinātu konkurētspēju un citas stratēģiski svarīgās jomas.</w:t>
      </w:r>
    </w:p>
    <w:p w:rsidR="00F46CD9" w:rsidP="007A0547" w:rsidRDefault="0085357D" w14:paraId="113C0F73" w14:textId="77777777">
      <w:pPr>
        <w:spacing w:line="276" w:lineRule="auto"/>
        <w:ind w:firstLine="709"/>
        <w:contextualSpacing/>
        <w:jc w:val="both"/>
        <w:rPr>
          <w:i/>
          <w:iCs/>
        </w:rPr>
      </w:pPr>
      <w:r>
        <w:rPr>
          <w:i/>
          <w:iCs/>
        </w:rPr>
        <w:t>Attiecībā uz stratēģisko prioritāšu integrēšanu periodā pēc 2027.gada Latvija uzskata, ka galvenās prioritātes</w:t>
      </w:r>
      <w:r w:rsidR="005C5744">
        <w:rPr>
          <w:i/>
          <w:iCs/>
        </w:rPr>
        <w:t>, kuras tika identificētas vidusposma pārskatā,</w:t>
      </w:r>
      <w:r>
        <w:rPr>
          <w:i/>
          <w:iCs/>
        </w:rPr>
        <w:t xml:space="preserve"> ir integrētas E</w:t>
      </w:r>
      <w:r w:rsidR="00D04083">
        <w:rPr>
          <w:i/>
          <w:iCs/>
        </w:rPr>
        <w:t>K</w:t>
      </w:r>
      <w:r>
        <w:rPr>
          <w:i/>
          <w:iCs/>
        </w:rPr>
        <w:t xml:space="preserve"> priekšlikumā par dalībvalstu plāniem. Latvijai īpaši nozīmīga ir drošības prioritāšu iekļaušana</w:t>
      </w:r>
      <w:r w:rsidR="00F77442">
        <w:rPr>
          <w:i/>
          <w:iCs/>
        </w:rPr>
        <w:t xml:space="preserve"> papildus jau esošajām prioritātēm</w:t>
      </w:r>
      <w:r>
        <w:rPr>
          <w:i/>
          <w:iCs/>
        </w:rPr>
        <w:t>.</w:t>
      </w:r>
      <w:r w:rsidR="00021DFE">
        <w:rPr>
          <w:i/>
          <w:iCs/>
        </w:rPr>
        <w:t xml:space="preserve"> </w:t>
      </w:r>
      <w:r w:rsidR="000A2FB6">
        <w:rPr>
          <w:i/>
          <w:iCs/>
        </w:rPr>
        <w:t xml:space="preserve">Ņemot vērā, ka drošība un konkurētspēja </w:t>
      </w:r>
      <w:r w:rsidR="001E20D8">
        <w:rPr>
          <w:i/>
          <w:iCs/>
        </w:rPr>
        <w:t>būs nozīmīgi izaicinājumi, ir nepieciešams izvērtēt esošo elastību turpināšanu, piemēram, valsts atbalsta</w:t>
      </w:r>
      <w:r w:rsidR="00971B5A">
        <w:rPr>
          <w:i/>
          <w:iCs/>
        </w:rPr>
        <w:t xml:space="preserve"> nosacījumu kontekstā.</w:t>
      </w:r>
      <w:r w:rsidR="007A0547">
        <w:rPr>
          <w:i/>
          <w:iCs/>
        </w:rPr>
        <w:t xml:space="preserve"> </w:t>
      </w:r>
    </w:p>
    <w:p w:rsidR="00024BC1" w:rsidP="00B30746" w:rsidRDefault="00024BC1" w14:paraId="25DA4E2E" w14:textId="77777777">
      <w:pPr>
        <w:spacing w:line="276" w:lineRule="auto"/>
        <w:ind w:firstLine="709"/>
        <w:contextualSpacing/>
        <w:jc w:val="both"/>
        <w:rPr>
          <w:i/>
          <w:iCs/>
        </w:rPr>
      </w:pPr>
      <w:bookmarkStart w:id="2" w:name="x_OLE_LINK4"/>
      <w:r w:rsidRPr="00024BC1">
        <w:rPr>
          <w:i/>
          <w:iCs/>
        </w:rPr>
        <w:t>Vienlaikus Latvija uzsver nepieciešamību arī nākošajā ES fondu plānošanas periodā nodrošināt sabalansētu teritoriālo pieeju, ņemot vērā dažādo teritoriju specifiskās vajadzības.</w:t>
      </w:r>
      <w:bookmarkEnd w:id="2"/>
    </w:p>
    <w:p w:rsidRPr="00B30746" w:rsidR="00C267A9" w:rsidP="00B30746" w:rsidRDefault="001C519C" w14:paraId="6029F08A" w14:textId="2814179B">
      <w:pPr>
        <w:spacing w:line="276" w:lineRule="auto"/>
        <w:ind w:firstLine="709"/>
        <w:contextualSpacing/>
        <w:jc w:val="both"/>
        <w:rPr>
          <w:i/>
          <w:iCs/>
        </w:rPr>
      </w:pPr>
      <w:r>
        <w:rPr>
          <w:i/>
          <w:iCs/>
        </w:rPr>
        <w:t>Lai palielinātu iespējas reaģēt uz jauniem izaicinājumiem</w:t>
      </w:r>
      <w:r w:rsidR="00D04083">
        <w:rPr>
          <w:i/>
          <w:iCs/>
        </w:rPr>
        <w:t>,</w:t>
      </w:r>
      <w:r w:rsidR="00AB78B1">
        <w:rPr>
          <w:i/>
          <w:iCs/>
        </w:rPr>
        <w:t xml:space="preserve"> regulējumam</w:t>
      </w:r>
      <w:r w:rsidR="00782715">
        <w:rPr>
          <w:i/>
          <w:iCs/>
        </w:rPr>
        <w:t xml:space="preserve"> jāparedz iespējami plaša investīciju attiecināmība un elastība pārvirzīt resursus atbilstoši aktuālajām vajadzībām. T</w:t>
      </w:r>
      <w:r w:rsidR="00393EBD">
        <w:rPr>
          <w:i/>
          <w:iCs/>
        </w:rPr>
        <w:t>as jaunu krīžu un izaicinājumu gadījumos ļautu izvairīties no nepieciešamības grozīt regulējumu.</w:t>
      </w:r>
    </w:p>
    <w:p w:rsidR="00171479" w:rsidP="00B6426D" w:rsidRDefault="00171479" w14:paraId="07BEFD45" w14:textId="6C0DFD28">
      <w:pPr>
        <w:spacing w:line="276" w:lineRule="auto"/>
        <w:ind w:firstLine="709"/>
        <w:contextualSpacing/>
        <w:jc w:val="both"/>
        <w:rPr>
          <w:i/>
          <w:iCs/>
        </w:rPr>
      </w:pPr>
      <w:r>
        <w:rPr>
          <w:i/>
          <w:iCs/>
        </w:rPr>
        <w:t>Svarīgi, lai vidusposma pārskata termiņš tiek noteikts samērīgs un nav par ātru, ņemot vērā, ka nākošajā plānošanas periodā plānotas sistēmiskas pārmaiņas, t.i., tiks ieviesti rezultātos balstīti maksājumi.</w:t>
      </w:r>
      <w:r w:rsidR="0083490D">
        <w:rPr>
          <w:i/>
          <w:iCs/>
        </w:rPr>
        <w:t xml:space="preserve"> Tāpat ir būtiski</w:t>
      </w:r>
      <w:r>
        <w:rPr>
          <w:i/>
          <w:iCs/>
        </w:rPr>
        <w:t>, lai</w:t>
      </w:r>
      <w:r w:rsidR="0083490D">
        <w:rPr>
          <w:i/>
          <w:iCs/>
        </w:rPr>
        <w:t xml:space="preserve"> dalībvalstīm</w:t>
      </w:r>
      <w:r>
        <w:rPr>
          <w:i/>
          <w:iCs/>
        </w:rPr>
        <w:t xml:space="preserve"> ir pietiekami ilgs laiks izlietot elastības finansējumu, un šobrīd saredzam risku savlaicīgā investīciju īstenošanā pie piedāvātā n+1 nosacījuma.</w:t>
      </w:r>
    </w:p>
    <w:p w:rsidRPr="00D04083" w:rsidR="00371835" w:rsidP="00D04083" w:rsidRDefault="0083490D" w14:paraId="2CB6A3F6" w14:textId="4924387C">
      <w:pPr>
        <w:spacing w:line="276" w:lineRule="auto"/>
        <w:ind w:firstLine="709"/>
        <w:contextualSpacing/>
        <w:jc w:val="both"/>
        <w:rPr>
          <w:i/>
          <w:iCs/>
        </w:rPr>
      </w:pPr>
      <w:r>
        <w:rPr>
          <w:i/>
          <w:iCs/>
        </w:rPr>
        <w:t>Attiecībā uz administratīvo kapacitāti Latvija</w:t>
      </w:r>
      <w:r w:rsidR="00137817">
        <w:rPr>
          <w:i/>
          <w:iCs/>
        </w:rPr>
        <w:t xml:space="preserve"> uzskata, ka ir nepieciešams nodrošināt pietiekamu tehnisko atbalstu progr</w:t>
      </w:r>
      <w:r w:rsidR="00AB1E65">
        <w:rPr>
          <w:i/>
          <w:iCs/>
        </w:rPr>
        <w:t>ammu īstenošanai, vienlaikus</w:t>
      </w:r>
      <w:r w:rsidR="008B7708">
        <w:rPr>
          <w:i/>
          <w:iCs/>
        </w:rPr>
        <w:t xml:space="preserve"> ir</w:t>
      </w:r>
      <w:r w:rsidR="00AB1E65">
        <w:rPr>
          <w:i/>
          <w:iCs/>
        </w:rPr>
        <w:t xml:space="preserve"> nepieciešams turpināt darbu pie noteikumu vienkāršošanas </w:t>
      </w:r>
      <w:r w:rsidR="0078264E">
        <w:rPr>
          <w:i/>
          <w:iCs/>
        </w:rPr>
        <w:t>un administratīvā sloga mazināšanas</w:t>
      </w:r>
      <w:r w:rsidR="00FE6091">
        <w:rPr>
          <w:i/>
          <w:iCs/>
        </w:rPr>
        <w:t>, kas ļautu kāpināt ieviešanas tempu</w:t>
      </w:r>
      <w:r w:rsidR="002A5C73">
        <w:rPr>
          <w:i/>
          <w:iCs/>
        </w:rPr>
        <w:t xml:space="preserve"> un nodrošinātu ātrāku rezultātu sasniegšanu.</w:t>
      </w:r>
    </w:p>
    <w:p w:rsidR="00227E5F" w:rsidP="00227E5F" w:rsidRDefault="00227E5F" w14:paraId="47BAC3D2" w14:textId="77777777">
      <w:pPr>
        <w:rPr>
          <w:i/>
          <w:iCs/>
          <w:u w:val="single"/>
        </w:rPr>
      </w:pPr>
    </w:p>
    <w:p w:rsidR="00227E5F" w:rsidP="00227E5F" w:rsidRDefault="00227E5F" w14:paraId="7A93A348" w14:textId="77777777">
      <w:pPr>
        <w:spacing w:after="120"/>
        <w:rPr>
          <w:u w:val="single"/>
        </w:rPr>
      </w:pPr>
    </w:p>
    <w:p w:rsidR="00227E5F" w:rsidP="00227E5F" w:rsidRDefault="00227E5F" w14:paraId="53258D61" w14:textId="77777777">
      <w:pPr>
        <w:spacing w:after="120"/>
        <w:rPr>
          <w:u w:val="single"/>
        </w:rPr>
      </w:pPr>
    </w:p>
    <w:p w:rsidR="00227E5F" w:rsidP="00227E5F" w:rsidRDefault="00227E5F" w14:paraId="38102B09" w14:textId="77777777">
      <w:pPr>
        <w:spacing w:after="120"/>
        <w:rPr>
          <w:u w:val="single"/>
        </w:rPr>
      </w:pPr>
    </w:p>
    <w:p w:rsidR="00227E5F" w:rsidP="00227E5F" w:rsidRDefault="00227E5F" w14:paraId="127EC1E4" w14:textId="77777777">
      <w:pPr>
        <w:spacing w:after="120"/>
        <w:rPr>
          <w:u w:val="single"/>
        </w:rPr>
      </w:pPr>
    </w:p>
    <w:p w:rsidRPr="00227E5F" w:rsidR="00777CE3" w:rsidP="00227E5F" w:rsidRDefault="005677C7" w14:paraId="2500B1EC" w14:textId="5F4FC67E">
      <w:pPr>
        <w:spacing w:after="120"/>
        <w:rPr>
          <w:u w:val="single"/>
        </w:rPr>
      </w:pPr>
      <w:r w:rsidRPr="00227E5F">
        <w:rPr>
          <w:u w:val="single"/>
        </w:rPr>
        <w:t>Papildu informācija par situāciju Latvijā</w:t>
      </w:r>
    </w:p>
    <w:p w:rsidRPr="00CA17D6" w:rsidR="007E1146" w:rsidP="00567E6A" w:rsidRDefault="007E1146" w14:paraId="5A27B8FA" w14:textId="3FF81F9F">
      <w:pPr>
        <w:spacing w:line="276" w:lineRule="auto"/>
        <w:ind w:firstLine="493"/>
        <w:jc w:val="both"/>
      </w:pPr>
      <w:r w:rsidRPr="00CA17D6">
        <w:t>Atbilstoši Kopīgo noteikumu regul</w:t>
      </w:r>
      <w:r w:rsidR="00CA17D6">
        <w:t>ai</w:t>
      </w:r>
      <w:r w:rsidRPr="00CA17D6">
        <w:rPr>
          <w:rStyle w:val="FootnoteReference"/>
        </w:rPr>
        <w:footnoteReference w:id="1"/>
      </w:r>
      <w:r w:rsidRPr="00CA17D6">
        <w:t xml:space="preserve"> dalībvalstis</w:t>
      </w:r>
      <w:r w:rsidRPr="00CA17D6" w:rsidR="003859BF">
        <w:t xml:space="preserve"> līdz 2025. gada 31.</w:t>
      </w:r>
      <w:r w:rsidRPr="00CA17D6" w:rsidR="00F27E77">
        <w:t xml:space="preserve"> </w:t>
      </w:r>
      <w:r w:rsidRPr="00CA17D6" w:rsidR="003859BF">
        <w:t xml:space="preserve">martam sagatavo un </w:t>
      </w:r>
      <w:r w:rsidRPr="00CA17D6" w:rsidR="002371F5">
        <w:t>EK</w:t>
      </w:r>
      <w:r w:rsidRPr="00CA17D6" w:rsidR="003859BF">
        <w:t xml:space="preserve"> iesniedz</w:t>
      </w:r>
      <w:r w:rsidR="00214076">
        <w:t xml:space="preserve"> </w:t>
      </w:r>
      <w:r w:rsidRPr="00CA17D6" w:rsidR="002371F5">
        <w:t xml:space="preserve">ES </w:t>
      </w:r>
      <w:r w:rsidRPr="00CA17D6" w:rsidR="003859BF">
        <w:t>fondu investīciju oficiālu novērtējumu (vidusposma novērtējumu)</w:t>
      </w:r>
      <w:r w:rsidRPr="00CA17D6" w:rsidR="009D7A60">
        <w:t>, un uz šī novērtējuma pamata veic ES investīciju programmu vidusposma grozījumus. 2025. gada 27. maijā M</w:t>
      </w:r>
      <w:r w:rsidRPr="00CA17D6" w:rsidR="002371F5">
        <w:t xml:space="preserve">inistru kabinetā (turpmāk </w:t>
      </w:r>
      <w:r w:rsidR="004A74BC">
        <w:t xml:space="preserve">– </w:t>
      </w:r>
      <w:r w:rsidRPr="00CA17D6" w:rsidR="002371F5">
        <w:t>MK)</w:t>
      </w:r>
      <w:r w:rsidRPr="00CA17D6" w:rsidR="009D7A60">
        <w:t xml:space="preserve"> </w:t>
      </w:r>
      <w:r w:rsidR="00CA17D6">
        <w:t>tika apstiprināt</w:t>
      </w:r>
      <w:r w:rsidR="00530589">
        <w:t>i</w:t>
      </w:r>
      <w:r w:rsidRPr="00CA17D6" w:rsidR="009D7A60">
        <w:t xml:space="preserve"> Finanšu ministrijas</w:t>
      </w:r>
      <w:r w:rsidRPr="00CA17D6" w:rsidR="002371F5">
        <w:t xml:space="preserve"> (turpmāk </w:t>
      </w:r>
      <w:r w:rsidR="004A74BC">
        <w:t xml:space="preserve">– </w:t>
      </w:r>
      <w:r w:rsidRPr="00CA17D6" w:rsidR="002371F5">
        <w:t>FM)</w:t>
      </w:r>
      <w:r w:rsidRPr="00CA17D6" w:rsidR="009D7A60">
        <w:t xml:space="preserve"> sagatavot</w:t>
      </w:r>
      <w:r w:rsidR="00CA17D6">
        <w:t>ie</w:t>
      </w:r>
      <w:r w:rsidRPr="00CA17D6" w:rsidR="009D7A60">
        <w:t xml:space="preserve"> un EK iesniedzam</w:t>
      </w:r>
      <w:r w:rsidR="00CA17D6">
        <w:t>ie</w:t>
      </w:r>
      <w:r w:rsidRPr="00CA17D6" w:rsidR="009D7A60">
        <w:t xml:space="preserve"> vidusposma grozījum</w:t>
      </w:r>
      <w:r w:rsidR="00CA17D6">
        <w:t>i</w:t>
      </w:r>
      <w:r w:rsidRPr="00CA17D6" w:rsidR="009D7A60">
        <w:t xml:space="preserve"> Eiropas Savienības kohēzijas politikas programmā 2021.</w:t>
      </w:r>
      <w:r w:rsidR="004A74BC">
        <w:t>–</w:t>
      </w:r>
      <w:r w:rsidRPr="00CA17D6" w:rsidR="009D7A60">
        <w:t>2027.</w:t>
      </w:r>
      <w:r w:rsidR="00EF4AF7">
        <w:t xml:space="preserve"> </w:t>
      </w:r>
      <w:r w:rsidRPr="00CA17D6" w:rsidR="009D7A60">
        <w:t>gadam (turpmāk – Programma), pielāgojot investīcijas aktuālajām nacionālajām prioritātēm</w:t>
      </w:r>
      <w:r w:rsidR="00CA17D6">
        <w:t xml:space="preserve"> – </w:t>
      </w:r>
      <w:r w:rsidRPr="00CA17D6" w:rsidR="00CA17D6">
        <w:t>drošības</w:t>
      </w:r>
      <w:r w:rsidR="003042FB">
        <w:t xml:space="preserve"> un noturības</w:t>
      </w:r>
      <w:r w:rsidRPr="00CA17D6" w:rsidR="00CA17D6">
        <w:t xml:space="preserve"> stiprināšanai, </w:t>
      </w:r>
      <w:r w:rsidR="003042FB">
        <w:t xml:space="preserve">t.sk. </w:t>
      </w:r>
      <w:r w:rsidRPr="00CA17D6" w:rsidR="00CA17D6">
        <w:t>transporta infrastruktūras</w:t>
      </w:r>
      <w:r w:rsidR="003042FB">
        <w:t>, civilās aizsardzības</w:t>
      </w:r>
      <w:r w:rsidRPr="00CA17D6" w:rsidR="00CA17D6">
        <w:t xml:space="preserve"> uzlabošanai un vistrūcīgākās iedzīvotāju daļas atbalstīšanai.</w:t>
      </w:r>
    </w:p>
    <w:p w:rsidR="001F48C0" w:rsidP="00567E6A" w:rsidRDefault="00EB5751" w14:paraId="7DADA4BD" w14:textId="6D4AF4F4">
      <w:pPr>
        <w:spacing w:line="276" w:lineRule="auto"/>
        <w:ind w:firstLine="493"/>
        <w:jc w:val="both"/>
      </w:pPr>
      <w:r w:rsidRPr="00CA17D6">
        <w:t xml:space="preserve">2025. gada </w:t>
      </w:r>
      <w:r w:rsidRPr="00CA17D6" w:rsidR="007A5E89">
        <w:t>pavasarī</w:t>
      </w:r>
      <w:r w:rsidRPr="00CA17D6">
        <w:t xml:space="preserve"> </w:t>
      </w:r>
      <w:r w:rsidRPr="00CA17D6" w:rsidR="007A5E89">
        <w:t xml:space="preserve">EK izziņoja iniciatīvu </w:t>
      </w:r>
      <w:r w:rsidRPr="00004AB8" w:rsidR="00224AE2">
        <w:rPr>
          <w:i/>
          <w:iCs/>
        </w:rPr>
        <w:t>ReArm Europe</w:t>
      </w:r>
      <w:r w:rsidRPr="00CA17D6" w:rsidR="00257A73">
        <w:rPr>
          <w:rStyle w:val="FootnoteReference"/>
        </w:rPr>
        <w:footnoteReference w:id="2"/>
      </w:r>
      <w:r w:rsidRPr="00CA17D6" w:rsidR="00224AE2">
        <w:t xml:space="preserve">, kas paredzēja ievērojami </w:t>
      </w:r>
      <w:r w:rsidRPr="00CA17D6" w:rsidR="00CD05FA">
        <w:t>uzlabot</w:t>
      </w:r>
      <w:r w:rsidRPr="00CA17D6" w:rsidR="00224AE2">
        <w:t xml:space="preserve"> Eiropas </w:t>
      </w:r>
      <w:r w:rsidRPr="00CA17D6" w:rsidR="00CD05FA">
        <w:t xml:space="preserve">drošību un stiprināt tās </w:t>
      </w:r>
      <w:r w:rsidRPr="00CA17D6" w:rsidR="00224AE2">
        <w:t xml:space="preserve">aizsardzības spējas. </w:t>
      </w:r>
      <w:r w:rsidR="003904D1">
        <w:t xml:space="preserve">Saistībā ar šo </w:t>
      </w:r>
      <w:r w:rsidR="00431859">
        <w:t>iniciatīvu</w:t>
      </w:r>
      <w:r w:rsidR="003904D1">
        <w:t xml:space="preserve"> </w:t>
      </w:r>
      <w:r w:rsidR="00431859">
        <w:t>2026.</w:t>
      </w:r>
      <w:r w:rsidR="00641E84">
        <w:t xml:space="preserve"> </w:t>
      </w:r>
      <w:r w:rsidR="00431859">
        <w:t>g</w:t>
      </w:r>
      <w:r w:rsidR="00641E84">
        <w:t>ada</w:t>
      </w:r>
      <w:r w:rsidR="00431859">
        <w:t xml:space="preserve"> 18.</w:t>
      </w:r>
      <w:r w:rsidR="00641E84">
        <w:t xml:space="preserve"> </w:t>
      </w:r>
      <w:r w:rsidR="00431859">
        <w:t xml:space="preserve">septembrī </w:t>
      </w:r>
      <w:r w:rsidR="003904D1">
        <w:t xml:space="preserve">tika veikti grozījumi </w:t>
      </w:r>
      <w:r w:rsidR="0098229B">
        <w:t>ES K</w:t>
      </w:r>
      <w:r w:rsidR="003904D1">
        <w:t>ohēzijas politikas regulējumā</w:t>
      </w:r>
      <w:r w:rsidR="003904D1">
        <w:rPr>
          <w:rStyle w:val="FootnoteReference"/>
        </w:rPr>
        <w:footnoteReference w:id="3"/>
      </w:r>
      <w:r w:rsidR="003904D1">
        <w:t xml:space="preserve">, kas </w:t>
      </w:r>
      <w:r w:rsidR="0098229B">
        <w:t xml:space="preserve">dalībvalstu </w:t>
      </w:r>
      <w:r w:rsidRPr="00CA17D6" w:rsidR="003904D1">
        <w:t>programmu vidusposma pārskatos sniedz</w:t>
      </w:r>
      <w:r w:rsidR="003904D1">
        <w:t>a</w:t>
      </w:r>
      <w:r w:rsidRPr="00CA17D6" w:rsidR="003904D1">
        <w:t xml:space="preserve"> lielāku</w:t>
      </w:r>
      <w:r w:rsidR="00431859">
        <w:t xml:space="preserve"> elastību</w:t>
      </w:r>
      <w:r w:rsidRPr="00CA17D6" w:rsidR="003904D1">
        <w:t xml:space="preserve"> </w:t>
      </w:r>
      <w:r w:rsidR="00431859">
        <w:t>finansējuma</w:t>
      </w:r>
      <w:r w:rsidRPr="00CA17D6" w:rsidR="003904D1">
        <w:t xml:space="preserve"> </w:t>
      </w:r>
      <w:r w:rsidR="00431859">
        <w:t>novirzīšanai</w:t>
      </w:r>
      <w:r w:rsidRPr="00CA17D6" w:rsidR="003904D1">
        <w:t xml:space="preserve"> drošības un aizsardzības vajadzībām. </w:t>
      </w:r>
    </w:p>
    <w:p w:rsidRPr="00CA17D6" w:rsidR="004C27E3" w:rsidP="00567E6A" w:rsidRDefault="008E04EE" w14:paraId="04F789F7" w14:textId="3EDE6144">
      <w:pPr>
        <w:spacing w:line="276" w:lineRule="auto"/>
        <w:ind w:firstLine="493"/>
        <w:jc w:val="both"/>
      </w:pPr>
      <w:r w:rsidRPr="00CA17D6">
        <w:t>R</w:t>
      </w:r>
      <w:r w:rsidRPr="00CA17D6" w:rsidR="00FC652D">
        <w:t xml:space="preserve">egulu grozījumi </w:t>
      </w:r>
      <w:r w:rsidRPr="00CA17D6" w:rsidR="00CA4A61">
        <w:t>sniedz</w:t>
      </w:r>
      <w:r w:rsidRPr="00CA17D6" w:rsidR="0014451D">
        <w:t xml:space="preserve"> </w:t>
      </w:r>
      <w:r w:rsidRPr="00CA17D6">
        <w:t>šādas</w:t>
      </w:r>
      <w:r w:rsidRPr="00CA17D6" w:rsidR="009A5095">
        <w:t xml:space="preserve"> būtiskākās</w:t>
      </w:r>
      <w:r w:rsidRPr="00CA17D6">
        <w:t xml:space="preserve"> iespējas</w:t>
      </w:r>
      <w:r w:rsidRPr="00CA17D6" w:rsidR="0014451D">
        <w:t xml:space="preserve"> dalībvalstīm</w:t>
      </w:r>
      <w:r w:rsidRPr="00CA17D6" w:rsidR="00FC652D">
        <w:t xml:space="preserve"> </w:t>
      </w:r>
      <w:r w:rsidRPr="00CA17D6" w:rsidR="00043A3B">
        <w:t>–</w:t>
      </w:r>
      <w:r w:rsidRPr="00CA17D6">
        <w:t xml:space="preserve"> </w:t>
      </w:r>
      <w:r w:rsidRPr="00CA17D6" w:rsidR="00FC652D">
        <w:t xml:space="preserve">novirzīt ES fondu 2021.–2027. gada </w:t>
      </w:r>
      <w:r w:rsidRPr="00CA17D6" w:rsidR="00CA4A61">
        <w:t xml:space="preserve">plānošanas perioda </w:t>
      </w:r>
      <w:r w:rsidRPr="00CA17D6" w:rsidR="009B40F1">
        <w:t>finansējuma</w:t>
      </w:r>
      <w:r w:rsidRPr="00CA17D6" w:rsidR="00FC652D">
        <w:t xml:space="preserve"> </w:t>
      </w:r>
      <w:r w:rsidRPr="00CA17D6" w:rsidR="009B40F1">
        <w:t>drošības un aizsardzības vajadzībām</w:t>
      </w:r>
      <w:r w:rsidR="00431859">
        <w:t>, stratēģiskajām tehnoloģijām, cenas ziņā pieejamiem mājokļiem un ūdensnoturības veicināšanai</w:t>
      </w:r>
      <w:r w:rsidRPr="00CA17D6" w:rsidR="009B40F1">
        <w:t xml:space="preserve"> un saņemt </w:t>
      </w:r>
      <w:r w:rsidR="00431859">
        <w:t>programmas</w:t>
      </w:r>
      <w:r w:rsidRPr="00CD05FA" w:rsidR="009B40F1">
        <w:t xml:space="preserve"> īstenošanas termiņa pagarinājumu par vienu gadu</w:t>
      </w:r>
      <w:r w:rsidRPr="00CA17D6" w:rsidR="00083746">
        <w:t xml:space="preserve">, t.i., </w:t>
      </w:r>
      <w:r w:rsidRPr="00CD05FA" w:rsidR="009B40F1">
        <w:t>līdz 2030. gada beigām</w:t>
      </w:r>
      <w:r w:rsidR="00431859">
        <w:t>, ja šīm prioritātēm tiek pārvirzīti vismaz 10% no programmas finansējumam</w:t>
      </w:r>
      <w:r w:rsidRPr="00CA17D6" w:rsidR="009B40F1">
        <w:t>.</w:t>
      </w:r>
      <w:r w:rsidRPr="00CA17D6" w:rsidR="00804DBF">
        <w:t xml:space="preserve"> Turklāt, </w:t>
      </w:r>
      <w:r w:rsidR="00431859">
        <w:t xml:space="preserve">Austrumu robežas dalībvalstīm </w:t>
      </w:r>
      <w:r w:rsidRPr="00CA17D6" w:rsidR="00804DBF">
        <w:t>novirzot</w:t>
      </w:r>
      <w:r w:rsidR="00431859">
        <w:t xml:space="preserve"> vismaz</w:t>
      </w:r>
      <w:r w:rsidRPr="00CA17D6" w:rsidR="00804DBF">
        <w:t xml:space="preserve"> </w:t>
      </w:r>
      <w:r w:rsidRPr="00CA17D6" w:rsidR="004C27E3">
        <w:t>10%</w:t>
      </w:r>
      <w:r w:rsidR="00431859">
        <w:t xml:space="preserve"> jaunajām prioritātēm</w:t>
      </w:r>
      <w:r w:rsidR="00641E84">
        <w:t>,</w:t>
      </w:r>
      <w:r w:rsidRPr="00CA17D6" w:rsidR="00804DBF">
        <w:t xml:space="preserve"> dalībvalst</w:t>
      </w:r>
      <w:r w:rsidRPr="00CA17D6" w:rsidR="004C27E3">
        <w:t xml:space="preserve">is var saņemt </w:t>
      </w:r>
      <w:r w:rsidRPr="00CA17D6" w:rsidR="00804DBF">
        <w:t>papildu avansa izmaksāšan</w:t>
      </w:r>
      <w:r w:rsidR="00043A3B">
        <w:t>u</w:t>
      </w:r>
      <w:r w:rsidRPr="00CA17D6" w:rsidR="00804DBF">
        <w:t>, lai atvieglotu investīciju uzsākšanu un nodrošinātu nepieciešamās naudas plūsmas.</w:t>
      </w:r>
    </w:p>
    <w:p w:rsidR="003C0547" w:rsidP="00567E6A" w:rsidRDefault="00CA4A61" w14:paraId="347C9AF8" w14:textId="2213A522">
      <w:pPr>
        <w:spacing w:line="276" w:lineRule="auto"/>
        <w:ind w:firstLine="493"/>
        <w:jc w:val="both"/>
      </w:pPr>
      <w:r w:rsidRPr="00CA17D6">
        <w:t xml:space="preserve">Lai Latvija varētu izmantot  paredzētās elastības iespējas, </w:t>
      </w:r>
      <w:r w:rsidRPr="00CA17D6" w:rsidR="00DA7291">
        <w:t xml:space="preserve">MK 7. oktobra sēdē </w:t>
      </w:r>
      <w:r w:rsidR="00004AB8">
        <w:t>tika apstiprināti</w:t>
      </w:r>
      <w:r w:rsidRPr="00CA17D6" w:rsidR="00DA7291">
        <w:t xml:space="preserve"> </w:t>
      </w:r>
      <w:r w:rsidRPr="00CA17D6" w:rsidR="0011716C">
        <w:t>FM</w:t>
      </w:r>
      <w:r w:rsidRPr="00CA17D6" w:rsidR="00083746">
        <w:t xml:space="preserve"> precizē</w:t>
      </w:r>
      <w:r w:rsidRPr="00CA17D6" w:rsidR="00DA7291">
        <w:t>t</w:t>
      </w:r>
      <w:r w:rsidR="00004AB8">
        <w:t>ie</w:t>
      </w:r>
      <w:r w:rsidRPr="00CA17D6" w:rsidR="00DA7291">
        <w:t xml:space="preserve"> </w:t>
      </w:r>
      <w:r w:rsidRPr="00CA17D6" w:rsidR="00083746">
        <w:t>Programmas grozījum</w:t>
      </w:r>
      <w:r w:rsidR="00004AB8">
        <w:t>i</w:t>
      </w:r>
      <w:r w:rsidRPr="00CA17D6" w:rsidR="00DA7291">
        <w:t xml:space="preserve"> (t.i., </w:t>
      </w:r>
      <w:r w:rsidR="00004AB8">
        <w:t>tika pārstrukturizēt</w:t>
      </w:r>
      <w:r w:rsidR="004A74BC">
        <w:t>a</w:t>
      </w:r>
      <w:r w:rsidR="00004AB8">
        <w:t>s</w:t>
      </w:r>
      <w:r w:rsidRPr="00CA17D6" w:rsidR="00DA7291">
        <w:t xml:space="preserve"> jau </w:t>
      </w:r>
      <w:r w:rsidR="004A74BC">
        <w:t>maijā</w:t>
      </w:r>
      <w:r w:rsidRPr="00CA17D6" w:rsidR="00DA7291">
        <w:t xml:space="preserve"> apstiprinātās </w:t>
      </w:r>
      <w:r w:rsidR="003042FB">
        <w:t xml:space="preserve">saturiski atbilstošās </w:t>
      </w:r>
      <w:r w:rsidRPr="00CA17D6" w:rsidR="00DA7291">
        <w:t>vidusposma pārdales)</w:t>
      </w:r>
      <w:r w:rsidRPr="00CA17D6" w:rsidR="00083746">
        <w:t>, savukārt</w:t>
      </w:r>
      <w:r w:rsidRPr="00CA17D6" w:rsidR="0011716C">
        <w:t xml:space="preserve"> </w:t>
      </w:r>
      <w:r w:rsidRPr="00CA17D6" w:rsidR="00DB4F5F">
        <w:t>EK</w:t>
      </w:r>
      <w:r w:rsidRPr="00CA17D6" w:rsidR="00DA7291">
        <w:t xml:space="preserve"> tos</w:t>
      </w:r>
      <w:r w:rsidRPr="00CA17D6" w:rsidR="00083746">
        <w:t xml:space="preserve"> ap</w:t>
      </w:r>
      <w:r w:rsidRPr="00CA17D6" w:rsidR="00DA7291">
        <w:t>s</w:t>
      </w:r>
      <w:r w:rsidRPr="00CA17D6" w:rsidR="00083746">
        <w:t xml:space="preserve">tiprinājusi ar </w:t>
      </w:r>
      <w:r w:rsidRPr="00CA17D6" w:rsidR="0011716C">
        <w:t xml:space="preserve"> 2025. gada </w:t>
      </w:r>
      <w:r w:rsidRPr="004A74BC" w:rsidR="0011716C">
        <w:t>1</w:t>
      </w:r>
      <w:r w:rsidRPr="004A74BC" w:rsidR="009A5095">
        <w:t>5</w:t>
      </w:r>
      <w:r w:rsidRPr="004A74BC" w:rsidR="0011716C">
        <w:t xml:space="preserve">. </w:t>
      </w:r>
      <w:r w:rsidRPr="008A1A8A" w:rsidR="0011716C">
        <w:t xml:space="preserve">decembra </w:t>
      </w:r>
      <w:r w:rsidRPr="008A1A8A" w:rsidR="008E76BD">
        <w:t>lēmumu</w:t>
      </w:r>
      <w:r w:rsidR="004A74BC">
        <w:rPr>
          <w:rStyle w:val="FootnoteReference"/>
        </w:rPr>
        <w:footnoteReference w:id="4"/>
      </w:r>
      <w:r w:rsidRPr="004A74BC" w:rsidR="00083746">
        <w:t>.</w:t>
      </w:r>
      <w:r w:rsidR="00431859">
        <w:t xml:space="preserve"> Latvija ir pirmā no visām ES dalībvalstīm, kuras vi</w:t>
      </w:r>
      <w:r w:rsidR="0098229B">
        <w:t>d</w:t>
      </w:r>
      <w:r w:rsidR="00431859">
        <w:t>usposma pārskata grozījumi ir tikuši apstiprināti.</w:t>
      </w:r>
    </w:p>
    <w:p w:rsidR="003C0547" w:rsidP="00567E6A" w:rsidRDefault="00EF4AF7" w14:paraId="5CA85E3C" w14:textId="1F98E209">
      <w:pPr>
        <w:spacing w:line="276" w:lineRule="auto"/>
        <w:ind w:firstLine="493"/>
        <w:jc w:val="both"/>
      </w:pPr>
      <w:r>
        <w:t xml:space="preserve">Apstiprināto </w:t>
      </w:r>
      <w:r w:rsidRPr="00CA17D6" w:rsidR="005229A1">
        <w:t>Programmas g</w:t>
      </w:r>
      <w:r w:rsidRPr="005229A1" w:rsidR="005229A1">
        <w:t xml:space="preserve">rozījumu galvenais mērķis ir drošības stiprināšana </w:t>
      </w:r>
      <w:r w:rsidRPr="00CA17D6" w:rsidR="00804DBF">
        <w:t xml:space="preserve">– </w:t>
      </w:r>
      <w:r w:rsidRPr="005229A1" w:rsidR="005229A1">
        <w:t xml:space="preserve"> pārstrukturēti 470 milj. EUR jeb 10% no </w:t>
      </w:r>
      <w:r w:rsidRPr="00CA17D6" w:rsidR="00083746">
        <w:t>Programmas finansējuma</w:t>
      </w:r>
      <w:r w:rsidRPr="005229A1" w:rsidR="005229A1">
        <w:t>, novirzot to</w:t>
      </w:r>
      <w:r w:rsidRPr="00CA17D6" w:rsidR="005229A1">
        <w:t>s</w:t>
      </w:r>
      <w:r w:rsidRPr="005229A1" w:rsidR="005229A1">
        <w:t xml:space="preserve"> </w:t>
      </w:r>
      <w:r w:rsidRPr="005229A1" w:rsidR="005229A1">
        <w:lastRenderedPageBreak/>
        <w:t>aizsardzības, militārās mobilitātes, civilās aizsardzības un divējāda lietojuma infrastruktūras projektiem</w:t>
      </w:r>
      <w:r w:rsidR="004A74BC">
        <w:t>.</w:t>
      </w:r>
    </w:p>
    <w:p w:rsidRPr="00C23BD9" w:rsidR="003C0547" w:rsidP="00567E6A" w:rsidRDefault="005229A1" w14:paraId="0DD01327" w14:textId="217D6E3F">
      <w:pPr>
        <w:spacing w:line="276" w:lineRule="auto"/>
        <w:ind w:firstLine="493"/>
        <w:jc w:val="both"/>
      </w:pPr>
      <w:r w:rsidRPr="005229A1">
        <w:t>Papildu</w:t>
      </w:r>
      <w:r w:rsidRPr="00CA17D6" w:rsidR="00DA7291">
        <w:t>s</w:t>
      </w:r>
      <w:r w:rsidRPr="005229A1">
        <w:t xml:space="preserve"> </w:t>
      </w:r>
      <w:r w:rsidRPr="00CA17D6" w:rsidR="00804DBF">
        <w:t>minētaja</w:t>
      </w:r>
      <w:r w:rsidRPr="00CA17D6" w:rsidR="00DA7291">
        <w:t>m</w:t>
      </w:r>
      <w:r w:rsidRPr="00CA17D6" w:rsidR="00804DBF">
        <w:t xml:space="preserve"> pārstrukturētajam finansējumam</w:t>
      </w:r>
      <w:r w:rsidRPr="005229A1">
        <w:t xml:space="preserve"> 10,6 milj. EUR novirzīti Latvijas Onkoloģijas centra rekonstrukcijai un gandrīz 9,5 milj. EUR </w:t>
      </w:r>
      <w:r w:rsidRPr="00CA17D6" w:rsidR="00804DBF">
        <w:t xml:space="preserve">– </w:t>
      </w:r>
      <w:r w:rsidRPr="005229A1">
        <w:t xml:space="preserve">Austrumu pierobežas </w:t>
      </w:r>
      <w:r w:rsidRPr="00C23BD9">
        <w:t>attīstībai</w:t>
      </w:r>
      <w:r w:rsidRPr="00C23BD9" w:rsidR="00804DBF">
        <w:t>.</w:t>
      </w:r>
      <w:r w:rsidRPr="00C23BD9" w:rsidR="00831A80">
        <w:t xml:space="preserve"> Tāpat 27,3 milj</w:t>
      </w:r>
      <w:r w:rsidRPr="00C23BD9" w:rsidR="008369FA">
        <w:t xml:space="preserve">. EUR novirzīti pārtikas atbalstam un pamata materiālās palīdzības nodrošināšanai vistrūcīgākajiem </w:t>
      </w:r>
      <w:r w:rsidRPr="00C23BD9" w:rsidR="000B52D2">
        <w:t>iedzīvotājiem.</w:t>
      </w:r>
    </w:p>
    <w:p w:rsidRPr="00C23BD9" w:rsidR="001F48C0" w:rsidP="00811034" w:rsidRDefault="00770657" w14:paraId="3E6137B8" w14:textId="78D85DD3">
      <w:pPr>
        <w:spacing w:line="276" w:lineRule="auto"/>
        <w:ind w:firstLine="493"/>
        <w:jc w:val="both"/>
      </w:pPr>
      <w:r w:rsidRPr="00C23BD9">
        <w:t xml:space="preserve">Jāatzīmē, ka </w:t>
      </w:r>
      <w:r w:rsidRPr="00C23BD9" w:rsidR="004C27E3">
        <w:t xml:space="preserve">2025. gada </w:t>
      </w:r>
      <w:r w:rsidRPr="00C23BD9" w:rsidR="00DA7291">
        <w:t>nogalē EK</w:t>
      </w:r>
      <w:r w:rsidRPr="00C23BD9" w:rsidR="004C27E3">
        <w:t xml:space="preserve"> Latvija</w:t>
      </w:r>
      <w:r w:rsidRPr="00C23BD9" w:rsidR="00DA7291">
        <w:t>s</w:t>
      </w:r>
      <w:r w:rsidRPr="00C23BD9" w:rsidR="004C27E3">
        <w:t xml:space="preserve"> valsts budžetā ieskaitījusi 20% jeb 85,4 miljonu </w:t>
      </w:r>
      <w:r w:rsidRPr="00C23BD9" w:rsidR="00DA7291">
        <w:t>EUR</w:t>
      </w:r>
      <w:r w:rsidRPr="00C23BD9" w:rsidR="004C27E3">
        <w:t xml:space="preserve"> avansa maksājumu saistībā</w:t>
      </w:r>
      <w:r w:rsidRPr="00C23BD9" w:rsidR="004A74BC">
        <w:t xml:space="preserve"> </w:t>
      </w:r>
      <w:r w:rsidRPr="00C23BD9" w:rsidR="004C27E3">
        <w:t>ar </w:t>
      </w:r>
      <w:r w:rsidRPr="00C23BD9" w:rsidR="004A74BC">
        <w:t>Programmas</w:t>
      </w:r>
      <w:r w:rsidRPr="00C23BD9" w:rsidR="004C27E3">
        <w:t xml:space="preserve"> grozījumiem specifiski  </w:t>
      </w:r>
      <w:r w:rsidRPr="00C23BD9" w:rsidR="004C27E3">
        <w:rPr>
          <w:i/>
          <w:iCs/>
        </w:rPr>
        <w:t>ReArm Europe</w:t>
      </w:r>
      <w:r w:rsidRPr="00C23BD9" w:rsidR="00DA7291">
        <w:t xml:space="preserve"> </w:t>
      </w:r>
      <w:r w:rsidRPr="00C23BD9" w:rsidR="004C27E3">
        <w:t>iniciatīvas īstenošanai</w:t>
      </w:r>
      <w:r w:rsidRPr="00C23BD9" w:rsidR="003904D1">
        <w:t>.</w:t>
      </w:r>
    </w:p>
    <w:p w:rsidRPr="00C23BD9" w:rsidR="00811034" w:rsidP="00811034" w:rsidRDefault="00811034" w14:paraId="64052A41" w14:textId="4CCC46BE">
      <w:pPr>
        <w:spacing w:after="240" w:line="276" w:lineRule="auto"/>
        <w:ind w:firstLine="493"/>
        <w:jc w:val="both"/>
      </w:pPr>
      <w:r w:rsidRPr="00C23BD9">
        <w:t>Savukārt 2026. gada 3. februārī EK Latvijai izmaksājusi arī vienreizēju avansu 9,5% apmērā no Eiropas Reģionālās attīstības fonda, Atveseļošanas fonda, Kohēzijas fonda, Taisnīgas pārkārtošanās fonda – kopā 353,6 milj. EUR (vēl tiek gaidīta Eiropas Sociālā fonda+ avansa daļa 61,9 milj. EUR). Šāda avansa saņemšanai Latvija atbilstoši grozījumiem kohēzijas politikas regulējumā kvalificējās kā ES fondu programmu īstenojošs reģions, kas robežojas ar Krieviju un Baltkrieviju, un ir izpildījusi nosacījumu par vismaz 10 % finansējuma novirzīšanu jaunajām prioritātēm.</w:t>
      </w:r>
    </w:p>
    <w:p w:rsidRPr="00C23BD9" w:rsidR="00770657" w:rsidP="00E50123" w:rsidRDefault="00CA17D6" w14:paraId="647F1041" w14:textId="0D0D9A6D">
      <w:pPr>
        <w:widowControl w:val="false"/>
        <w:spacing w:before="120"/>
        <w:jc w:val="both"/>
        <w:rPr>
          <w:u w:val="single"/>
        </w:rPr>
      </w:pPr>
      <w:r w:rsidRPr="00C23BD9">
        <w:rPr>
          <w:u w:val="single"/>
        </w:rPr>
        <w:t>Latvijas nostāja par darba kārtības punktu apstiprināta šādos dokumentos:</w:t>
      </w:r>
    </w:p>
    <w:p w:rsidRPr="00C23BD9" w:rsidR="00E50123" w:rsidP="00E50123" w:rsidRDefault="00100F0D" w14:paraId="790D4BB5" w14:textId="6DBE956F">
      <w:pPr>
        <w:pStyle w:val="ListParagraph"/>
        <w:numPr>
          <w:ilvl w:val="0"/>
          <w:numId w:val="26"/>
        </w:numPr>
        <w:suppressAutoHyphens/>
        <w:spacing w:before="120"/>
        <w:jc w:val="both"/>
      </w:pPr>
      <w:r w:rsidRPr="00C23BD9">
        <w:t xml:space="preserve">Latvijas Republikas nacionālā pozīcijā Nr. </w:t>
      </w:r>
      <w:r w:rsidRPr="00C23BD9" w:rsidR="002078BC">
        <w:t xml:space="preserve">2 </w:t>
      </w:r>
      <w:r w:rsidRPr="00C23BD9" w:rsidR="00E50123">
        <w:t xml:space="preserve">“Par Eiropas Savienības daudzgadu finanšu shēmu 2028.-2034. gadam”, </w:t>
      </w:r>
      <w:r w:rsidRPr="00C23BD9">
        <w:t>kas 202</w:t>
      </w:r>
      <w:r w:rsidRPr="00C23BD9" w:rsidR="00E50123">
        <w:t>5</w:t>
      </w:r>
      <w:r w:rsidRPr="00C23BD9">
        <w:t xml:space="preserve">. gada </w:t>
      </w:r>
      <w:r w:rsidRPr="00C23BD9" w:rsidR="00E50123">
        <w:t>16</w:t>
      </w:r>
      <w:r w:rsidRPr="00C23BD9">
        <w:t>. decembrī apstiprināta Ministru kabinetā un 2025. gada 1</w:t>
      </w:r>
      <w:r w:rsidRPr="00C23BD9" w:rsidR="00E50123">
        <w:t>7</w:t>
      </w:r>
      <w:r w:rsidRPr="00C23BD9">
        <w:t xml:space="preserve">. </w:t>
      </w:r>
      <w:r w:rsidRPr="00C23BD9" w:rsidR="00811034">
        <w:t>decembrī</w:t>
      </w:r>
      <w:r w:rsidRPr="00C23BD9">
        <w:t xml:space="preserve"> apstiprināta Saeimas Eiropas lietu komisijā.</w:t>
      </w:r>
    </w:p>
    <w:p w:rsidRPr="00E50123" w:rsidR="00E50123" w:rsidP="00E50123" w:rsidRDefault="00E50123" w14:paraId="6CE4250F" w14:textId="77777777">
      <w:pPr>
        <w:pStyle w:val="ListParagraph"/>
        <w:suppressAutoHyphens/>
        <w:spacing w:before="120"/>
        <w:jc w:val="both"/>
      </w:pPr>
    </w:p>
    <w:p w:rsidR="002078BC" w:rsidP="002078BC" w:rsidRDefault="00686404" w14:paraId="0CF28E9F" w14:textId="77777777">
      <w:pPr>
        <w:pStyle w:val="ListParagraph"/>
        <w:numPr>
          <w:ilvl w:val="0"/>
          <w:numId w:val="26"/>
        </w:numPr>
        <w:suppressAutoHyphens/>
        <w:spacing w:before="120"/>
        <w:jc w:val="both"/>
      </w:pPr>
      <w:r w:rsidRPr="00E50123">
        <w:t>Latvijas Republikas nacionālā pozīcijā Nr. 1 “Par Eiropas Savienības daudzgadu finanšu shēmas 2021-2027. gadam vidusposma pārskatu”, apstiprināta Ministru kabinetā 2023. gada 4. jūlijā un 2023. gada 5. jūlijā apstiprināta Saeimas Eiropas lietu komisijā.</w:t>
      </w:r>
    </w:p>
    <w:p w:rsidR="002078BC" w:rsidP="002078BC" w:rsidRDefault="002078BC" w14:paraId="505627A7" w14:textId="77777777">
      <w:pPr>
        <w:pStyle w:val="ListParagraph"/>
      </w:pPr>
    </w:p>
    <w:p w:rsidR="002078BC" w:rsidP="00765B26" w:rsidRDefault="002078BC" w14:paraId="66067C61" w14:textId="699A3D65">
      <w:pPr>
        <w:pStyle w:val="ListParagraph"/>
        <w:numPr>
          <w:ilvl w:val="0"/>
          <w:numId w:val="26"/>
        </w:numPr>
        <w:suppressAutoHyphens/>
        <w:spacing w:before="120" w:after="360"/>
        <w:ind w:left="714" w:hanging="357"/>
        <w:contextualSpacing w:val="false"/>
        <w:jc w:val="both"/>
      </w:pPr>
      <w:r w:rsidRPr="002078BC">
        <w:t xml:space="preserve">Pozīcija Nr.1 </w:t>
      </w:r>
      <w:bookmarkStart w:id="3" w:name="_Hlk198041961"/>
      <w:r w:rsidRPr="002078BC">
        <w:t>“Par priekšlikumu Eiropas Parlamenta un Padomes regulai,</w:t>
      </w:r>
      <w:r>
        <w:t xml:space="preserve"> </w:t>
      </w:r>
      <w:r w:rsidRPr="002078BC">
        <w:t>ar ko attiecībā uz īpašiem pasākumiem stratēģisku problēmu risināšanai vidusposma pārskatīšanas kontekstā groza Regulas (ES) 2021/1058 un (ES) 2021/1056</w:t>
      </w:r>
      <w:bookmarkEnd w:id="3"/>
      <w:r w:rsidRPr="002078BC">
        <w:t xml:space="preserve"> </w:t>
      </w:r>
      <w:bookmarkStart w:id="4" w:name="_Hlk198041985"/>
      <w:r>
        <w:t>un p</w:t>
      </w:r>
      <w:r w:rsidRPr="002078BC">
        <w:t>ar priekšlikumu Eiropas Parlamenta un Padomes regulai,</w:t>
      </w:r>
      <w:r>
        <w:t xml:space="preserve"> </w:t>
      </w:r>
      <w:r w:rsidRPr="002078BC">
        <w:t>ar kuru attiecībā uz īpašiem pasākumiem stratēģisku problēmu risināšanai groza Regulu (ES) 2021/1057, ar ko izveido Eiropas Sociālo fondu Plus (ESF+)</w:t>
      </w:r>
      <w:r w:rsidR="00215F90">
        <w:t xml:space="preserve">, kas </w:t>
      </w:r>
      <w:bookmarkEnd w:id="4"/>
      <w:r w:rsidRPr="00E50123" w:rsidR="00215F90">
        <w:t>apstiprināta Ministru kabinetā 202</w:t>
      </w:r>
      <w:r w:rsidR="00215F90">
        <w:t>5</w:t>
      </w:r>
      <w:r w:rsidRPr="00E50123" w:rsidR="00215F90">
        <w:t xml:space="preserve">. gada </w:t>
      </w:r>
      <w:r w:rsidR="00215F90">
        <w:t>20</w:t>
      </w:r>
      <w:r w:rsidRPr="00E50123" w:rsidR="00215F90">
        <w:t xml:space="preserve">. </w:t>
      </w:r>
      <w:r w:rsidR="00215F90">
        <w:t>maijā</w:t>
      </w:r>
      <w:r w:rsidRPr="00E50123" w:rsidR="00215F90">
        <w:t xml:space="preserve"> un 202</w:t>
      </w:r>
      <w:r w:rsidR="00215F90">
        <w:t>5</w:t>
      </w:r>
      <w:r w:rsidRPr="00E50123" w:rsidR="00215F90">
        <w:t xml:space="preserve">. gada </w:t>
      </w:r>
      <w:r w:rsidR="00215F90">
        <w:t>21. maijā</w:t>
      </w:r>
      <w:r w:rsidRPr="00E50123" w:rsidR="00215F90">
        <w:t xml:space="preserve"> apstiprināta Saeimas Eiropas lietu komisijā.</w:t>
      </w:r>
    </w:p>
    <w:bookmarkEnd w:id="1"/>
    <w:p w:rsidRPr="003C0547" w:rsidR="00AF7748" w:rsidP="003C0547" w:rsidRDefault="00180B83" w14:paraId="3B0E9139" w14:textId="6CD2EAA8">
      <w:pPr>
        <w:jc w:val="both"/>
        <w:rPr>
          <w:b/>
          <w:bCs/>
        </w:rPr>
      </w:pPr>
      <w:r w:rsidRPr="003C0547">
        <w:rPr>
          <w:b/>
          <w:bCs/>
        </w:rPr>
        <w:t xml:space="preserve">Baltijas valstu nostājas projekts </w:t>
      </w:r>
      <w:r w:rsidRPr="003C0547">
        <w:rPr>
          <w:b/>
          <w:bCs/>
          <w:color w:val="000000" w:themeColor="text1"/>
        </w:rPr>
        <w:t>attiecībā uz EK paziņojumu par Austrumu pierobežas reģioniem</w:t>
      </w:r>
    </w:p>
    <w:p w:rsidRPr="004918D0" w:rsidR="004918D0" w:rsidP="004918D0" w:rsidRDefault="004918D0" w14:paraId="6FC36D0E" w14:textId="77777777"/>
    <w:p w:rsidRPr="00D04083" w:rsidR="004918D0" w:rsidP="365A3B8A" w:rsidRDefault="004918D0" w14:paraId="20797A5F" w14:textId="584E2C03">
      <w:pPr>
        <w:ind w:firstLine="851"/>
        <w:jc w:val="both"/>
      </w:pPr>
      <w:r w:rsidRPr="00D04083">
        <w:t>2026.</w:t>
      </w:r>
      <w:r w:rsidRPr="00D04083" w:rsidR="00180B83">
        <w:t xml:space="preserve"> </w:t>
      </w:r>
      <w:r w:rsidRPr="00D04083">
        <w:t>gada 18.</w:t>
      </w:r>
      <w:r w:rsidRPr="00D04083" w:rsidR="00180B83">
        <w:t xml:space="preserve"> </w:t>
      </w:r>
      <w:r w:rsidRPr="00D04083">
        <w:t xml:space="preserve">februārī </w:t>
      </w:r>
      <w:r w:rsidRPr="00D04083" w:rsidR="00180B83">
        <w:t>EK</w:t>
      </w:r>
      <w:r w:rsidRPr="00D04083">
        <w:t xml:space="preserve"> plāno apstiprināt komunikāciju par izaicinājumiem</w:t>
      </w:r>
      <w:r w:rsidRPr="00D04083" w:rsidR="008110B3">
        <w:t xml:space="preserve"> un </w:t>
      </w:r>
      <w:r w:rsidRPr="00D04083" w:rsidR="00C16331">
        <w:t xml:space="preserve">līdzšinējo un turpmāk sniedzamo </w:t>
      </w:r>
      <w:r w:rsidRPr="00D04083" w:rsidR="008110B3">
        <w:t>atb</w:t>
      </w:r>
      <w:r w:rsidRPr="00D04083" w:rsidR="000E4955">
        <w:t>alstu</w:t>
      </w:r>
      <w:r w:rsidRPr="00D04083">
        <w:t xml:space="preserve"> Eiropas austrumu robežas dalībvalstī</w:t>
      </w:r>
      <w:r w:rsidRPr="00D04083" w:rsidR="00602597">
        <w:t>m</w:t>
      </w:r>
      <w:r w:rsidRPr="00D04083" w:rsidR="00AD1D51">
        <w:t xml:space="preserve"> un </w:t>
      </w:r>
      <w:r w:rsidRPr="00D04083" w:rsidR="00C16331">
        <w:t xml:space="preserve">to </w:t>
      </w:r>
      <w:r w:rsidRPr="00D04083" w:rsidR="00AD1D51">
        <w:t>reģioniem</w:t>
      </w:r>
      <w:r w:rsidRPr="00D04083">
        <w:t xml:space="preserve">. </w:t>
      </w:r>
    </w:p>
    <w:p w:rsidRPr="00D04083" w:rsidR="00B54638" w:rsidP="00D04083" w:rsidRDefault="004918D0" w14:paraId="6BD686C5" w14:textId="48E47BBA">
      <w:pPr>
        <w:spacing w:after="120"/>
        <w:ind w:firstLine="851"/>
        <w:jc w:val="both"/>
      </w:pPr>
      <w:r w:rsidRPr="00D04083">
        <w:t xml:space="preserve">Ņemot vērā gaidāmo </w:t>
      </w:r>
      <w:r w:rsidRPr="00D04083" w:rsidR="00602597">
        <w:t>komunikācijas publicēšanu</w:t>
      </w:r>
      <w:r w:rsidRPr="00D04083" w:rsidR="00180B83">
        <w:t>,</w:t>
      </w:r>
      <w:r w:rsidRPr="00D04083">
        <w:t xml:space="preserve"> Baltijas valstis ir pieteikušas papildu darba kārtības punktu </w:t>
      </w:r>
      <w:r w:rsidRPr="00D04083" w:rsidR="00180B83">
        <w:t>sanāksmē</w:t>
      </w:r>
      <w:r w:rsidRPr="00D04083">
        <w:t xml:space="preserve">, lai reaģētu uz komunikācijā paustajām ziņām. Šobrīd izstrādes procesā ir kopīgs Baltijas valstu </w:t>
      </w:r>
      <w:r w:rsidRPr="00D04083" w:rsidR="00180B83">
        <w:t>paziņojuma</w:t>
      </w:r>
      <w:r w:rsidRPr="00D04083">
        <w:t xml:space="preserve"> projekts</w:t>
      </w:r>
      <w:r w:rsidRPr="00D04083" w:rsidR="00180B83">
        <w:t>,</w:t>
      </w:r>
      <w:r w:rsidRPr="00D04083">
        <w:t xml:space="preserve"> </w:t>
      </w:r>
      <w:r w:rsidRPr="00D04083" w:rsidR="00180B83">
        <w:t xml:space="preserve">tajā </w:t>
      </w:r>
      <w:r w:rsidRPr="00D04083">
        <w:t>uzsverot</w:t>
      </w:r>
      <w:r w:rsidRPr="00D04083" w:rsidR="00B54638">
        <w:t>:</w:t>
      </w:r>
    </w:p>
    <w:p w:rsidRPr="00D04083" w:rsidR="004918D0" w:rsidP="00D024E0" w:rsidRDefault="004918D0" w14:paraId="373BA16E" w14:textId="7BA30010">
      <w:pPr>
        <w:pStyle w:val="ListParagraph"/>
        <w:numPr>
          <w:ilvl w:val="0"/>
          <w:numId w:val="29"/>
        </w:numPr>
        <w:jc w:val="both"/>
      </w:pPr>
      <w:r w:rsidRPr="00D04083">
        <w:lastRenderedPageBreak/>
        <w:t>papildu atbalsta nepieciešamību ES Austrumu robežas dalībvalstīm nākošajā ES daudzgadu budžetā, īpaši reģioniem, kas robežojas ar agresorvalstīm Krieviju un Baltkrieviju</w:t>
      </w:r>
      <w:r w:rsidR="00D04083">
        <w:t>;</w:t>
      </w:r>
    </w:p>
    <w:p w:rsidRPr="00D04083" w:rsidR="00E43C10" w:rsidP="00D024E0" w:rsidRDefault="00C36675" w14:paraId="01019C23" w14:textId="44ED74DA">
      <w:pPr>
        <w:pStyle w:val="ListParagraph"/>
        <w:numPr>
          <w:ilvl w:val="0"/>
          <w:numId w:val="29"/>
        </w:numPr>
        <w:jc w:val="both"/>
      </w:pPr>
      <w:r w:rsidRPr="00D04083">
        <w:t>k</w:t>
      </w:r>
      <w:r w:rsidRPr="00D04083" w:rsidR="002E5A34">
        <w:t xml:space="preserve">a </w:t>
      </w:r>
      <w:r w:rsidRPr="00D04083" w:rsidR="0063676C">
        <w:t xml:space="preserve">Eiropas </w:t>
      </w:r>
      <w:r w:rsidRPr="00D04083" w:rsidR="00B0243A">
        <w:t>Austr</w:t>
      </w:r>
      <w:r w:rsidRPr="00D04083" w:rsidR="00C8453C">
        <w:t xml:space="preserve">umu robežas valstu un reģionu drošības un </w:t>
      </w:r>
      <w:r w:rsidRPr="00D04083" w:rsidR="0039732C">
        <w:t>attīstības</w:t>
      </w:r>
      <w:r w:rsidRPr="00D04083" w:rsidR="00C8453C">
        <w:t xml:space="preserve"> jautājum</w:t>
      </w:r>
      <w:r w:rsidRPr="00D04083" w:rsidR="0085394D">
        <w:t>ā nepieciešama ES līmeņa iesaiste</w:t>
      </w:r>
      <w:r w:rsidRPr="00D04083" w:rsidR="0029511C">
        <w:t>, tas ir ES nozīmes jautājums</w:t>
      </w:r>
      <w:r w:rsidRPr="00D04083" w:rsidR="00AF0F46">
        <w:t>;</w:t>
      </w:r>
    </w:p>
    <w:p w:rsidRPr="00D04083" w:rsidR="00AF0F46" w:rsidP="00D024E0" w:rsidRDefault="00C36675" w14:paraId="11BBF23C" w14:textId="0EA8E8F2">
      <w:pPr>
        <w:pStyle w:val="ListParagraph"/>
        <w:numPr>
          <w:ilvl w:val="0"/>
          <w:numId w:val="29"/>
        </w:numPr>
        <w:jc w:val="both"/>
      </w:pPr>
      <w:r w:rsidRPr="00D04083">
        <w:t>i</w:t>
      </w:r>
      <w:r w:rsidRPr="00D04083" w:rsidR="00B36D4D">
        <w:t>zaicinājumus, ko asi izjūt tieši tās ES valstis, kas robežojas ar Krieviju un Baltkrieviju</w:t>
      </w:r>
      <w:r w:rsidRPr="00D04083" w:rsidR="002D4C0B">
        <w:t xml:space="preserve">. Šos izaicinājumus nevar risināt </w:t>
      </w:r>
      <w:r w:rsidRPr="00D04083" w:rsidR="00D74383">
        <w:t xml:space="preserve">tikai </w:t>
      </w:r>
      <w:r w:rsidRPr="00D04083" w:rsidR="002D4C0B">
        <w:t>ar standarta instrumentiem</w:t>
      </w:r>
      <w:r w:rsidRPr="00D04083" w:rsidR="002E5C0F">
        <w:t xml:space="preserve"> </w:t>
      </w:r>
      <w:r w:rsidRPr="00D04083" w:rsidR="00181323">
        <w:t>vai</w:t>
      </w:r>
      <w:r w:rsidRPr="00D04083" w:rsidR="002E5C0F">
        <w:t xml:space="preserve"> tikai nacionālo budžetu ietvaros</w:t>
      </w:r>
      <w:r w:rsidRPr="00D04083" w:rsidR="002D4C0B">
        <w:t>;</w:t>
      </w:r>
    </w:p>
    <w:p w:rsidRPr="00D04083" w:rsidR="00B36D4D" w:rsidP="00D024E0" w:rsidRDefault="00D04083" w14:paraId="35EFE43A" w14:textId="1F662000">
      <w:pPr>
        <w:pStyle w:val="ListParagraph"/>
        <w:numPr>
          <w:ilvl w:val="0"/>
          <w:numId w:val="29"/>
        </w:numPr>
        <w:jc w:val="both"/>
      </w:pPr>
      <w:r>
        <w:t>k</w:t>
      </w:r>
      <w:r w:rsidRPr="00D04083" w:rsidR="0078504F">
        <w:t xml:space="preserve">ohēzijas politikas darbības programmu </w:t>
      </w:r>
      <w:r w:rsidRPr="00D04083" w:rsidR="00C36675">
        <w:t>v</w:t>
      </w:r>
      <w:r w:rsidRPr="00D04083" w:rsidR="00077168">
        <w:t>idusposma novērtējuma rezultātā veikto līdzekļu pārvirzīšanu</w:t>
      </w:r>
      <w:r w:rsidRPr="00D04083" w:rsidR="00430AB3">
        <w:t xml:space="preserve"> A</w:t>
      </w:r>
      <w:r w:rsidRPr="00D04083" w:rsidR="00077168">
        <w:t>ustrumu pierobežas reģionu izaicinājumu risināšanai;</w:t>
      </w:r>
    </w:p>
    <w:p w:rsidRPr="00D04083" w:rsidR="00B84D77" w:rsidP="00D024E0" w:rsidRDefault="00D04083" w14:paraId="7527A3DE" w14:textId="37411868">
      <w:pPr>
        <w:pStyle w:val="ListParagraph"/>
        <w:numPr>
          <w:ilvl w:val="0"/>
          <w:numId w:val="29"/>
        </w:numPr>
        <w:jc w:val="both"/>
      </w:pPr>
      <w:r>
        <w:t>k</w:t>
      </w:r>
      <w:r w:rsidRPr="00D04083" w:rsidR="00942C59">
        <w:t>a</w:t>
      </w:r>
      <w:r w:rsidRPr="00D04083" w:rsidR="0078504F">
        <w:t xml:space="preserve"> nākošajam ES daudzgadu budžeta</w:t>
      </w:r>
      <w:r>
        <w:t>m</w:t>
      </w:r>
      <w:r w:rsidRPr="00D04083" w:rsidR="00FD2F57">
        <w:t xml:space="preserve"> ir izšķiroša nozīme, lai līdzsvarotu ekonomiskās, sociālās un drošības izmaksas, ko nesamērīgi sedz austrumu robežas dalībvalstis un reģioni gar austrumu robežu</w:t>
      </w:r>
      <w:r>
        <w:t>;</w:t>
      </w:r>
    </w:p>
    <w:p w:rsidR="0096719B" w:rsidP="0096719B" w:rsidRDefault="00C36675" w14:paraId="5629DDD7" w14:textId="45F2ADE4">
      <w:pPr>
        <w:pStyle w:val="ListParagraph"/>
        <w:numPr>
          <w:ilvl w:val="0"/>
          <w:numId w:val="29"/>
        </w:numPr>
        <w:jc w:val="both"/>
      </w:pPr>
      <w:r>
        <w:t>k</w:t>
      </w:r>
      <w:r w:rsidR="0096719B">
        <w:t>a atzinīgi novērtē EK iniciatīvu, izstrādājot komunikāciju un piedāvātos instrumentus. Komunikāciju nepieciešams pārvērst praktiskā rīcībā</w:t>
      </w:r>
      <w:r w:rsidR="00D04083">
        <w:t>.</w:t>
      </w:r>
    </w:p>
    <w:p w:rsidR="004918D0" w:rsidP="003C0547" w:rsidRDefault="004918D0" w14:paraId="74026A2B" w14:textId="77777777"/>
    <w:p w:rsidR="004918D0" w:rsidP="001A7F11" w:rsidRDefault="004918D0" w14:paraId="0B85D035" w14:textId="77777777">
      <w:pPr>
        <w:spacing w:after="160" w:line="276" w:lineRule="auto"/>
        <w:jc w:val="both"/>
        <w:rPr>
          <w:b/>
          <w:bCs/>
          <w:u w:val="single"/>
        </w:rPr>
      </w:pPr>
    </w:p>
    <w:p w:rsidRPr="008E1E27" w:rsidR="001A7F11" w:rsidP="001A7F11" w:rsidRDefault="001A7F11" w14:paraId="32469C11" w14:textId="77777777">
      <w:pPr>
        <w:spacing w:after="160" w:line="276" w:lineRule="auto"/>
        <w:jc w:val="both"/>
        <w:rPr>
          <w:b/>
          <w:bCs/>
          <w:u w:val="single"/>
        </w:rPr>
      </w:pPr>
    </w:p>
    <w:p w:rsidR="001A7F11" w:rsidP="00837CAC" w:rsidRDefault="001A7F11" w14:paraId="2DBA0880" w14:textId="77777777">
      <w:pPr>
        <w:ind w:firstLine="709"/>
        <w:jc w:val="both"/>
      </w:pPr>
    </w:p>
    <w:p w:rsidRPr="00837CAC" w:rsidR="001264FF" w:rsidP="00765B26" w:rsidRDefault="001264FF" w14:paraId="24F38718" w14:textId="77777777">
      <w:pPr>
        <w:ind w:firstLine="709"/>
        <w:jc w:val="both"/>
      </w:pPr>
    </w:p>
    <w:p w:rsidRPr="000221A2" w:rsidR="00837CAC" w:rsidP="00765B26" w:rsidRDefault="00837CAC" w14:paraId="6D31DF8C" w14:textId="4AF5E871">
      <w:pPr>
        <w:ind w:firstLine="709"/>
      </w:pPr>
    </w:p>
    <w:p w:rsidR="002078BC" w:rsidP="00765B26" w:rsidRDefault="002078BC" w14:paraId="68AC05BA" w14:textId="21DE7BE4"/>
    <w:p w:rsidRPr="007841D5" w:rsidR="00981B0E" w:rsidP="00765B26" w:rsidRDefault="00981B0E" w14:paraId="0FF37610" w14:textId="77777777">
      <w:pPr>
        <w:rPr>
          <w:b/>
          <w:bCs/>
        </w:rPr>
      </w:pPr>
    </w:p>
    <w:p w:rsidRPr="00E50123" w:rsidR="002078BC" w:rsidP="00765B26" w:rsidRDefault="002078BC" w14:paraId="341C8C91" w14:textId="77777777">
      <w:pPr>
        <w:pStyle w:val="ListParagraph"/>
        <w:suppressAutoHyphens/>
        <w:spacing w:before="120"/>
        <w:jc w:val="both"/>
      </w:pPr>
    </w:p>
    <w:p w:rsidRPr="00CA17D6" w:rsidR="00686404" w:rsidP="00100F0D" w:rsidRDefault="00686404" w14:paraId="53F43EDC" w14:textId="77777777">
      <w:pPr>
        <w:suppressAutoHyphens/>
        <w:spacing w:before="120"/>
        <w:jc w:val="both"/>
        <w:rPr>
          <w:i/>
        </w:rPr>
      </w:pPr>
    </w:p>
    <w:p w:rsidR="00100F0D" w:rsidP="00100F0D" w:rsidRDefault="00100F0D" w14:paraId="5B9699D5" w14:textId="77777777">
      <w:pPr>
        <w:spacing w:after="120" w:line="22" w:lineRule="atLeast"/>
        <w:ind w:left="360"/>
        <w:jc w:val="both"/>
      </w:pPr>
    </w:p>
    <w:p w:rsidR="00770657" w:rsidRDefault="00770657" w14:paraId="08CFF653" w14:textId="27FB3656">
      <w:pPr>
        <w:rPr>
          <w:i/>
          <w:iCs/>
          <w:u w:val="single"/>
        </w:rPr>
      </w:pPr>
      <w:r>
        <w:rPr>
          <w:i/>
          <w:iCs/>
          <w:u w:val="single"/>
        </w:rPr>
        <w:br w:type="page"/>
      </w:r>
    </w:p>
    <w:p w:rsidR="00A4059D" w:rsidP="003E2A0E" w:rsidRDefault="00A4059D" w14:paraId="6B603F81" w14:textId="77777777">
      <w:pPr>
        <w:spacing w:before="240" w:line="276" w:lineRule="auto"/>
        <w:jc w:val="both"/>
      </w:pPr>
    </w:p>
    <w:p w:rsidRPr="00730E54" w:rsidR="00730E54" w:rsidP="00114F0A" w:rsidRDefault="00732C9B" w14:paraId="400F4197" w14:textId="0247BAA4">
      <w:pPr>
        <w:jc w:val="center"/>
        <w:rPr>
          <w:b/>
          <w:bCs/>
          <w:sz w:val="26"/>
          <w:szCs w:val="26"/>
        </w:rPr>
      </w:pPr>
      <w:r w:rsidRPr="00730E54">
        <w:rPr>
          <w:b/>
          <w:bCs/>
          <w:sz w:val="26"/>
          <w:szCs w:val="26"/>
        </w:rPr>
        <w:t xml:space="preserve">2. Latvijas delegācija </w:t>
      </w:r>
      <w:r w:rsidRPr="00730E54" w:rsidR="00730E54">
        <w:rPr>
          <w:b/>
          <w:bCs/>
          <w:sz w:val="26"/>
          <w:szCs w:val="26"/>
        </w:rPr>
        <w:t>Vispārējo lietu padomes</w:t>
      </w:r>
      <w:r w:rsidR="003F1EB8">
        <w:rPr>
          <w:b/>
          <w:bCs/>
          <w:sz w:val="26"/>
          <w:szCs w:val="26"/>
        </w:rPr>
        <w:t xml:space="preserve"> </w:t>
      </w:r>
      <w:r w:rsidRPr="00730E54" w:rsidR="00730E54">
        <w:rPr>
          <w:b/>
          <w:bCs/>
          <w:sz w:val="26"/>
          <w:szCs w:val="26"/>
        </w:rPr>
        <w:t>sanāksm</w:t>
      </w:r>
      <w:r w:rsidR="00730E54">
        <w:rPr>
          <w:b/>
          <w:bCs/>
          <w:sz w:val="26"/>
          <w:szCs w:val="26"/>
        </w:rPr>
        <w:t>ē</w:t>
      </w:r>
      <w:r w:rsidRPr="00730E54" w:rsidR="00730E54">
        <w:rPr>
          <w:b/>
          <w:bCs/>
          <w:sz w:val="26"/>
          <w:szCs w:val="26"/>
        </w:rPr>
        <w:t xml:space="preserve"> </w:t>
      </w:r>
    </w:p>
    <w:p w:rsidR="00730E54" w:rsidP="00114F0A" w:rsidRDefault="0082767E" w14:paraId="3112485D" w14:textId="195B88E4">
      <w:pPr>
        <w:jc w:val="center"/>
        <w:rPr>
          <w:b/>
          <w:bCs/>
          <w:sz w:val="26"/>
          <w:szCs w:val="26"/>
        </w:rPr>
      </w:pPr>
      <w:r>
        <w:rPr>
          <w:b/>
          <w:bCs/>
          <w:sz w:val="26"/>
          <w:szCs w:val="26"/>
        </w:rPr>
        <w:t>202</w:t>
      </w:r>
      <w:r w:rsidR="00987CC2">
        <w:rPr>
          <w:b/>
          <w:bCs/>
          <w:sz w:val="26"/>
          <w:szCs w:val="26"/>
        </w:rPr>
        <w:t>6</w:t>
      </w:r>
      <w:r w:rsidRPr="00505AEA" w:rsidR="00505AEA">
        <w:rPr>
          <w:b/>
          <w:bCs/>
          <w:sz w:val="26"/>
          <w:szCs w:val="26"/>
        </w:rPr>
        <w:t xml:space="preserve">. gada </w:t>
      </w:r>
      <w:r w:rsidR="006613C2">
        <w:rPr>
          <w:b/>
          <w:bCs/>
          <w:sz w:val="26"/>
          <w:szCs w:val="26"/>
        </w:rPr>
        <w:t>2</w:t>
      </w:r>
      <w:r w:rsidR="00987CC2">
        <w:rPr>
          <w:b/>
          <w:bCs/>
          <w:sz w:val="26"/>
          <w:szCs w:val="26"/>
        </w:rPr>
        <w:t>6</w:t>
      </w:r>
      <w:r w:rsidRPr="00505AEA" w:rsidR="00505AEA">
        <w:rPr>
          <w:b/>
          <w:bCs/>
          <w:sz w:val="26"/>
          <w:szCs w:val="26"/>
        </w:rPr>
        <w:t xml:space="preserve">. </w:t>
      </w:r>
      <w:r w:rsidR="00987CC2">
        <w:rPr>
          <w:b/>
          <w:bCs/>
          <w:sz w:val="26"/>
          <w:szCs w:val="26"/>
        </w:rPr>
        <w:t>februārī</w:t>
      </w:r>
      <w:r w:rsidR="006613C2">
        <w:rPr>
          <w:b/>
          <w:bCs/>
          <w:sz w:val="26"/>
          <w:szCs w:val="26"/>
        </w:rPr>
        <w:t xml:space="preserve"> Briselē</w:t>
      </w:r>
    </w:p>
    <w:p w:rsidR="00ED6F67" w:rsidP="00114F0A" w:rsidRDefault="00ED6F67" w14:paraId="2DB4D721" w14:textId="77777777">
      <w:pPr>
        <w:jc w:val="both"/>
      </w:pPr>
    </w:p>
    <w:p w:rsidR="00732C9B" w:rsidP="00114F0A" w:rsidRDefault="00732C9B" w14:paraId="5C51C3E6" w14:textId="61F3638E">
      <w:pPr>
        <w:jc w:val="both"/>
      </w:pPr>
      <w:r>
        <w:t>Latvijas Republiku Vispārējo lietu padom</w:t>
      </w:r>
      <w:r w:rsidR="00730E54">
        <w:t>es</w:t>
      </w:r>
      <w:r w:rsidR="003F1EB8">
        <w:t xml:space="preserve"> </w:t>
      </w:r>
      <w:r w:rsidR="00730E54">
        <w:t>sanāksmē</w:t>
      </w:r>
      <w:r>
        <w:t xml:space="preserve"> 202</w:t>
      </w:r>
      <w:r w:rsidR="00987CC2">
        <w:t>6</w:t>
      </w:r>
      <w:r>
        <w:t xml:space="preserve">. gada </w:t>
      </w:r>
      <w:r w:rsidR="008E3E1E">
        <w:t>2</w:t>
      </w:r>
      <w:r w:rsidR="00987CC2">
        <w:t>6. februārī</w:t>
      </w:r>
      <w:r>
        <w:t xml:space="preserve"> pārstāvēt tiek pilnvaroti: </w:t>
      </w:r>
    </w:p>
    <w:p w:rsidR="00732C9B" w:rsidP="00732C9B" w:rsidRDefault="00732C9B" w14:paraId="47D52A6B" w14:textId="77777777">
      <w:pPr>
        <w:ind w:firstLine="709"/>
        <w:jc w:val="both"/>
      </w:pPr>
    </w:p>
    <w:p w:rsidR="00CB5326" w:rsidP="00CB5326" w:rsidRDefault="45A3D158" w14:paraId="6A1BA1FE" w14:textId="773F2EF9">
      <w:pPr>
        <w:ind w:left="2694" w:hanging="2694"/>
        <w:contextualSpacing/>
        <w:jc w:val="both"/>
      </w:pPr>
      <w:r>
        <w:t>Delegācijas vadītāj</w:t>
      </w:r>
      <w:r w:rsidR="036CCFE0">
        <w:t>s</w:t>
      </w:r>
      <w:r>
        <w:t>:</w:t>
      </w:r>
      <w:r>
        <w:tab/>
      </w:r>
      <w:r w:rsidRPr="33FBAEF3" w:rsidR="7AE325D9">
        <w:rPr>
          <w:b/>
          <w:bCs/>
        </w:rPr>
        <w:t>Raimonds Čudars</w:t>
      </w:r>
      <w:r w:rsidR="2B00D6BC">
        <w:t xml:space="preserve">, </w:t>
      </w:r>
      <w:r w:rsidR="09EC21C7">
        <w:t>v</w:t>
      </w:r>
      <w:r w:rsidR="7AE325D9">
        <w:t>iedās administrācijas un reģionālās attīstības</w:t>
      </w:r>
      <w:r w:rsidR="2B00D6BC">
        <w:t xml:space="preserve"> </w:t>
      </w:r>
      <w:r w:rsidR="7AE325D9">
        <w:t>ministrs</w:t>
      </w:r>
      <w:r w:rsidR="0011642F">
        <w:t>;</w:t>
      </w:r>
    </w:p>
    <w:p w:rsidR="00CB5326" w:rsidP="00CB5326" w:rsidRDefault="33B30C33" w14:paraId="269CAC4D" w14:textId="4DFA09F5">
      <w:pPr>
        <w:ind w:left="2694"/>
        <w:contextualSpacing/>
        <w:jc w:val="both"/>
      </w:pPr>
      <w:r w:rsidRPr="00CB5326">
        <w:rPr>
          <w:b/>
          <w:bCs/>
        </w:rPr>
        <w:t>Ilze Oša,</w:t>
      </w:r>
      <w:r>
        <w:t xml:space="preserve"> </w:t>
      </w:r>
      <w:r w:rsidR="2F9B992F">
        <w:t>Viedās administrācijas un reģionālās attīstības ministrijas v</w:t>
      </w:r>
      <w:r w:rsidRPr="33FBAEF3">
        <w:rPr>
          <w:rFonts w:eastAsia="Times New Roman"/>
          <w:color w:val="1C1C1C"/>
          <w:sz w:val="22"/>
          <w:szCs w:val="22"/>
        </w:rPr>
        <w:t>alsts sekretāra vietniece reģionālās attīstības jautājumos</w:t>
      </w:r>
      <w:r w:rsidR="0011642F">
        <w:rPr>
          <w:rFonts w:eastAsia="Times New Roman"/>
          <w:color w:val="1C1C1C"/>
          <w:sz w:val="22"/>
          <w:szCs w:val="22"/>
        </w:rPr>
        <w:t>;</w:t>
      </w:r>
    </w:p>
    <w:p w:rsidR="00CB5326" w:rsidP="00CB5326" w:rsidRDefault="01EE49CF" w14:paraId="2CBBEB31" w14:textId="0AB3121D">
      <w:pPr>
        <w:ind w:left="2694"/>
        <w:contextualSpacing/>
        <w:jc w:val="both"/>
      </w:pPr>
      <w:r w:rsidRPr="00CB5326">
        <w:rPr>
          <w:rFonts w:eastAsia="Times New Roman"/>
          <w:b/>
          <w:bCs/>
          <w:color w:val="1C1C1C"/>
          <w:sz w:val="22"/>
          <w:szCs w:val="22"/>
        </w:rPr>
        <w:t>Sabīne Spurķe</w:t>
      </w:r>
      <w:r w:rsidRPr="33FBAEF3">
        <w:rPr>
          <w:rFonts w:eastAsia="Times New Roman"/>
          <w:color w:val="1C1C1C"/>
          <w:sz w:val="22"/>
          <w:szCs w:val="22"/>
        </w:rPr>
        <w:t xml:space="preserve">, </w:t>
      </w:r>
      <w:r w:rsidR="06EAE4A7">
        <w:t xml:space="preserve">viedās administrācijas un reģionālās attīstības </w:t>
      </w:r>
      <w:r w:rsidRPr="33FBAEF3" w:rsidR="43697331">
        <w:rPr>
          <w:color w:val="1C1C1C"/>
          <w:sz w:val="22"/>
          <w:szCs w:val="22"/>
        </w:rPr>
        <w:t>m</w:t>
      </w:r>
      <w:r w:rsidRPr="33FBAEF3">
        <w:rPr>
          <w:color w:val="1C1C1C"/>
          <w:sz w:val="22"/>
          <w:szCs w:val="22"/>
        </w:rPr>
        <w:t>inistra padomniece komunikācijas jautājumos</w:t>
      </w:r>
      <w:r w:rsidR="0011642F">
        <w:rPr>
          <w:rFonts w:eastAsia="Times New Roman"/>
          <w:color w:val="1C1C1C"/>
          <w:sz w:val="22"/>
          <w:szCs w:val="22"/>
        </w:rPr>
        <w:t>;</w:t>
      </w:r>
    </w:p>
    <w:p w:rsidR="00CB5326" w:rsidP="00CB5326" w:rsidRDefault="550E51C5" w14:paraId="740971E4" w14:textId="2EC7590B">
      <w:pPr>
        <w:ind w:left="2694"/>
        <w:contextualSpacing/>
        <w:jc w:val="both"/>
      </w:pPr>
      <w:r w:rsidRPr="00CB5326">
        <w:rPr>
          <w:rFonts w:eastAsia="Times New Roman"/>
          <w:b/>
          <w:bCs/>
          <w:color w:val="1C1C1C"/>
          <w:sz w:val="22"/>
          <w:szCs w:val="22"/>
        </w:rPr>
        <w:t>Jānis Glazkovs</w:t>
      </w:r>
      <w:r w:rsidRPr="49207934">
        <w:rPr>
          <w:rFonts w:eastAsia="Times New Roman"/>
          <w:color w:val="1C1C1C"/>
          <w:sz w:val="22"/>
          <w:szCs w:val="22"/>
        </w:rPr>
        <w:t xml:space="preserve">, </w:t>
      </w:r>
      <w:r w:rsidR="0011642F">
        <w:rPr>
          <w:color w:val="1C1C1C"/>
          <w:sz w:val="22"/>
          <w:szCs w:val="22"/>
        </w:rPr>
        <w:t>n</w:t>
      </w:r>
      <w:r w:rsidRPr="49207934">
        <w:rPr>
          <w:color w:val="1C1C1C"/>
          <w:sz w:val="22"/>
          <w:szCs w:val="22"/>
        </w:rPr>
        <w:t xml:space="preserve">ozares padomnieks </w:t>
      </w:r>
      <w:r>
        <w:t>Latvijas Republikas pastāvīgā pārstāvniecībā Eiropas Savienībā</w:t>
      </w:r>
      <w:r w:rsidR="0011642F">
        <w:t>;</w:t>
      </w:r>
    </w:p>
    <w:p w:rsidR="00CB5326" w:rsidP="00CB5326" w:rsidRDefault="576A8BAA" w14:paraId="7D732537" w14:textId="5242C60C">
      <w:pPr>
        <w:ind w:left="2694"/>
        <w:contextualSpacing/>
        <w:jc w:val="both"/>
      </w:pPr>
      <w:r w:rsidRPr="00CB5326">
        <w:rPr>
          <w:rFonts w:eastAsiaTheme="minorEastAsia" w:cstheme="minorBidi"/>
          <w:b/>
          <w:bCs/>
        </w:rPr>
        <w:t>Anna Popkova</w:t>
      </w:r>
      <w:r w:rsidRPr="00CB5326">
        <w:rPr>
          <w:rFonts w:eastAsiaTheme="minorEastAsia" w:cstheme="minorBidi"/>
        </w:rPr>
        <w:t xml:space="preserve">, </w:t>
      </w:r>
      <w:r w:rsidR="0011642F">
        <w:rPr>
          <w:rFonts w:eastAsiaTheme="minorEastAsia" w:cstheme="minorBidi"/>
        </w:rPr>
        <w:t>n</w:t>
      </w:r>
      <w:r w:rsidRPr="00CB5326">
        <w:rPr>
          <w:rFonts w:eastAsiaTheme="minorEastAsia" w:cstheme="minorBidi"/>
        </w:rPr>
        <w:t>ozares padomniece Latvijas Republikas pastāvīgā pārstāvniecībā Eiropas Savienībā</w:t>
      </w:r>
      <w:r w:rsidR="0011642F">
        <w:rPr>
          <w:rFonts w:eastAsiaTheme="minorEastAsia" w:cstheme="minorBidi"/>
        </w:rPr>
        <w:t>;</w:t>
      </w:r>
    </w:p>
    <w:p w:rsidR="00CB5326" w:rsidP="00CB5326" w:rsidRDefault="00561460" w14:paraId="257FCBE9" w14:textId="7B2CEBE3">
      <w:pPr>
        <w:ind w:left="2694"/>
        <w:contextualSpacing/>
        <w:jc w:val="both"/>
      </w:pPr>
      <w:r w:rsidRPr="00AE2982">
        <w:rPr>
          <w:b/>
          <w:bCs/>
        </w:rPr>
        <w:t>Lelde Līce – Līcīte</w:t>
      </w:r>
      <w:r>
        <w:t>, vēstniece, pastāvīgā pārstāve E</w:t>
      </w:r>
      <w:r w:rsidR="0011642F">
        <w:t>iropas Savienībā;</w:t>
      </w:r>
    </w:p>
    <w:p w:rsidRPr="00ED6F67" w:rsidR="00561460" w:rsidP="00CB5326" w:rsidRDefault="64EC6CB2" w14:paraId="57698092" w14:textId="05625B81">
      <w:pPr>
        <w:ind w:left="2694"/>
        <w:contextualSpacing/>
        <w:jc w:val="both"/>
      </w:pPr>
      <w:r w:rsidRPr="00561460">
        <w:rPr>
          <w:b/>
          <w:bCs/>
        </w:rPr>
        <w:t>Jānis Ozols</w:t>
      </w:r>
      <w:r w:rsidRPr="00A71FF7">
        <w:t>,</w:t>
      </w:r>
      <w:r>
        <w:t xml:space="preserve"> ES fondu padomnieks </w:t>
      </w:r>
      <w:r w:rsidRPr="00451B1E">
        <w:t>Latvijas Republikas pastāvīgā pārstāvniecīb</w:t>
      </w:r>
      <w:r>
        <w:t>ā</w:t>
      </w:r>
      <w:r w:rsidRPr="00451B1E">
        <w:t xml:space="preserve"> Eiropas Savienībā</w:t>
      </w:r>
      <w:r w:rsidR="0011642F">
        <w:t>.</w:t>
      </w:r>
    </w:p>
    <w:p w:rsidR="00561460" w:rsidP="00CB5326" w:rsidRDefault="00561460" w14:paraId="0576411A" w14:textId="77777777">
      <w:pPr>
        <w:spacing w:after="120"/>
        <w:ind w:left="2694" w:hanging="2880"/>
        <w:jc w:val="both"/>
      </w:pPr>
      <w:r w:rsidRPr="000C091D">
        <w:t>                                        </w:t>
      </w:r>
    </w:p>
    <w:p w:rsidR="00561460" w:rsidP="006D246D" w:rsidRDefault="00561460" w14:paraId="24515B90" w14:textId="24AC30AE">
      <w:pPr>
        <w:tabs>
          <w:tab w:val="left" w:pos="3261"/>
        </w:tabs>
        <w:ind w:left="3261" w:hanging="3261"/>
        <w:contextualSpacing/>
        <w:jc w:val="both"/>
      </w:pPr>
    </w:p>
    <w:p w:rsidRPr="00ED6F67" w:rsidR="00FF01F3" w:rsidP="006D246D" w:rsidRDefault="00451B1E" w14:paraId="7B30C2E8" w14:textId="6010841B">
      <w:pPr>
        <w:ind w:left="3261" w:hanging="3261"/>
        <w:contextualSpacing/>
        <w:jc w:val="both"/>
      </w:pPr>
      <w:r w:rsidRPr="009C60B0">
        <w:tab/>
      </w:r>
    </w:p>
    <w:p w:rsidR="0087728F" w:rsidP="00730E54" w:rsidRDefault="005618FC" w14:paraId="54B27ADF" w14:textId="100D7C37">
      <w:pPr>
        <w:spacing w:after="120"/>
        <w:ind w:left="2880" w:hanging="2880"/>
        <w:jc w:val="both"/>
      </w:pPr>
      <w:r w:rsidRPr="000C091D">
        <w:t>                                        </w:t>
      </w:r>
    </w:p>
    <w:p w:rsidRPr="00730E54" w:rsidR="00ED6F67" w:rsidP="00730E54" w:rsidRDefault="00ED6F67" w14:paraId="78A8CBA0" w14:textId="77777777">
      <w:pPr>
        <w:spacing w:after="120"/>
        <w:ind w:left="2880" w:hanging="2880"/>
        <w:jc w:val="both"/>
      </w:pPr>
    </w:p>
    <w:p w:rsidRPr="000C091D" w:rsidR="005618FC" w:rsidP="009937AD" w:rsidRDefault="009937AD" w14:paraId="5E209400" w14:textId="2D90A6DF">
      <w:pPr>
        <w:pStyle w:val="paragraph"/>
        <w:spacing w:before="0" w:beforeAutospacing="false" w:after="0" w:afterAutospacing="false"/>
        <w:textAlignment w:val="baseline"/>
      </w:pPr>
      <w:r w:rsidRPr="000C091D">
        <w:rPr>
          <w:rStyle w:val="normaltextrun"/>
        </w:rPr>
        <w:t>Finanšu ministr</w:t>
      </w:r>
      <w:r w:rsidRPr="000C091D" w:rsidR="00DA58B2">
        <w:rPr>
          <w:rStyle w:val="normaltextrun"/>
        </w:rPr>
        <w:t>s</w:t>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Pr="000C091D" w:rsidR="00DA58B2">
        <w:rPr>
          <w:rStyle w:val="normaltextrun"/>
        </w:rPr>
        <w:tab/>
      </w:r>
      <w:r w:rsidR="00A229F6">
        <w:rPr>
          <w:rStyle w:val="normaltextrun"/>
        </w:rPr>
        <w:t>A</w:t>
      </w:r>
      <w:r w:rsidRPr="000C091D" w:rsidR="00DA58B2">
        <w:rPr>
          <w:rStyle w:val="normaltextrun"/>
        </w:rPr>
        <w:t>.</w:t>
      </w:r>
      <w:r w:rsidR="00A229F6">
        <w:rPr>
          <w:rStyle w:val="normaltextrun"/>
        </w:rPr>
        <w:t xml:space="preserve"> Ašeradens</w:t>
      </w:r>
    </w:p>
    <w:p w:rsidRPr="000C091D" w:rsidR="004030D3" w:rsidP="00AA7DA4" w:rsidRDefault="004030D3" w14:paraId="33049627" w14:textId="77777777">
      <w:pPr>
        <w:pStyle w:val="Header"/>
        <w:tabs>
          <w:tab w:val="clear" w:pos="4320"/>
          <w:tab w:val="clear" w:pos="8640"/>
        </w:tabs>
        <w:rPr>
          <w:bCs/>
        </w:rPr>
      </w:pPr>
    </w:p>
    <w:p w:rsidRPr="000C091D" w:rsidR="004F5EAC" w:rsidRDefault="004F5EAC" w14:paraId="53D62836" w14:textId="77777777">
      <w:pPr>
        <w:rPr>
          <w:rFonts w:eastAsia="Times New Roman"/>
          <w:bCs/>
          <w:sz w:val="20"/>
          <w:szCs w:val="20"/>
          <w:u w:val="single"/>
        </w:rPr>
      </w:pPr>
    </w:p>
    <w:p w:rsidR="00952955" w:rsidP="00730E54" w:rsidRDefault="00952955" w14:paraId="5D4EC8F7" w14:textId="77777777">
      <w:pPr>
        <w:pStyle w:val="Header"/>
        <w:tabs>
          <w:tab w:val="clear" w:pos="4320"/>
          <w:tab w:val="clear" w:pos="8640"/>
        </w:tabs>
        <w:rPr>
          <w:bCs/>
        </w:rPr>
      </w:pPr>
    </w:p>
    <w:p w:rsidRPr="000C091D" w:rsidR="004F5EAC" w:rsidP="00730E54" w:rsidRDefault="00987CC2" w14:paraId="59D17735" w14:textId="31CAC57F">
      <w:pPr>
        <w:pStyle w:val="Header"/>
        <w:tabs>
          <w:tab w:val="clear" w:pos="4320"/>
          <w:tab w:val="clear" w:pos="8640"/>
        </w:tabs>
        <w:rPr>
          <w:bCs/>
        </w:rPr>
      </w:pPr>
      <w:r>
        <w:rPr>
          <w:bCs/>
        </w:rPr>
        <w:t>D. Beļajeva-Herbsta</w:t>
      </w:r>
      <w:r w:rsidRPr="000C091D" w:rsidR="004F5EAC">
        <w:rPr>
          <w:bCs/>
        </w:rPr>
        <w:t xml:space="preserve">, </w:t>
      </w:r>
      <w:r w:rsidRPr="00987CC2">
        <w:rPr>
          <w:bCs/>
        </w:rPr>
        <w:t>27848273</w:t>
      </w:r>
    </w:p>
    <w:p w:rsidRPr="00EB4200" w:rsidR="004F5EAC" w:rsidRDefault="00987CC2" w14:paraId="7D02E204" w14:textId="457CDEAC">
      <w:pPr>
        <w:rPr>
          <w:rFonts w:eastAsia="Times New Roman"/>
          <w:bCs/>
          <w:sz w:val="20"/>
          <w:szCs w:val="20"/>
          <w:u w:val="single"/>
        </w:rPr>
      </w:pPr>
      <w:hyperlink w:history="true" r:id="rId11">
        <w:r w:rsidRPr="00F94CA0">
          <w:rPr>
            <w:rStyle w:val="Hyperlink"/>
            <w:rFonts w:eastAsia="Times New Roman"/>
            <w:bCs/>
            <w:sz w:val="20"/>
            <w:szCs w:val="20"/>
          </w:rPr>
          <w:t>dace.belajeva-herbsta@fm.gov.lv</w:t>
        </w:r>
      </w:hyperlink>
    </w:p>
    <w:sectPr w:rsidRPr="00EB4200" w:rsidR="004F5EAC" w:rsidSect="00B44D86">
      <w:headerReference r:id="rId12" w:type="default"/>
      <w:footerReference r:id="rId13" w:type="default"/>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942FD" w14:textId="77777777" w:rsidR="00A12221" w:rsidRDefault="00A12221" w:rsidP="005618FC">
      <w:r>
        <w:separator/>
      </w:r>
    </w:p>
  </w:endnote>
  <w:endnote w:type="continuationSeparator" w:id="0">
    <w:p w14:paraId="72B12BAC" w14:textId="77777777" w:rsidR="00A12221" w:rsidRDefault="00A12221" w:rsidP="0056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highlight w:val="yellow"/>
      </w:rPr>
      <w:id w:val="-1780016224"/>
      <w:docPartObj>
        <w:docPartGallery w:val="Page Numbers (Bottom of Page)"/>
        <w:docPartUnique/>
      </w:docPartObj>
    </w:sdtPr>
    <w:sdtEndPr>
      <w:rPr>
        <w:rFonts w:ascii="Calibri" w:hAnsi="Calibri"/>
        <w:noProof/>
        <w:highlight w:val="none"/>
      </w:rPr>
    </w:sdtEndPr>
    <w:sdtContent>
      <w:p w14:paraId="1BCCC67E" w14:textId="29A18DA3" w:rsidR="00496958" w:rsidRPr="00BC49D0" w:rsidRDefault="005867F2" w:rsidP="00496958">
        <w:pPr>
          <w:pStyle w:val="Footer"/>
          <w:rPr>
            <w:rFonts w:ascii="Times New Roman" w:hAnsi="Times New Roman"/>
            <w:lang w:val="lv-LV"/>
          </w:rPr>
        </w:pPr>
        <w:r w:rsidRPr="00E60B41">
          <w:rPr>
            <w:rFonts w:ascii="Times New Roman" w:hAnsi="Times New Roman"/>
          </w:rPr>
          <w:t>FMzin</w:t>
        </w:r>
        <w:r w:rsidR="00496958" w:rsidRPr="00E60B41">
          <w:rPr>
            <w:rFonts w:ascii="Times New Roman" w:hAnsi="Times New Roman"/>
          </w:rPr>
          <w:t>_</w:t>
        </w:r>
        <w:r w:rsidR="00D04083">
          <w:rPr>
            <w:rFonts w:ascii="Times New Roman" w:hAnsi="Times New Roman"/>
            <w:lang w:val="lv-LV"/>
          </w:rPr>
          <w:t>1</w:t>
        </w:r>
        <w:r w:rsidR="00024BC1">
          <w:rPr>
            <w:rFonts w:ascii="Times New Roman" w:hAnsi="Times New Roman"/>
            <w:lang w:val="lv-LV"/>
          </w:rPr>
          <w:t>8</w:t>
        </w:r>
        <w:r w:rsidR="00987CC2">
          <w:rPr>
            <w:rFonts w:ascii="Times New Roman" w:hAnsi="Times New Roman"/>
            <w:lang w:val="lv-LV"/>
          </w:rPr>
          <w:t>022026</w:t>
        </w:r>
        <w:r w:rsidR="00496958" w:rsidRPr="00BC49D0">
          <w:rPr>
            <w:rFonts w:ascii="Times New Roman" w:hAnsi="Times New Roman"/>
            <w:lang w:val="lv-LV"/>
          </w:rPr>
          <w:tab/>
        </w:r>
      </w:p>
      <w:p w14:paraId="19E7893F" w14:textId="018D2369" w:rsidR="00835338" w:rsidRPr="00496958" w:rsidRDefault="00496958" w:rsidP="00496958">
        <w:pPr>
          <w:pStyle w:val="Footer"/>
          <w:jc w:val="center"/>
        </w:pPr>
        <w:r w:rsidRPr="00581A9C">
          <w:rPr>
            <w:rFonts w:ascii="Times New Roman" w:hAnsi="Times New Roman"/>
          </w:rPr>
          <w:fldChar w:fldCharType="begin"/>
        </w:r>
        <w:r w:rsidRPr="00581A9C">
          <w:rPr>
            <w:rFonts w:ascii="Times New Roman" w:hAnsi="Times New Roman"/>
          </w:rPr>
          <w:instrText xml:space="preserve"> PAGE   \* MERGEFORMAT </w:instrText>
        </w:r>
        <w:r w:rsidRPr="00581A9C">
          <w:rPr>
            <w:rFonts w:ascii="Times New Roman" w:hAnsi="Times New Roman"/>
          </w:rPr>
          <w:fldChar w:fldCharType="separate"/>
        </w:r>
        <w:r w:rsidR="00C214E9">
          <w:rPr>
            <w:rFonts w:ascii="Times New Roman" w:hAnsi="Times New Roman"/>
            <w:noProof/>
          </w:rPr>
          <w:t>3</w:t>
        </w:r>
        <w:r w:rsidRPr="00581A9C">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FADD3" w14:textId="77777777" w:rsidR="00A12221" w:rsidRDefault="00A12221" w:rsidP="005618FC">
      <w:r>
        <w:separator/>
      </w:r>
    </w:p>
  </w:footnote>
  <w:footnote w:type="continuationSeparator" w:id="0">
    <w:p w14:paraId="7526722D" w14:textId="77777777" w:rsidR="00A12221" w:rsidRDefault="00A12221" w:rsidP="005618FC">
      <w:r>
        <w:continuationSeparator/>
      </w:r>
    </w:p>
  </w:footnote>
  <w:footnote w:id="1">
    <w:p w14:paraId="7691A985" w14:textId="0B970AFD" w:rsidR="007E1146" w:rsidRDefault="007E1146">
      <w:pPr>
        <w:pStyle w:val="FootnoteText"/>
      </w:pPr>
      <w:r w:rsidRPr="00004AB8">
        <w:rPr>
          <w:rStyle w:val="FootnoteReference"/>
          <w:sz w:val="16"/>
          <w:szCs w:val="16"/>
        </w:rPr>
        <w:footnoteRef/>
      </w:r>
      <w:r w:rsidR="00F27E77" w:rsidRPr="00004AB8">
        <w:rPr>
          <w:sz w:val="16"/>
          <w:szCs w:val="16"/>
        </w:rPr>
        <w:t xml:space="preserve"> Eiropas Parlamenta un Padomes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Pieejama: </w:t>
      </w:r>
      <w:hyperlink r:id="rId1" w:history="1">
        <w:r w:rsidR="00F27E77" w:rsidRPr="00004AB8">
          <w:rPr>
            <w:rStyle w:val="Hyperlink"/>
            <w:sz w:val="16"/>
            <w:szCs w:val="16"/>
          </w:rPr>
          <w:t>https://eur-lex.europa.eu/legal-content/LV/TXT/PDF/?uri=CELEX:32021R1060</w:t>
        </w:r>
      </w:hyperlink>
      <w:r w:rsidR="00F27E77">
        <w:t xml:space="preserve"> </w:t>
      </w:r>
    </w:p>
  </w:footnote>
  <w:footnote w:id="2">
    <w:p w14:paraId="2B824DB4" w14:textId="5541596D" w:rsidR="00257A73" w:rsidRPr="00043A3B" w:rsidRDefault="00257A73" w:rsidP="00043A3B">
      <w:pPr>
        <w:pStyle w:val="FootnoteText"/>
        <w:rPr>
          <w:sz w:val="16"/>
          <w:szCs w:val="16"/>
        </w:rPr>
      </w:pPr>
      <w:r w:rsidRPr="00043A3B">
        <w:rPr>
          <w:rStyle w:val="FootnoteReference"/>
          <w:sz w:val="16"/>
          <w:szCs w:val="16"/>
        </w:rPr>
        <w:footnoteRef/>
      </w:r>
      <w:r w:rsidRPr="00043A3B">
        <w:rPr>
          <w:sz w:val="16"/>
          <w:szCs w:val="16"/>
        </w:rPr>
        <w:t xml:space="preserve"> </w:t>
      </w:r>
      <w:r w:rsidR="00686404" w:rsidRPr="00043A3B">
        <w:rPr>
          <w:sz w:val="16"/>
          <w:szCs w:val="16"/>
        </w:rPr>
        <w:t xml:space="preserve">Eiropas Komisijas Plāns “ReArm Europe / Gatavība 2030”: ES aizsardzības finansēšanas plāns; </w:t>
      </w:r>
      <w:hyperlink r:id="rId2" w:history="1">
        <w:r w:rsidR="00686404" w:rsidRPr="00043A3B">
          <w:rPr>
            <w:rStyle w:val="Hyperlink"/>
            <w:sz w:val="16"/>
            <w:szCs w:val="16"/>
          </w:rPr>
          <w:t>https://commission.europa.eu/topics/defence/future-european-defence_lv</w:t>
        </w:r>
      </w:hyperlink>
    </w:p>
  </w:footnote>
  <w:footnote w:id="3">
    <w:p w14:paraId="1F90E661" w14:textId="298938AA" w:rsidR="003904D1" w:rsidRPr="00765B26" w:rsidRDefault="003904D1">
      <w:pPr>
        <w:pStyle w:val="FootnoteText"/>
        <w:rPr>
          <w:sz w:val="16"/>
          <w:szCs w:val="16"/>
        </w:rPr>
      </w:pPr>
      <w:r w:rsidRPr="00765B26">
        <w:rPr>
          <w:rStyle w:val="FootnoteReference"/>
          <w:sz w:val="16"/>
          <w:szCs w:val="16"/>
        </w:rPr>
        <w:footnoteRef/>
      </w:r>
      <w:r w:rsidRPr="00765B26">
        <w:rPr>
          <w:sz w:val="16"/>
          <w:szCs w:val="16"/>
        </w:rPr>
        <w:t xml:space="preserve"> </w:t>
      </w:r>
      <w:r w:rsidR="00641E84" w:rsidRPr="00765B26">
        <w:rPr>
          <w:sz w:val="16"/>
          <w:szCs w:val="16"/>
        </w:rPr>
        <w:t>Eiropas Parlamenta un Padomes regula (ES) 2025/191</w:t>
      </w:r>
      <w:r w:rsidR="001F48C0">
        <w:rPr>
          <w:sz w:val="16"/>
          <w:szCs w:val="16"/>
        </w:rPr>
        <w:t>4</w:t>
      </w:r>
      <w:r w:rsidR="00641E84" w:rsidRPr="00765B26">
        <w:rPr>
          <w:sz w:val="16"/>
          <w:szCs w:val="16"/>
        </w:rPr>
        <w:t>,</w:t>
      </w:r>
      <w:r w:rsidR="001F48C0">
        <w:rPr>
          <w:sz w:val="16"/>
          <w:szCs w:val="16"/>
        </w:rPr>
        <w:t xml:space="preserve"> </w:t>
      </w:r>
      <w:r w:rsidR="00641E84" w:rsidRPr="00765B26">
        <w:rPr>
          <w:sz w:val="16"/>
          <w:szCs w:val="16"/>
        </w:rPr>
        <w:t xml:space="preserve">ar ko groza Regulas (ES) 2021/1058 un (ES) 2021/1056 attiecībā uz īpašiem pasākumiem stratēģisku problēmu risināšanai vidusposma pārskatīšanas kontekstā. Pieejama šeit: </w:t>
      </w:r>
      <w:hyperlink r:id="rId3" w:history="1">
        <w:r w:rsidR="00641E84" w:rsidRPr="00765B26">
          <w:rPr>
            <w:rStyle w:val="Hyperlink"/>
            <w:sz w:val="16"/>
            <w:szCs w:val="16"/>
          </w:rPr>
          <w:t>https://eur-lex.europa.eu/eli/reg/2025/1914/oj/lav/pdf</w:t>
        </w:r>
      </w:hyperlink>
      <w:r w:rsidR="00641E84" w:rsidRPr="00765B26">
        <w:rPr>
          <w:sz w:val="16"/>
          <w:szCs w:val="16"/>
        </w:rPr>
        <w:t xml:space="preserve"> </w:t>
      </w:r>
    </w:p>
  </w:footnote>
  <w:footnote w:id="4">
    <w:p w14:paraId="19FCC488" w14:textId="26301576" w:rsidR="004A74BC" w:rsidRPr="008A1A8A" w:rsidRDefault="004A74BC">
      <w:pPr>
        <w:pStyle w:val="FootnoteText"/>
        <w:rPr>
          <w:sz w:val="16"/>
          <w:szCs w:val="16"/>
        </w:rPr>
      </w:pPr>
      <w:r w:rsidRPr="008A1A8A">
        <w:rPr>
          <w:rStyle w:val="FootnoteReference"/>
          <w:sz w:val="16"/>
          <w:szCs w:val="16"/>
        </w:rPr>
        <w:footnoteRef/>
      </w:r>
      <w:r w:rsidRPr="008A1A8A">
        <w:rPr>
          <w:sz w:val="16"/>
          <w:szCs w:val="16"/>
        </w:rPr>
        <w:t xml:space="preserve"> </w:t>
      </w:r>
      <w:r w:rsidR="008A1A8A" w:rsidRPr="008A1A8A">
        <w:rPr>
          <w:sz w:val="16"/>
          <w:szCs w:val="16"/>
        </w:rPr>
        <w:t xml:space="preserve"> C(2025) 8685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D2BF" w14:textId="482CFC19" w:rsidR="00DC4B14" w:rsidRPr="0070396E" w:rsidRDefault="00DC4B14" w:rsidP="00DC4B14">
    <w:pPr>
      <w:pStyle w:val="Footer"/>
      <w:jc w:val="center"/>
      <w:rPr>
        <w:rFonts w:ascii="Times New Roman" w:hAnsi="Times New Roman"/>
        <w:strik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150F"/>
    <w:multiLevelType w:val="hybridMultilevel"/>
    <w:tmpl w:val="381849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760928"/>
    <w:multiLevelType w:val="hybridMultilevel"/>
    <w:tmpl w:val="A82ABE46"/>
    <w:lvl w:ilvl="0" w:tplc="BEBCB470">
      <w:start w:val="202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D44ED8"/>
    <w:multiLevelType w:val="hybridMultilevel"/>
    <w:tmpl w:val="FFFFFFFF"/>
    <w:lvl w:ilvl="0" w:tplc="1EC82FEC">
      <w:start w:val="1"/>
      <w:numFmt w:val="bullet"/>
      <w:lvlText w:val="·"/>
      <w:lvlJc w:val="left"/>
      <w:pPr>
        <w:ind w:left="720" w:hanging="360"/>
      </w:pPr>
      <w:rPr>
        <w:rFonts w:ascii="Symbol" w:hAnsi="Symbol" w:hint="default"/>
      </w:rPr>
    </w:lvl>
    <w:lvl w:ilvl="1" w:tplc="EDD6EF22">
      <w:start w:val="1"/>
      <w:numFmt w:val="bullet"/>
      <w:lvlText w:val="o"/>
      <w:lvlJc w:val="left"/>
      <w:pPr>
        <w:ind w:left="1440" w:hanging="360"/>
      </w:pPr>
      <w:rPr>
        <w:rFonts w:ascii="Courier New" w:hAnsi="Courier New" w:hint="default"/>
      </w:rPr>
    </w:lvl>
    <w:lvl w:ilvl="2" w:tplc="ACCECE54">
      <w:start w:val="1"/>
      <w:numFmt w:val="bullet"/>
      <w:lvlText w:val=""/>
      <w:lvlJc w:val="left"/>
      <w:pPr>
        <w:ind w:left="2160" w:hanging="360"/>
      </w:pPr>
      <w:rPr>
        <w:rFonts w:ascii="Wingdings" w:hAnsi="Wingdings" w:hint="default"/>
      </w:rPr>
    </w:lvl>
    <w:lvl w:ilvl="3" w:tplc="217A992C">
      <w:start w:val="1"/>
      <w:numFmt w:val="bullet"/>
      <w:lvlText w:val=""/>
      <w:lvlJc w:val="left"/>
      <w:pPr>
        <w:ind w:left="2880" w:hanging="360"/>
      </w:pPr>
      <w:rPr>
        <w:rFonts w:ascii="Symbol" w:hAnsi="Symbol" w:hint="default"/>
      </w:rPr>
    </w:lvl>
    <w:lvl w:ilvl="4" w:tplc="CB283B18">
      <w:start w:val="1"/>
      <w:numFmt w:val="bullet"/>
      <w:lvlText w:val="o"/>
      <w:lvlJc w:val="left"/>
      <w:pPr>
        <w:ind w:left="3600" w:hanging="360"/>
      </w:pPr>
      <w:rPr>
        <w:rFonts w:ascii="Courier New" w:hAnsi="Courier New" w:hint="default"/>
      </w:rPr>
    </w:lvl>
    <w:lvl w:ilvl="5" w:tplc="829AEE66">
      <w:start w:val="1"/>
      <w:numFmt w:val="bullet"/>
      <w:lvlText w:val=""/>
      <w:lvlJc w:val="left"/>
      <w:pPr>
        <w:ind w:left="4320" w:hanging="360"/>
      </w:pPr>
      <w:rPr>
        <w:rFonts w:ascii="Wingdings" w:hAnsi="Wingdings" w:hint="default"/>
      </w:rPr>
    </w:lvl>
    <w:lvl w:ilvl="6" w:tplc="4FE2E1DE">
      <w:start w:val="1"/>
      <w:numFmt w:val="bullet"/>
      <w:lvlText w:val=""/>
      <w:lvlJc w:val="left"/>
      <w:pPr>
        <w:ind w:left="5040" w:hanging="360"/>
      </w:pPr>
      <w:rPr>
        <w:rFonts w:ascii="Symbol" w:hAnsi="Symbol" w:hint="default"/>
      </w:rPr>
    </w:lvl>
    <w:lvl w:ilvl="7" w:tplc="A37C44AE">
      <w:start w:val="1"/>
      <w:numFmt w:val="bullet"/>
      <w:lvlText w:val="o"/>
      <w:lvlJc w:val="left"/>
      <w:pPr>
        <w:ind w:left="5760" w:hanging="360"/>
      </w:pPr>
      <w:rPr>
        <w:rFonts w:ascii="Courier New" w:hAnsi="Courier New" w:hint="default"/>
      </w:rPr>
    </w:lvl>
    <w:lvl w:ilvl="8" w:tplc="381AAA56">
      <w:start w:val="1"/>
      <w:numFmt w:val="bullet"/>
      <w:lvlText w:val=""/>
      <w:lvlJc w:val="left"/>
      <w:pPr>
        <w:ind w:left="6480" w:hanging="360"/>
      </w:pPr>
      <w:rPr>
        <w:rFonts w:ascii="Wingdings" w:hAnsi="Wingdings" w:hint="default"/>
      </w:rPr>
    </w:lvl>
  </w:abstractNum>
  <w:abstractNum w:abstractNumId="3" w15:restartNumberingAfterBreak="0">
    <w:nsid w:val="13BC3BCF"/>
    <w:multiLevelType w:val="hybridMultilevel"/>
    <w:tmpl w:val="833CF662"/>
    <w:lvl w:ilvl="0" w:tplc="ED36D63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9992BC2"/>
    <w:multiLevelType w:val="hybridMultilevel"/>
    <w:tmpl w:val="440C0052"/>
    <w:lvl w:ilvl="0" w:tplc="7E82BFD0">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AF133CC"/>
    <w:multiLevelType w:val="hybridMultilevel"/>
    <w:tmpl w:val="6BCCE7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0719BB"/>
    <w:multiLevelType w:val="hybridMultilevel"/>
    <w:tmpl w:val="960257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F0F3FD4"/>
    <w:multiLevelType w:val="hybridMultilevel"/>
    <w:tmpl w:val="85AC9A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F6C3A45"/>
    <w:multiLevelType w:val="hybridMultilevel"/>
    <w:tmpl w:val="ED7C64AA"/>
    <w:lvl w:ilvl="0" w:tplc="7B5270F6">
      <w:start w:val="3"/>
      <w:numFmt w:val="decimal"/>
      <w:lvlText w:val="%1)"/>
      <w:lvlJc w:val="left"/>
      <w:pPr>
        <w:ind w:left="1429" w:hanging="360"/>
      </w:pPr>
      <w:rPr>
        <w:rFonts w:hint="default"/>
        <w:color w:val="auto"/>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22170F70"/>
    <w:multiLevelType w:val="hybridMultilevel"/>
    <w:tmpl w:val="9B86C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135F61"/>
    <w:multiLevelType w:val="hybridMultilevel"/>
    <w:tmpl w:val="D6F0338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2B006BB2"/>
    <w:multiLevelType w:val="hybridMultilevel"/>
    <w:tmpl w:val="AF4461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26F10C7"/>
    <w:multiLevelType w:val="hybridMultilevel"/>
    <w:tmpl w:val="E9A86A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70E4B1"/>
    <w:multiLevelType w:val="hybridMultilevel"/>
    <w:tmpl w:val="FFFFFFFF"/>
    <w:lvl w:ilvl="0" w:tplc="D592D23C">
      <w:start w:val="1"/>
      <w:numFmt w:val="bullet"/>
      <w:lvlText w:val="·"/>
      <w:lvlJc w:val="left"/>
      <w:pPr>
        <w:ind w:left="720" w:hanging="360"/>
      </w:pPr>
      <w:rPr>
        <w:rFonts w:ascii="Symbol" w:hAnsi="Symbol" w:hint="default"/>
      </w:rPr>
    </w:lvl>
    <w:lvl w:ilvl="1" w:tplc="C2884C44">
      <w:start w:val="1"/>
      <w:numFmt w:val="bullet"/>
      <w:lvlText w:val="o"/>
      <w:lvlJc w:val="left"/>
      <w:pPr>
        <w:ind w:left="1440" w:hanging="360"/>
      </w:pPr>
      <w:rPr>
        <w:rFonts w:ascii="Courier New" w:hAnsi="Courier New" w:hint="default"/>
      </w:rPr>
    </w:lvl>
    <w:lvl w:ilvl="2" w:tplc="23328228">
      <w:start w:val="1"/>
      <w:numFmt w:val="bullet"/>
      <w:lvlText w:val=""/>
      <w:lvlJc w:val="left"/>
      <w:pPr>
        <w:ind w:left="2160" w:hanging="360"/>
      </w:pPr>
      <w:rPr>
        <w:rFonts w:ascii="Wingdings" w:hAnsi="Wingdings" w:hint="default"/>
      </w:rPr>
    </w:lvl>
    <w:lvl w:ilvl="3" w:tplc="B178E3CE">
      <w:start w:val="1"/>
      <w:numFmt w:val="bullet"/>
      <w:lvlText w:val=""/>
      <w:lvlJc w:val="left"/>
      <w:pPr>
        <w:ind w:left="2880" w:hanging="360"/>
      </w:pPr>
      <w:rPr>
        <w:rFonts w:ascii="Symbol" w:hAnsi="Symbol" w:hint="default"/>
      </w:rPr>
    </w:lvl>
    <w:lvl w:ilvl="4" w:tplc="D4B0FB74">
      <w:start w:val="1"/>
      <w:numFmt w:val="bullet"/>
      <w:lvlText w:val="o"/>
      <w:lvlJc w:val="left"/>
      <w:pPr>
        <w:ind w:left="3600" w:hanging="360"/>
      </w:pPr>
      <w:rPr>
        <w:rFonts w:ascii="Courier New" w:hAnsi="Courier New" w:hint="default"/>
      </w:rPr>
    </w:lvl>
    <w:lvl w:ilvl="5" w:tplc="238E75F0">
      <w:start w:val="1"/>
      <w:numFmt w:val="bullet"/>
      <w:lvlText w:val=""/>
      <w:lvlJc w:val="left"/>
      <w:pPr>
        <w:ind w:left="4320" w:hanging="360"/>
      </w:pPr>
      <w:rPr>
        <w:rFonts w:ascii="Wingdings" w:hAnsi="Wingdings" w:hint="default"/>
      </w:rPr>
    </w:lvl>
    <w:lvl w:ilvl="6" w:tplc="073AA024">
      <w:start w:val="1"/>
      <w:numFmt w:val="bullet"/>
      <w:lvlText w:val=""/>
      <w:lvlJc w:val="left"/>
      <w:pPr>
        <w:ind w:left="5040" w:hanging="360"/>
      </w:pPr>
      <w:rPr>
        <w:rFonts w:ascii="Symbol" w:hAnsi="Symbol" w:hint="default"/>
      </w:rPr>
    </w:lvl>
    <w:lvl w:ilvl="7" w:tplc="05D4ECE0">
      <w:start w:val="1"/>
      <w:numFmt w:val="bullet"/>
      <w:lvlText w:val="o"/>
      <w:lvlJc w:val="left"/>
      <w:pPr>
        <w:ind w:left="5760" w:hanging="360"/>
      </w:pPr>
      <w:rPr>
        <w:rFonts w:ascii="Courier New" w:hAnsi="Courier New" w:hint="default"/>
      </w:rPr>
    </w:lvl>
    <w:lvl w:ilvl="8" w:tplc="129AEAA8">
      <w:start w:val="1"/>
      <w:numFmt w:val="bullet"/>
      <w:lvlText w:val=""/>
      <w:lvlJc w:val="left"/>
      <w:pPr>
        <w:ind w:left="6480" w:hanging="360"/>
      </w:pPr>
      <w:rPr>
        <w:rFonts w:ascii="Wingdings" w:hAnsi="Wingdings" w:hint="default"/>
      </w:rPr>
    </w:lvl>
  </w:abstractNum>
  <w:abstractNum w:abstractNumId="14" w15:restartNumberingAfterBreak="0">
    <w:nsid w:val="3A994B90"/>
    <w:multiLevelType w:val="hybridMultilevel"/>
    <w:tmpl w:val="4C061B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3111C"/>
    <w:multiLevelType w:val="hybridMultilevel"/>
    <w:tmpl w:val="2228B2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FA8638C"/>
    <w:multiLevelType w:val="hybridMultilevel"/>
    <w:tmpl w:val="D1DC7F8A"/>
    <w:lvl w:ilvl="0" w:tplc="40C67B3A">
      <w:start w:val="1"/>
      <w:numFmt w:val="decimal"/>
      <w:lvlText w:val="%1."/>
      <w:lvlJc w:val="left"/>
      <w:pPr>
        <w:ind w:left="1429" w:hanging="360"/>
      </w:pPr>
      <w:rPr>
        <w:rFonts w:hint="default"/>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45A24E0F"/>
    <w:multiLevelType w:val="hybridMultilevel"/>
    <w:tmpl w:val="FFFFFFFF"/>
    <w:lvl w:ilvl="0" w:tplc="23D048C6">
      <w:start w:val="1"/>
      <w:numFmt w:val="bullet"/>
      <w:lvlText w:val="·"/>
      <w:lvlJc w:val="left"/>
      <w:pPr>
        <w:ind w:left="720" w:hanging="360"/>
      </w:pPr>
      <w:rPr>
        <w:rFonts w:ascii="Symbol" w:hAnsi="Symbol" w:hint="default"/>
      </w:rPr>
    </w:lvl>
    <w:lvl w:ilvl="1" w:tplc="3F5031CA">
      <w:start w:val="1"/>
      <w:numFmt w:val="bullet"/>
      <w:lvlText w:val="o"/>
      <w:lvlJc w:val="left"/>
      <w:pPr>
        <w:ind w:left="1440" w:hanging="360"/>
      </w:pPr>
      <w:rPr>
        <w:rFonts w:ascii="Courier New" w:hAnsi="Courier New" w:hint="default"/>
      </w:rPr>
    </w:lvl>
    <w:lvl w:ilvl="2" w:tplc="6B424C66">
      <w:start w:val="1"/>
      <w:numFmt w:val="bullet"/>
      <w:lvlText w:val=""/>
      <w:lvlJc w:val="left"/>
      <w:pPr>
        <w:ind w:left="2160" w:hanging="360"/>
      </w:pPr>
      <w:rPr>
        <w:rFonts w:ascii="Wingdings" w:hAnsi="Wingdings" w:hint="default"/>
      </w:rPr>
    </w:lvl>
    <w:lvl w:ilvl="3" w:tplc="5B16BC06">
      <w:start w:val="1"/>
      <w:numFmt w:val="bullet"/>
      <w:lvlText w:val=""/>
      <w:lvlJc w:val="left"/>
      <w:pPr>
        <w:ind w:left="2880" w:hanging="360"/>
      </w:pPr>
      <w:rPr>
        <w:rFonts w:ascii="Symbol" w:hAnsi="Symbol" w:hint="default"/>
      </w:rPr>
    </w:lvl>
    <w:lvl w:ilvl="4" w:tplc="BAEED516">
      <w:start w:val="1"/>
      <w:numFmt w:val="bullet"/>
      <w:lvlText w:val="o"/>
      <w:lvlJc w:val="left"/>
      <w:pPr>
        <w:ind w:left="3600" w:hanging="360"/>
      </w:pPr>
      <w:rPr>
        <w:rFonts w:ascii="Courier New" w:hAnsi="Courier New" w:hint="default"/>
      </w:rPr>
    </w:lvl>
    <w:lvl w:ilvl="5" w:tplc="36DE5824">
      <w:start w:val="1"/>
      <w:numFmt w:val="bullet"/>
      <w:lvlText w:val=""/>
      <w:lvlJc w:val="left"/>
      <w:pPr>
        <w:ind w:left="4320" w:hanging="360"/>
      </w:pPr>
      <w:rPr>
        <w:rFonts w:ascii="Wingdings" w:hAnsi="Wingdings" w:hint="default"/>
      </w:rPr>
    </w:lvl>
    <w:lvl w:ilvl="6" w:tplc="E6B8C100">
      <w:start w:val="1"/>
      <w:numFmt w:val="bullet"/>
      <w:lvlText w:val=""/>
      <w:lvlJc w:val="left"/>
      <w:pPr>
        <w:ind w:left="5040" w:hanging="360"/>
      </w:pPr>
      <w:rPr>
        <w:rFonts w:ascii="Symbol" w:hAnsi="Symbol" w:hint="default"/>
      </w:rPr>
    </w:lvl>
    <w:lvl w:ilvl="7" w:tplc="D2605532">
      <w:start w:val="1"/>
      <w:numFmt w:val="bullet"/>
      <w:lvlText w:val="o"/>
      <w:lvlJc w:val="left"/>
      <w:pPr>
        <w:ind w:left="5760" w:hanging="360"/>
      </w:pPr>
      <w:rPr>
        <w:rFonts w:ascii="Courier New" w:hAnsi="Courier New" w:hint="default"/>
      </w:rPr>
    </w:lvl>
    <w:lvl w:ilvl="8" w:tplc="D6C03D46">
      <w:start w:val="1"/>
      <w:numFmt w:val="bullet"/>
      <w:lvlText w:val=""/>
      <w:lvlJc w:val="left"/>
      <w:pPr>
        <w:ind w:left="6480" w:hanging="360"/>
      </w:pPr>
      <w:rPr>
        <w:rFonts w:ascii="Wingdings" w:hAnsi="Wingdings" w:hint="default"/>
      </w:rPr>
    </w:lvl>
  </w:abstractNum>
  <w:abstractNum w:abstractNumId="18" w15:restartNumberingAfterBreak="0">
    <w:nsid w:val="46027DE6"/>
    <w:multiLevelType w:val="hybridMultilevel"/>
    <w:tmpl w:val="E230CB86"/>
    <w:lvl w:ilvl="0" w:tplc="4C2E042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72ADD0"/>
    <w:multiLevelType w:val="hybridMultilevel"/>
    <w:tmpl w:val="FFFFFFFF"/>
    <w:lvl w:ilvl="0" w:tplc="C19C07A2">
      <w:start w:val="1"/>
      <w:numFmt w:val="bullet"/>
      <w:lvlText w:val="·"/>
      <w:lvlJc w:val="left"/>
      <w:pPr>
        <w:ind w:left="720" w:hanging="360"/>
      </w:pPr>
      <w:rPr>
        <w:rFonts w:ascii="Symbol" w:hAnsi="Symbol" w:hint="default"/>
      </w:rPr>
    </w:lvl>
    <w:lvl w:ilvl="1" w:tplc="34A05934">
      <w:start w:val="1"/>
      <w:numFmt w:val="bullet"/>
      <w:lvlText w:val="o"/>
      <w:lvlJc w:val="left"/>
      <w:pPr>
        <w:ind w:left="1440" w:hanging="360"/>
      </w:pPr>
      <w:rPr>
        <w:rFonts w:ascii="Courier New" w:hAnsi="Courier New" w:hint="default"/>
      </w:rPr>
    </w:lvl>
    <w:lvl w:ilvl="2" w:tplc="A8123038">
      <w:start w:val="1"/>
      <w:numFmt w:val="bullet"/>
      <w:lvlText w:val=""/>
      <w:lvlJc w:val="left"/>
      <w:pPr>
        <w:ind w:left="2160" w:hanging="360"/>
      </w:pPr>
      <w:rPr>
        <w:rFonts w:ascii="Wingdings" w:hAnsi="Wingdings" w:hint="default"/>
      </w:rPr>
    </w:lvl>
    <w:lvl w:ilvl="3" w:tplc="4DA2A22E">
      <w:start w:val="1"/>
      <w:numFmt w:val="bullet"/>
      <w:lvlText w:val=""/>
      <w:lvlJc w:val="left"/>
      <w:pPr>
        <w:ind w:left="2880" w:hanging="360"/>
      </w:pPr>
      <w:rPr>
        <w:rFonts w:ascii="Symbol" w:hAnsi="Symbol" w:hint="default"/>
      </w:rPr>
    </w:lvl>
    <w:lvl w:ilvl="4" w:tplc="32D0C3F0">
      <w:start w:val="1"/>
      <w:numFmt w:val="bullet"/>
      <w:lvlText w:val="o"/>
      <w:lvlJc w:val="left"/>
      <w:pPr>
        <w:ind w:left="3600" w:hanging="360"/>
      </w:pPr>
      <w:rPr>
        <w:rFonts w:ascii="Courier New" w:hAnsi="Courier New" w:hint="default"/>
      </w:rPr>
    </w:lvl>
    <w:lvl w:ilvl="5" w:tplc="6BB4605C">
      <w:start w:val="1"/>
      <w:numFmt w:val="bullet"/>
      <w:lvlText w:val=""/>
      <w:lvlJc w:val="left"/>
      <w:pPr>
        <w:ind w:left="4320" w:hanging="360"/>
      </w:pPr>
      <w:rPr>
        <w:rFonts w:ascii="Wingdings" w:hAnsi="Wingdings" w:hint="default"/>
      </w:rPr>
    </w:lvl>
    <w:lvl w:ilvl="6" w:tplc="2DDCD552">
      <w:start w:val="1"/>
      <w:numFmt w:val="bullet"/>
      <w:lvlText w:val=""/>
      <w:lvlJc w:val="left"/>
      <w:pPr>
        <w:ind w:left="5040" w:hanging="360"/>
      </w:pPr>
      <w:rPr>
        <w:rFonts w:ascii="Symbol" w:hAnsi="Symbol" w:hint="default"/>
      </w:rPr>
    </w:lvl>
    <w:lvl w:ilvl="7" w:tplc="44586C94">
      <w:start w:val="1"/>
      <w:numFmt w:val="bullet"/>
      <w:lvlText w:val="o"/>
      <w:lvlJc w:val="left"/>
      <w:pPr>
        <w:ind w:left="5760" w:hanging="360"/>
      </w:pPr>
      <w:rPr>
        <w:rFonts w:ascii="Courier New" w:hAnsi="Courier New" w:hint="default"/>
      </w:rPr>
    </w:lvl>
    <w:lvl w:ilvl="8" w:tplc="CCD83604">
      <w:start w:val="1"/>
      <w:numFmt w:val="bullet"/>
      <w:lvlText w:val=""/>
      <w:lvlJc w:val="left"/>
      <w:pPr>
        <w:ind w:left="6480" w:hanging="360"/>
      </w:pPr>
      <w:rPr>
        <w:rFonts w:ascii="Wingdings" w:hAnsi="Wingdings" w:hint="default"/>
      </w:rPr>
    </w:lvl>
  </w:abstractNum>
  <w:abstractNum w:abstractNumId="20" w15:restartNumberingAfterBreak="0">
    <w:nsid w:val="4CF80074"/>
    <w:multiLevelType w:val="hybridMultilevel"/>
    <w:tmpl w:val="08EA7BD2"/>
    <w:lvl w:ilvl="0" w:tplc="8CC85408">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D1C7AD8"/>
    <w:multiLevelType w:val="hybridMultilevel"/>
    <w:tmpl w:val="0F6AAA1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4D4C1154"/>
    <w:multiLevelType w:val="hybridMultilevel"/>
    <w:tmpl w:val="F5B01526"/>
    <w:lvl w:ilvl="0" w:tplc="FFFFFFFF">
      <w:start w:val="1"/>
      <w:numFmt w:val="decimal"/>
      <w:lvlText w:val="%1)"/>
      <w:lvlJc w:val="left"/>
      <w:pPr>
        <w:ind w:left="720" w:hanging="360"/>
      </w:pPr>
      <w:rPr>
        <w:rFonts w:hint="default"/>
        <w:sz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BD6597F"/>
    <w:multiLevelType w:val="hybridMultilevel"/>
    <w:tmpl w:val="E5EE985E"/>
    <w:lvl w:ilvl="0" w:tplc="B200499A">
      <w:start w:val="2024"/>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13B6C66"/>
    <w:multiLevelType w:val="hybridMultilevel"/>
    <w:tmpl w:val="900C926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87B0597"/>
    <w:multiLevelType w:val="hybridMultilevel"/>
    <w:tmpl w:val="A9C09C2E"/>
    <w:lvl w:ilvl="0" w:tplc="04260001">
      <w:start w:val="1"/>
      <w:numFmt w:val="bullet"/>
      <w:lvlText w:val=""/>
      <w:lvlJc w:val="left"/>
      <w:pPr>
        <w:ind w:left="720" w:hanging="360"/>
      </w:pPr>
      <w:rPr>
        <w:rFonts w:ascii="Symbol" w:hAnsi="Symbol" w:hint="default"/>
      </w:rPr>
    </w:lvl>
    <w:lvl w:ilvl="1" w:tplc="27C887C4">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A92D49D"/>
    <w:multiLevelType w:val="hybridMultilevel"/>
    <w:tmpl w:val="FFFFFFFF"/>
    <w:lvl w:ilvl="0" w:tplc="9BE0453C">
      <w:start w:val="1"/>
      <w:numFmt w:val="bullet"/>
      <w:lvlText w:val="·"/>
      <w:lvlJc w:val="left"/>
      <w:pPr>
        <w:ind w:left="720" w:hanging="360"/>
      </w:pPr>
      <w:rPr>
        <w:rFonts w:ascii="Symbol" w:hAnsi="Symbol" w:hint="default"/>
      </w:rPr>
    </w:lvl>
    <w:lvl w:ilvl="1" w:tplc="5CF0B54A">
      <w:start w:val="1"/>
      <w:numFmt w:val="bullet"/>
      <w:lvlText w:val="o"/>
      <w:lvlJc w:val="left"/>
      <w:pPr>
        <w:ind w:left="1440" w:hanging="360"/>
      </w:pPr>
      <w:rPr>
        <w:rFonts w:ascii="Courier New" w:hAnsi="Courier New" w:hint="default"/>
      </w:rPr>
    </w:lvl>
    <w:lvl w:ilvl="2" w:tplc="885E0250">
      <w:start w:val="1"/>
      <w:numFmt w:val="bullet"/>
      <w:lvlText w:val=""/>
      <w:lvlJc w:val="left"/>
      <w:pPr>
        <w:ind w:left="2160" w:hanging="360"/>
      </w:pPr>
      <w:rPr>
        <w:rFonts w:ascii="Wingdings" w:hAnsi="Wingdings" w:hint="default"/>
      </w:rPr>
    </w:lvl>
    <w:lvl w:ilvl="3" w:tplc="0B18012C">
      <w:start w:val="1"/>
      <w:numFmt w:val="bullet"/>
      <w:lvlText w:val=""/>
      <w:lvlJc w:val="left"/>
      <w:pPr>
        <w:ind w:left="2880" w:hanging="360"/>
      </w:pPr>
      <w:rPr>
        <w:rFonts w:ascii="Symbol" w:hAnsi="Symbol" w:hint="default"/>
      </w:rPr>
    </w:lvl>
    <w:lvl w:ilvl="4" w:tplc="3818754A">
      <w:start w:val="1"/>
      <w:numFmt w:val="bullet"/>
      <w:lvlText w:val="o"/>
      <w:lvlJc w:val="left"/>
      <w:pPr>
        <w:ind w:left="3600" w:hanging="360"/>
      </w:pPr>
      <w:rPr>
        <w:rFonts w:ascii="Courier New" w:hAnsi="Courier New" w:hint="default"/>
      </w:rPr>
    </w:lvl>
    <w:lvl w:ilvl="5" w:tplc="16BA54F4">
      <w:start w:val="1"/>
      <w:numFmt w:val="bullet"/>
      <w:lvlText w:val=""/>
      <w:lvlJc w:val="left"/>
      <w:pPr>
        <w:ind w:left="4320" w:hanging="360"/>
      </w:pPr>
      <w:rPr>
        <w:rFonts w:ascii="Wingdings" w:hAnsi="Wingdings" w:hint="default"/>
      </w:rPr>
    </w:lvl>
    <w:lvl w:ilvl="6" w:tplc="9E4C6E48">
      <w:start w:val="1"/>
      <w:numFmt w:val="bullet"/>
      <w:lvlText w:val=""/>
      <w:lvlJc w:val="left"/>
      <w:pPr>
        <w:ind w:left="5040" w:hanging="360"/>
      </w:pPr>
      <w:rPr>
        <w:rFonts w:ascii="Symbol" w:hAnsi="Symbol" w:hint="default"/>
      </w:rPr>
    </w:lvl>
    <w:lvl w:ilvl="7" w:tplc="37E4A89E">
      <w:start w:val="1"/>
      <w:numFmt w:val="bullet"/>
      <w:lvlText w:val="o"/>
      <w:lvlJc w:val="left"/>
      <w:pPr>
        <w:ind w:left="5760" w:hanging="360"/>
      </w:pPr>
      <w:rPr>
        <w:rFonts w:ascii="Courier New" w:hAnsi="Courier New" w:hint="default"/>
      </w:rPr>
    </w:lvl>
    <w:lvl w:ilvl="8" w:tplc="28F473FA">
      <w:start w:val="1"/>
      <w:numFmt w:val="bullet"/>
      <w:lvlText w:val=""/>
      <w:lvlJc w:val="left"/>
      <w:pPr>
        <w:ind w:left="6480" w:hanging="360"/>
      </w:pPr>
      <w:rPr>
        <w:rFonts w:ascii="Wingdings" w:hAnsi="Wingdings" w:hint="default"/>
      </w:rPr>
    </w:lvl>
  </w:abstractNum>
  <w:abstractNum w:abstractNumId="27" w15:restartNumberingAfterBreak="0">
    <w:nsid w:val="6BAC6CB9"/>
    <w:multiLevelType w:val="hybridMultilevel"/>
    <w:tmpl w:val="9C3C35E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51D1E6D"/>
    <w:multiLevelType w:val="hybridMultilevel"/>
    <w:tmpl w:val="46CC72E8"/>
    <w:lvl w:ilvl="0" w:tplc="467EB88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9" w15:restartNumberingAfterBreak="0">
    <w:nsid w:val="784363C9"/>
    <w:multiLevelType w:val="hybridMultilevel"/>
    <w:tmpl w:val="1A70AB88"/>
    <w:lvl w:ilvl="0" w:tplc="D0C0D1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7AF90034"/>
    <w:multiLevelType w:val="hybridMultilevel"/>
    <w:tmpl w:val="92042E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D28FDAF"/>
    <w:multiLevelType w:val="hybridMultilevel"/>
    <w:tmpl w:val="FFFFFFFF"/>
    <w:lvl w:ilvl="0" w:tplc="FF50528A">
      <w:start w:val="1"/>
      <w:numFmt w:val="bullet"/>
      <w:lvlText w:val="·"/>
      <w:lvlJc w:val="left"/>
      <w:pPr>
        <w:ind w:left="720" w:hanging="360"/>
      </w:pPr>
      <w:rPr>
        <w:rFonts w:ascii="Symbol" w:hAnsi="Symbol" w:hint="default"/>
      </w:rPr>
    </w:lvl>
    <w:lvl w:ilvl="1" w:tplc="F834640C">
      <w:start w:val="1"/>
      <w:numFmt w:val="bullet"/>
      <w:lvlText w:val="o"/>
      <w:lvlJc w:val="left"/>
      <w:pPr>
        <w:ind w:left="1440" w:hanging="360"/>
      </w:pPr>
      <w:rPr>
        <w:rFonts w:ascii="Courier New" w:hAnsi="Courier New" w:hint="default"/>
      </w:rPr>
    </w:lvl>
    <w:lvl w:ilvl="2" w:tplc="B2923676">
      <w:start w:val="1"/>
      <w:numFmt w:val="bullet"/>
      <w:lvlText w:val=""/>
      <w:lvlJc w:val="left"/>
      <w:pPr>
        <w:ind w:left="2160" w:hanging="360"/>
      </w:pPr>
      <w:rPr>
        <w:rFonts w:ascii="Wingdings" w:hAnsi="Wingdings" w:hint="default"/>
      </w:rPr>
    </w:lvl>
    <w:lvl w:ilvl="3" w:tplc="CED20B66">
      <w:start w:val="1"/>
      <w:numFmt w:val="bullet"/>
      <w:lvlText w:val=""/>
      <w:lvlJc w:val="left"/>
      <w:pPr>
        <w:ind w:left="2880" w:hanging="360"/>
      </w:pPr>
      <w:rPr>
        <w:rFonts w:ascii="Symbol" w:hAnsi="Symbol" w:hint="default"/>
      </w:rPr>
    </w:lvl>
    <w:lvl w:ilvl="4" w:tplc="88AE170A">
      <w:start w:val="1"/>
      <w:numFmt w:val="bullet"/>
      <w:lvlText w:val="o"/>
      <w:lvlJc w:val="left"/>
      <w:pPr>
        <w:ind w:left="3600" w:hanging="360"/>
      </w:pPr>
      <w:rPr>
        <w:rFonts w:ascii="Courier New" w:hAnsi="Courier New" w:hint="default"/>
      </w:rPr>
    </w:lvl>
    <w:lvl w:ilvl="5" w:tplc="30185978">
      <w:start w:val="1"/>
      <w:numFmt w:val="bullet"/>
      <w:lvlText w:val=""/>
      <w:lvlJc w:val="left"/>
      <w:pPr>
        <w:ind w:left="4320" w:hanging="360"/>
      </w:pPr>
      <w:rPr>
        <w:rFonts w:ascii="Wingdings" w:hAnsi="Wingdings" w:hint="default"/>
      </w:rPr>
    </w:lvl>
    <w:lvl w:ilvl="6" w:tplc="B61CFD44">
      <w:start w:val="1"/>
      <w:numFmt w:val="bullet"/>
      <w:lvlText w:val=""/>
      <w:lvlJc w:val="left"/>
      <w:pPr>
        <w:ind w:left="5040" w:hanging="360"/>
      </w:pPr>
      <w:rPr>
        <w:rFonts w:ascii="Symbol" w:hAnsi="Symbol" w:hint="default"/>
      </w:rPr>
    </w:lvl>
    <w:lvl w:ilvl="7" w:tplc="B8F03DEA">
      <w:start w:val="1"/>
      <w:numFmt w:val="bullet"/>
      <w:lvlText w:val="o"/>
      <w:lvlJc w:val="left"/>
      <w:pPr>
        <w:ind w:left="5760" w:hanging="360"/>
      </w:pPr>
      <w:rPr>
        <w:rFonts w:ascii="Courier New" w:hAnsi="Courier New" w:hint="default"/>
      </w:rPr>
    </w:lvl>
    <w:lvl w:ilvl="8" w:tplc="B2E0B270">
      <w:start w:val="1"/>
      <w:numFmt w:val="bullet"/>
      <w:lvlText w:val=""/>
      <w:lvlJc w:val="left"/>
      <w:pPr>
        <w:ind w:left="6480" w:hanging="360"/>
      </w:pPr>
      <w:rPr>
        <w:rFonts w:ascii="Wingdings" w:hAnsi="Wingdings" w:hint="default"/>
      </w:rPr>
    </w:lvl>
  </w:abstractNum>
  <w:abstractNum w:abstractNumId="32" w15:restartNumberingAfterBreak="0">
    <w:nsid w:val="7D5E45F2"/>
    <w:multiLevelType w:val="hybridMultilevel"/>
    <w:tmpl w:val="509A7944"/>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33" w15:restartNumberingAfterBreak="0">
    <w:nsid w:val="7F17780B"/>
    <w:multiLevelType w:val="hybridMultilevel"/>
    <w:tmpl w:val="44F4C04A"/>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1073308513">
    <w:abstractNumId w:val="26"/>
  </w:num>
  <w:num w:numId="2" w16cid:durableId="1578711511">
    <w:abstractNumId w:val="13"/>
  </w:num>
  <w:num w:numId="3" w16cid:durableId="1236666294">
    <w:abstractNumId w:val="19"/>
  </w:num>
  <w:num w:numId="4" w16cid:durableId="164591880">
    <w:abstractNumId w:val="17"/>
  </w:num>
  <w:num w:numId="5" w16cid:durableId="749545890">
    <w:abstractNumId w:val="31"/>
  </w:num>
  <w:num w:numId="6" w16cid:durableId="474219050">
    <w:abstractNumId w:val="3"/>
  </w:num>
  <w:num w:numId="7" w16cid:durableId="63571081">
    <w:abstractNumId w:val="29"/>
  </w:num>
  <w:num w:numId="8" w16cid:durableId="301809026">
    <w:abstractNumId w:val="11"/>
  </w:num>
  <w:num w:numId="9" w16cid:durableId="641424212">
    <w:abstractNumId w:val="10"/>
  </w:num>
  <w:num w:numId="10" w16cid:durableId="654459313">
    <w:abstractNumId w:val="0"/>
  </w:num>
  <w:num w:numId="11" w16cid:durableId="1690452947">
    <w:abstractNumId w:val="18"/>
  </w:num>
  <w:num w:numId="12" w16cid:durableId="845365326">
    <w:abstractNumId w:val="23"/>
  </w:num>
  <w:num w:numId="13" w16cid:durableId="275986566">
    <w:abstractNumId w:val="20"/>
  </w:num>
  <w:num w:numId="14" w16cid:durableId="1121918102">
    <w:abstractNumId w:val="14"/>
  </w:num>
  <w:num w:numId="15" w16cid:durableId="265310534">
    <w:abstractNumId w:val="5"/>
  </w:num>
  <w:num w:numId="16" w16cid:durableId="1462118480">
    <w:abstractNumId w:val="24"/>
  </w:num>
  <w:num w:numId="17" w16cid:durableId="671226336">
    <w:abstractNumId w:val="12"/>
  </w:num>
  <w:num w:numId="18" w16cid:durableId="1679966254">
    <w:abstractNumId w:val="30"/>
  </w:num>
  <w:num w:numId="19" w16cid:durableId="1678117574">
    <w:abstractNumId w:val="9"/>
  </w:num>
  <w:num w:numId="20" w16cid:durableId="1229849555">
    <w:abstractNumId w:val="25"/>
  </w:num>
  <w:num w:numId="21" w16cid:durableId="540288875">
    <w:abstractNumId w:val="15"/>
  </w:num>
  <w:num w:numId="22" w16cid:durableId="1391151233">
    <w:abstractNumId w:val="22"/>
  </w:num>
  <w:num w:numId="23" w16cid:durableId="1866861927">
    <w:abstractNumId w:val="7"/>
  </w:num>
  <w:num w:numId="24" w16cid:durableId="684937571">
    <w:abstractNumId w:val="4"/>
  </w:num>
  <w:num w:numId="25" w16cid:durableId="91047661">
    <w:abstractNumId w:val="6"/>
  </w:num>
  <w:num w:numId="26" w16cid:durableId="994264158">
    <w:abstractNumId w:val="1"/>
  </w:num>
  <w:num w:numId="27" w16cid:durableId="1760177809">
    <w:abstractNumId w:val="27"/>
  </w:num>
  <w:num w:numId="28" w16cid:durableId="1999265635">
    <w:abstractNumId w:val="21"/>
  </w:num>
  <w:num w:numId="29" w16cid:durableId="1795636068">
    <w:abstractNumId w:val="32"/>
  </w:num>
  <w:num w:numId="30" w16cid:durableId="567500075">
    <w:abstractNumId w:val="2"/>
  </w:num>
  <w:num w:numId="31" w16cid:durableId="627590850">
    <w:abstractNumId w:val="28"/>
  </w:num>
  <w:num w:numId="32" w16cid:durableId="1947805428">
    <w:abstractNumId w:val="33"/>
  </w:num>
  <w:num w:numId="33" w16cid:durableId="682173043">
    <w:abstractNumId w:val="8"/>
  </w:num>
  <w:num w:numId="34" w16cid:durableId="106183411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C90"/>
    <w:rsid w:val="00002182"/>
    <w:rsid w:val="000022E5"/>
    <w:rsid w:val="000047F4"/>
    <w:rsid w:val="00004843"/>
    <w:rsid w:val="00004AB8"/>
    <w:rsid w:val="00006AFA"/>
    <w:rsid w:val="00007051"/>
    <w:rsid w:val="000079F3"/>
    <w:rsid w:val="00010EB0"/>
    <w:rsid w:val="000116B0"/>
    <w:rsid w:val="00012000"/>
    <w:rsid w:val="00021327"/>
    <w:rsid w:val="00021C4F"/>
    <w:rsid w:val="00021DFE"/>
    <w:rsid w:val="000221A2"/>
    <w:rsid w:val="00023C89"/>
    <w:rsid w:val="00024BC1"/>
    <w:rsid w:val="00025D0C"/>
    <w:rsid w:val="0002638B"/>
    <w:rsid w:val="0002754E"/>
    <w:rsid w:val="00032E8A"/>
    <w:rsid w:val="00033870"/>
    <w:rsid w:val="00041806"/>
    <w:rsid w:val="00042729"/>
    <w:rsid w:val="00043A3B"/>
    <w:rsid w:val="000457E0"/>
    <w:rsid w:val="00047D3C"/>
    <w:rsid w:val="00051250"/>
    <w:rsid w:val="000533CF"/>
    <w:rsid w:val="00053AF7"/>
    <w:rsid w:val="00056677"/>
    <w:rsid w:val="0005759C"/>
    <w:rsid w:val="0006194E"/>
    <w:rsid w:val="000667AE"/>
    <w:rsid w:val="00066BAC"/>
    <w:rsid w:val="00066C34"/>
    <w:rsid w:val="00071ACC"/>
    <w:rsid w:val="0007519F"/>
    <w:rsid w:val="00075435"/>
    <w:rsid w:val="00077168"/>
    <w:rsid w:val="00077788"/>
    <w:rsid w:val="00082087"/>
    <w:rsid w:val="00082F3F"/>
    <w:rsid w:val="00083746"/>
    <w:rsid w:val="000842F2"/>
    <w:rsid w:val="00090230"/>
    <w:rsid w:val="0009034B"/>
    <w:rsid w:val="00093D79"/>
    <w:rsid w:val="000973C3"/>
    <w:rsid w:val="000975F9"/>
    <w:rsid w:val="000A2689"/>
    <w:rsid w:val="000A2FB6"/>
    <w:rsid w:val="000A35FB"/>
    <w:rsid w:val="000A3FF1"/>
    <w:rsid w:val="000A55BC"/>
    <w:rsid w:val="000A5778"/>
    <w:rsid w:val="000A626F"/>
    <w:rsid w:val="000B4386"/>
    <w:rsid w:val="000B52D2"/>
    <w:rsid w:val="000B7BE5"/>
    <w:rsid w:val="000C091D"/>
    <w:rsid w:val="000C1E1D"/>
    <w:rsid w:val="000C20D0"/>
    <w:rsid w:val="000C54ED"/>
    <w:rsid w:val="000C7FA8"/>
    <w:rsid w:val="000C7FB3"/>
    <w:rsid w:val="000D60B2"/>
    <w:rsid w:val="000D6D39"/>
    <w:rsid w:val="000E1189"/>
    <w:rsid w:val="000E1977"/>
    <w:rsid w:val="000E41E8"/>
    <w:rsid w:val="000E46EA"/>
    <w:rsid w:val="000E48D3"/>
    <w:rsid w:val="000E4955"/>
    <w:rsid w:val="000E536E"/>
    <w:rsid w:val="000E5CD2"/>
    <w:rsid w:val="000E68DF"/>
    <w:rsid w:val="000F25D7"/>
    <w:rsid w:val="00100F0D"/>
    <w:rsid w:val="001075B8"/>
    <w:rsid w:val="00110B7A"/>
    <w:rsid w:val="00111C39"/>
    <w:rsid w:val="00112CBD"/>
    <w:rsid w:val="0011466F"/>
    <w:rsid w:val="00114D92"/>
    <w:rsid w:val="00114F0A"/>
    <w:rsid w:val="0011642F"/>
    <w:rsid w:val="00116FEB"/>
    <w:rsid w:val="0011716C"/>
    <w:rsid w:val="00117243"/>
    <w:rsid w:val="0012271C"/>
    <w:rsid w:val="001264FF"/>
    <w:rsid w:val="00133AA4"/>
    <w:rsid w:val="0013499C"/>
    <w:rsid w:val="00137817"/>
    <w:rsid w:val="0014031A"/>
    <w:rsid w:val="001421C6"/>
    <w:rsid w:val="00143E91"/>
    <w:rsid w:val="0014451D"/>
    <w:rsid w:val="00145BF1"/>
    <w:rsid w:val="001474BA"/>
    <w:rsid w:val="00152CE6"/>
    <w:rsid w:val="001537C5"/>
    <w:rsid w:val="001575FF"/>
    <w:rsid w:val="00162F64"/>
    <w:rsid w:val="00163134"/>
    <w:rsid w:val="00164BF1"/>
    <w:rsid w:val="001663C2"/>
    <w:rsid w:val="00166E3C"/>
    <w:rsid w:val="00171479"/>
    <w:rsid w:val="0017167D"/>
    <w:rsid w:val="00180B83"/>
    <w:rsid w:val="00181323"/>
    <w:rsid w:val="00183E30"/>
    <w:rsid w:val="00185A1E"/>
    <w:rsid w:val="00187FFE"/>
    <w:rsid w:val="00191FAD"/>
    <w:rsid w:val="00192568"/>
    <w:rsid w:val="001956E3"/>
    <w:rsid w:val="001963B0"/>
    <w:rsid w:val="001A48A3"/>
    <w:rsid w:val="001A5703"/>
    <w:rsid w:val="001A707D"/>
    <w:rsid w:val="001A7A9C"/>
    <w:rsid w:val="001A7F11"/>
    <w:rsid w:val="001A7FD6"/>
    <w:rsid w:val="001B04B5"/>
    <w:rsid w:val="001B321E"/>
    <w:rsid w:val="001C04FA"/>
    <w:rsid w:val="001C45E1"/>
    <w:rsid w:val="001C519C"/>
    <w:rsid w:val="001C6966"/>
    <w:rsid w:val="001C7988"/>
    <w:rsid w:val="001D7566"/>
    <w:rsid w:val="001E0CC0"/>
    <w:rsid w:val="001E20D8"/>
    <w:rsid w:val="001E46D2"/>
    <w:rsid w:val="001E6669"/>
    <w:rsid w:val="001F0CA4"/>
    <w:rsid w:val="001F0CFD"/>
    <w:rsid w:val="001F39A6"/>
    <w:rsid w:val="001F48C0"/>
    <w:rsid w:val="001F556B"/>
    <w:rsid w:val="001F5E5D"/>
    <w:rsid w:val="001F62D4"/>
    <w:rsid w:val="002013E8"/>
    <w:rsid w:val="00201B07"/>
    <w:rsid w:val="00202F61"/>
    <w:rsid w:val="00204460"/>
    <w:rsid w:val="002054B0"/>
    <w:rsid w:val="002066E5"/>
    <w:rsid w:val="002078BC"/>
    <w:rsid w:val="00207BD6"/>
    <w:rsid w:val="00211ACA"/>
    <w:rsid w:val="00214076"/>
    <w:rsid w:val="00214B97"/>
    <w:rsid w:val="00215F90"/>
    <w:rsid w:val="00223BCE"/>
    <w:rsid w:val="00224225"/>
    <w:rsid w:val="00224AE2"/>
    <w:rsid w:val="0022598A"/>
    <w:rsid w:val="00227E5F"/>
    <w:rsid w:val="002329F6"/>
    <w:rsid w:val="00234B2A"/>
    <w:rsid w:val="00235228"/>
    <w:rsid w:val="002371F5"/>
    <w:rsid w:val="00242979"/>
    <w:rsid w:val="00243903"/>
    <w:rsid w:val="00246808"/>
    <w:rsid w:val="00246BED"/>
    <w:rsid w:val="002473F0"/>
    <w:rsid w:val="002519DD"/>
    <w:rsid w:val="0025288F"/>
    <w:rsid w:val="00254ECA"/>
    <w:rsid w:val="00257A73"/>
    <w:rsid w:val="00261A25"/>
    <w:rsid w:val="00262F79"/>
    <w:rsid w:val="00266D70"/>
    <w:rsid w:val="002673A3"/>
    <w:rsid w:val="00273EC0"/>
    <w:rsid w:val="00275045"/>
    <w:rsid w:val="0027787A"/>
    <w:rsid w:val="00280438"/>
    <w:rsid w:val="002918DA"/>
    <w:rsid w:val="00291D93"/>
    <w:rsid w:val="00294642"/>
    <w:rsid w:val="0029511C"/>
    <w:rsid w:val="0029529A"/>
    <w:rsid w:val="00297CD6"/>
    <w:rsid w:val="002A0FCD"/>
    <w:rsid w:val="002A10D0"/>
    <w:rsid w:val="002A43C8"/>
    <w:rsid w:val="002A51AE"/>
    <w:rsid w:val="002A5C73"/>
    <w:rsid w:val="002A5D97"/>
    <w:rsid w:val="002A788C"/>
    <w:rsid w:val="002B1456"/>
    <w:rsid w:val="002B7EF1"/>
    <w:rsid w:val="002C0BC1"/>
    <w:rsid w:val="002C1018"/>
    <w:rsid w:val="002C414C"/>
    <w:rsid w:val="002C42B9"/>
    <w:rsid w:val="002C55DA"/>
    <w:rsid w:val="002C6207"/>
    <w:rsid w:val="002C70FF"/>
    <w:rsid w:val="002D4C0B"/>
    <w:rsid w:val="002D4EB9"/>
    <w:rsid w:val="002E0235"/>
    <w:rsid w:val="002E0967"/>
    <w:rsid w:val="002E2536"/>
    <w:rsid w:val="002E29D9"/>
    <w:rsid w:val="002E59CC"/>
    <w:rsid w:val="002E5A34"/>
    <w:rsid w:val="002E5C0F"/>
    <w:rsid w:val="002E6CF6"/>
    <w:rsid w:val="002E7D73"/>
    <w:rsid w:val="002F19E2"/>
    <w:rsid w:val="002F324E"/>
    <w:rsid w:val="002F33ED"/>
    <w:rsid w:val="002F4FF7"/>
    <w:rsid w:val="003042FB"/>
    <w:rsid w:val="003126DB"/>
    <w:rsid w:val="00313F41"/>
    <w:rsid w:val="00314402"/>
    <w:rsid w:val="003162DA"/>
    <w:rsid w:val="00317E17"/>
    <w:rsid w:val="00320659"/>
    <w:rsid w:val="003210D8"/>
    <w:rsid w:val="00321DC4"/>
    <w:rsid w:val="00330DAD"/>
    <w:rsid w:val="00346F5F"/>
    <w:rsid w:val="0034768F"/>
    <w:rsid w:val="00347D04"/>
    <w:rsid w:val="003509E2"/>
    <w:rsid w:val="003608C0"/>
    <w:rsid w:val="00366B14"/>
    <w:rsid w:val="00367EEA"/>
    <w:rsid w:val="00371835"/>
    <w:rsid w:val="00372E4B"/>
    <w:rsid w:val="00381E46"/>
    <w:rsid w:val="00382FF1"/>
    <w:rsid w:val="00385925"/>
    <w:rsid w:val="003859BF"/>
    <w:rsid w:val="00386108"/>
    <w:rsid w:val="003904D1"/>
    <w:rsid w:val="00392C9B"/>
    <w:rsid w:val="00393A6A"/>
    <w:rsid w:val="00393EBD"/>
    <w:rsid w:val="0039600F"/>
    <w:rsid w:val="003961CD"/>
    <w:rsid w:val="0039732C"/>
    <w:rsid w:val="00397A0D"/>
    <w:rsid w:val="003A28AE"/>
    <w:rsid w:val="003A461D"/>
    <w:rsid w:val="003A676D"/>
    <w:rsid w:val="003A6FB8"/>
    <w:rsid w:val="003B5E31"/>
    <w:rsid w:val="003B776B"/>
    <w:rsid w:val="003C0547"/>
    <w:rsid w:val="003C2924"/>
    <w:rsid w:val="003C2D26"/>
    <w:rsid w:val="003C4D78"/>
    <w:rsid w:val="003C5162"/>
    <w:rsid w:val="003D0C90"/>
    <w:rsid w:val="003D3DC8"/>
    <w:rsid w:val="003D43C4"/>
    <w:rsid w:val="003D544D"/>
    <w:rsid w:val="003E035D"/>
    <w:rsid w:val="003E1A33"/>
    <w:rsid w:val="003E2503"/>
    <w:rsid w:val="003E2A0E"/>
    <w:rsid w:val="003E4C59"/>
    <w:rsid w:val="003E5C38"/>
    <w:rsid w:val="003F0B60"/>
    <w:rsid w:val="003F1D48"/>
    <w:rsid w:val="003F1EB8"/>
    <w:rsid w:val="003F2F8F"/>
    <w:rsid w:val="003F4A07"/>
    <w:rsid w:val="003F4AC5"/>
    <w:rsid w:val="003F7CC2"/>
    <w:rsid w:val="004030D3"/>
    <w:rsid w:val="004032FD"/>
    <w:rsid w:val="004037D3"/>
    <w:rsid w:val="00404BAF"/>
    <w:rsid w:val="0040648A"/>
    <w:rsid w:val="004064AB"/>
    <w:rsid w:val="004125D9"/>
    <w:rsid w:val="00413894"/>
    <w:rsid w:val="00415041"/>
    <w:rsid w:val="004164C7"/>
    <w:rsid w:val="004165AD"/>
    <w:rsid w:val="00416B7B"/>
    <w:rsid w:val="00421290"/>
    <w:rsid w:val="00425E5D"/>
    <w:rsid w:val="00427F49"/>
    <w:rsid w:val="00430AB3"/>
    <w:rsid w:val="00431859"/>
    <w:rsid w:val="004326FD"/>
    <w:rsid w:val="004330C2"/>
    <w:rsid w:val="00434DD7"/>
    <w:rsid w:val="004361E9"/>
    <w:rsid w:val="00445633"/>
    <w:rsid w:val="004478DF"/>
    <w:rsid w:val="00451B1E"/>
    <w:rsid w:val="004520F7"/>
    <w:rsid w:val="004521CE"/>
    <w:rsid w:val="004541D5"/>
    <w:rsid w:val="00456205"/>
    <w:rsid w:val="00460E3C"/>
    <w:rsid w:val="00460F53"/>
    <w:rsid w:val="00462185"/>
    <w:rsid w:val="00470EEE"/>
    <w:rsid w:val="00471EB4"/>
    <w:rsid w:val="004768B0"/>
    <w:rsid w:val="00476A9F"/>
    <w:rsid w:val="00481D68"/>
    <w:rsid w:val="00481FC4"/>
    <w:rsid w:val="00484839"/>
    <w:rsid w:val="004855AD"/>
    <w:rsid w:val="00491129"/>
    <w:rsid w:val="004918D0"/>
    <w:rsid w:val="004938A3"/>
    <w:rsid w:val="004954E2"/>
    <w:rsid w:val="00495859"/>
    <w:rsid w:val="00496884"/>
    <w:rsid w:val="00496958"/>
    <w:rsid w:val="004970FE"/>
    <w:rsid w:val="004979C1"/>
    <w:rsid w:val="004A0063"/>
    <w:rsid w:val="004A0812"/>
    <w:rsid w:val="004A19C4"/>
    <w:rsid w:val="004A2DB2"/>
    <w:rsid w:val="004A69F9"/>
    <w:rsid w:val="004A74BC"/>
    <w:rsid w:val="004B084C"/>
    <w:rsid w:val="004B3500"/>
    <w:rsid w:val="004B49E4"/>
    <w:rsid w:val="004B51EB"/>
    <w:rsid w:val="004B6188"/>
    <w:rsid w:val="004C1DAC"/>
    <w:rsid w:val="004C27E3"/>
    <w:rsid w:val="004D19EB"/>
    <w:rsid w:val="004D7B64"/>
    <w:rsid w:val="004E1048"/>
    <w:rsid w:val="004E1978"/>
    <w:rsid w:val="004E265F"/>
    <w:rsid w:val="004E425F"/>
    <w:rsid w:val="004E4AD9"/>
    <w:rsid w:val="004E51B4"/>
    <w:rsid w:val="004E6FD0"/>
    <w:rsid w:val="004E7BBD"/>
    <w:rsid w:val="004E7EC8"/>
    <w:rsid w:val="004F2D98"/>
    <w:rsid w:val="004F35DF"/>
    <w:rsid w:val="004F5EAC"/>
    <w:rsid w:val="004F5FAF"/>
    <w:rsid w:val="004F716D"/>
    <w:rsid w:val="004F77A5"/>
    <w:rsid w:val="00501F3A"/>
    <w:rsid w:val="0050403B"/>
    <w:rsid w:val="0050478B"/>
    <w:rsid w:val="00505AEA"/>
    <w:rsid w:val="005062DB"/>
    <w:rsid w:val="00507D48"/>
    <w:rsid w:val="005125DA"/>
    <w:rsid w:val="005147C1"/>
    <w:rsid w:val="00514EA0"/>
    <w:rsid w:val="00517DF0"/>
    <w:rsid w:val="005229A1"/>
    <w:rsid w:val="00523335"/>
    <w:rsid w:val="00523B73"/>
    <w:rsid w:val="00524485"/>
    <w:rsid w:val="0052469E"/>
    <w:rsid w:val="005248B3"/>
    <w:rsid w:val="00525488"/>
    <w:rsid w:val="00530589"/>
    <w:rsid w:val="00530746"/>
    <w:rsid w:val="00532DB7"/>
    <w:rsid w:val="00534C49"/>
    <w:rsid w:val="00536691"/>
    <w:rsid w:val="00537539"/>
    <w:rsid w:val="00541334"/>
    <w:rsid w:val="00542C42"/>
    <w:rsid w:val="005459AE"/>
    <w:rsid w:val="00546E74"/>
    <w:rsid w:val="00554037"/>
    <w:rsid w:val="00556AD7"/>
    <w:rsid w:val="00556ED9"/>
    <w:rsid w:val="00561460"/>
    <w:rsid w:val="005618FC"/>
    <w:rsid w:val="00561C80"/>
    <w:rsid w:val="00562E0F"/>
    <w:rsid w:val="0056372F"/>
    <w:rsid w:val="0056505A"/>
    <w:rsid w:val="00565C76"/>
    <w:rsid w:val="00566D23"/>
    <w:rsid w:val="00567601"/>
    <w:rsid w:val="005677C7"/>
    <w:rsid w:val="00567E6A"/>
    <w:rsid w:val="0057080E"/>
    <w:rsid w:val="00574871"/>
    <w:rsid w:val="00575B5E"/>
    <w:rsid w:val="005762F1"/>
    <w:rsid w:val="00577087"/>
    <w:rsid w:val="00581A9C"/>
    <w:rsid w:val="00582570"/>
    <w:rsid w:val="00585329"/>
    <w:rsid w:val="0058636D"/>
    <w:rsid w:val="005867F2"/>
    <w:rsid w:val="005909BF"/>
    <w:rsid w:val="00594719"/>
    <w:rsid w:val="0059477A"/>
    <w:rsid w:val="00594932"/>
    <w:rsid w:val="00594E99"/>
    <w:rsid w:val="00596D82"/>
    <w:rsid w:val="00596FB8"/>
    <w:rsid w:val="0059734A"/>
    <w:rsid w:val="005B0E1F"/>
    <w:rsid w:val="005B1572"/>
    <w:rsid w:val="005B15B9"/>
    <w:rsid w:val="005B1ADF"/>
    <w:rsid w:val="005B2895"/>
    <w:rsid w:val="005B43A0"/>
    <w:rsid w:val="005B6A23"/>
    <w:rsid w:val="005B7A67"/>
    <w:rsid w:val="005B7AF9"/>
    <w:rsid w:val="005C0B47"/>
    <w:rsid w:val="005C10A6"/>
    <w:rsid w:val="005C14FB"/>
    <w:rsid w:val="005C2EA1"/>
    <w:rsid w:val="005C545A"/>
    <w:rsid w:val="005C5744"/>
    <w:rsid w:val="005C662A"/>
    <w:rsid w:val="005D0EBA"/>
    <w:rsid w:val="005D29B3"/>
    <w:rsid w:val="005E12D5"/>
    <w:rsid w:val="005E13AF"/>
    <w:rsid w:val="005E2A3A"/>
    <w:rsid w:val="005E39B9"/>
    <w:rsid w:val="005E7B00"/>
    <w:rsid w:val="005F182E"/>
    <w:rsid w:val="005F3D06"/>
    <w:rsid w:val="005F78BB"/>
    <w:rsid w:val="00602597"/>
    <w:rsid w:val="00604A36"/>
    <w:rsid w:val="00611CF4"/>
    <w:rsid w:val="00621E4A"/>
    <w:rsid w:val="0062386D"/>
    <w:rsid w:val="00623915"/>
    <w:rsid w:val="00624D24"/>
    <w:rsid w:val="006276E9"/>
    <w:rsid w:val="0063115B"/>
    <w:rsid w:val="00635948"/>
    <w:rsid w:val="0063676C"/>
    <w:rsid w:val="00637FC8"/>
    <w:rsid w:val="006408B2"/>
    <w:rsid w:val="00641C09"/>
    <w:rsid w:val="00641E84"/>
    <w:rsid w:val="0064222D"/>
    <w:rsid w:val="00642F2E"/>
    <w:rsid w:val="006452E3"/>
    <w:rsid w:val="00650C3B"/>
    <w:rsid w:val="006522D2"/>
    <w:rsid w:val="00654FD2"/>
    <w:rsid w:val="00655C48"/>
    <w:rsid w:val="006613C2"/>
    <w:rsid w:val="00662B93"/>
    <w:rsid w:val="00663F7F"/>
    <w:rsid w:val="00664CA2"/>
    <w:rsid w:val="00665D91"/>
    <w:rsid w:val="00666D15"/>
    <w:rsid w:val="00674C76"/>
    <w:rsid w:val="00681B30"/>
    <w:rsid w:val="00686404"/>
    <w:rsid w:val="00686F71"/>
    <w:rsid w:val="00691399"/>
    <w:rsid w:val="00692F9A"/>
    <w:rsid w:val="0069493F"/>
    <w:rsid w:val="00694E59"/>
    <w:rsid w:val="006A2529"/>
    <w:rsid w:val="006A3231"/>
    <w:rsid w:val="006A62D8"/>
    <w:rsid w:val="006B1597"/>
    <w:rsid w:val="006B168E"/>
    <w:rsid w:val="006B2E03"/>
    <w:rsid w:val="006B4293"/>
    <w:rsid w:val="006B5476"/>
    <w:rsid w:val="006C0979"/>
    <w:rsid w:val="006C4BFD"/>
    <w:rsid w:val="006C5A67"/>
    <w:rsid w:val="006D208E"/>
    <w:rsid w:val="006D246D"/>
    <w:rsid w:val="006D342F"/>
    <w:rsid w:val="006D376D"/>
    <w:rsid w:val="006D62C6"/>
    <w:rsid w:val="006D7F56"/>
    <w:rsid w:val="006E09A7"/>
    <w:rsid w:val="006E388B"/>
    <w:rsid w:val="006E4973"/>
    <w:rsid w:val="006E5E8C"/>
    <w:rsid w:val="006E6044"/>
    <w:rsid w:val="006F0101"/>
    <w:rsid w:val="006F08F9"/>
    <w:rsid w:val="006F6F34"/>
    <w:rsid w:val="00702AD4"/>
    <w:rsid w:val="00702E5C"/>
    <w:rsid w:val="0070396E"/>
    <w:rsid w:val="00706695"/>
    <w:rsid w:val="00707F1A"/>
    <w:rsid w:val="0071071E"/>
    <w:rsid w:val="00711135"/>
    <w:rsid w:val="007143DE"/>
    <w:rsid w:val="00714FB9"/>
    <w:rsid w:val="00716C35"/>
    <w:rsid w:val="00722C0A"/>
    <w:rsid w:val="0072528B"/>
    <w:rsid w:val="00725397"/>
    <w:rsid w:val="00725E42"/>
    <w:rsid w:val="007261E2"/>
    <w:rsid w:val="00730E54"/>
    <w:rsid w:val="0073175D"/>
    <w:rsid w:val="00732C9B"/>
    <w:rsid w:val="00745EF9"/>
    <w:rsid w:val="00754A72"/>
    <w:rsid w:val="007566AB"/>
    <w:rsid w:val="007604D8"/>
    <w:rsid w:val="00764B9F"/>
    <w:rsid w:val="00765B26"/>
    <w:rsid w:val="00767DDB"/>
    <w:rsid w:val="00770657"/>
    <w:rsid w:val="00773F6D"/>
    <w:rsid w:val="00773FD0"/>
    <w:rsid w:val="00777CE3"/>
    <w:rsid w:val="00782331"/>
    <w:rsid w:val="0078264E"/>
    <w:rsid w:val="00782715"/>
    <w:rsid w:val="007828B9"/>
    <w:rsid w:val="007837F9"/>
    <w:rsid w:val="00783C85"/>
    <w:rsid w:val="0078504F"/>
    <w:rsid w:val="007852A0"/>
    <w:rsid w:val="00792ED8"/>
    <w:rsid w:val="007977B4"/>
    <w:rsid w:val="007978AE"/>
    <w:rsid w:val="007979B7"/>
    <w:rsid w:val="007A034D"/>
    <w:rsid w:val="007A0547"/>
    <w:rsid w:val="007A352F"/>
    <w:rsid w:val="007A35C0"/>
    <w:rsid w:val="007A5E89"/>
    <w:rsid w:val="007A6EBD"/>
    <w:rsid w:val="007B1DC7"/>
    <w:rsid w:val="007B32B4"/>
    <w:rsid w:val="007C27CB"/>
    <w:rsid w:val="007C6B46"/>
    <w:rsid w:val="007C7521"/>
    <w:rsid w:val="007D1028"/>
    <w:rsid w:val="007D147B"/>
    <w:rsid w:val="007D3882"/>
    <w:rsid w:val="007D5051"/>
    <w:rsid w:val="007D6EAD"/>
    <w:rsid w:val="007D72DB"/>
    <w:rsid w:val="007E1146"/>
    <w:rsid w:val="007E5ABB"/>
    <w:rsid w:val="007F0899"/>
    <w:rsid w:val="007F32AC"/>
    <w:rsid w:val="007F6202"/>
    <w:rsid w:val="00801960"/>
    <w:rsid w:val="008020F1"/>
    <w:rsid w:val="008023BD"/>
    <w:rsid w:val="00804D07"/>
    <w:rsid w:val="00804DBF"/>
    <w:rsid w:val="00807263"/>
    <w:rsid w:val="00811034"/>
    <w:rsid w:val="008110B3"/>
    <w:rsid w:val="00811CA6"/>
    <w:rsid w:val="00811FCF"/>
    <w:rsid w:val="00813B17"/>
    <w:rsid w:val="00814AD3"/>
    <w:rsid w:val="00815732"/>
    <w:rsid w:val="00821ABF"/>
    <w:rsid w:val="008269B0"/>
    <w:rsid w:val="0082767E"/>
    <w:rsid w:val="008300FD"/>
    <w:rsid w:val="008318DE"/>
    <w:rsid w:val="00831A80"/>
    <w:rsid w:val="00833D04"/>
    <w:rsid w:val="0083490D"/>
    <w:rsid w:val="00835338"/>
    <w:rsid w:val="00835AB1"/>
    <w:rsid w:val="00835B2A"/>
    <w:rsid w:val="008369FA"/>
    <w:rsid w:val="00837CAC"/>
    <w:rsid w:val="00844F47"/>
    <w:rsid w:val="00846F2A"/>
    <w:rsid w:val="00847D4D"/>
    <w:rsid w:val="0085151F"/>
    <w:rsid w:val="0085357D"/>
    <w:rsid w:val="0085394D"/>
    <w:rsid w:val="00861289"/>
    <w:rsid w:val="0086223F"/>
    <w:rsid w:val="0086718F"/>
    <w:rsid w:val="008705CF"/>
    <w:rsid w:val="0087711C"/>
    <w:rsid w:val="0087728F"/>
    <w:rsid w:val="0088200C"/>
    <w:rsid w:val="0088401F"/>
    <w:rsid w:val="0088663C"/>
    <w:rsid w:val="00891047"/>
    <w:rsid w:val="00893801"/>
    <w:rsid w:val="0089437F"/>
    <w:rsid w:val="008972D3"/>
    <w:rsid w:val="00897A46"/>
    <w:rsid w:val="008A1A8A"/>
    <w:rsid w:val="008A3559"/>
    <w:rsid w:val="008A7021"/>
    <w:rsid w:val="008B1E97"/>
    <w:rsid w:val="008B2AA4"/>
    <w:rsid w:val="008B7708"/>
    <w:rsid w:val="008C0614"/>
    <w:rsid w:val="008C2E96"/>
    <w:rsid w:val="008D05FE"/>
    <w:rsid w:val="008D28E5"/>
    <w:rsid w:val="008D2E6B"/>
    <w:rsid w:val="008D6ACB"/>
    <w:rsid w:val="008D74ED"/>
    <w:rsid w:val="008E04EE"/>
    <w:rsid w:val="008E08E9"/>
    <w:rsid w:val="008E3E1E"/>
    <w:rsid w:val="008E7274"/>
    <w:rsid w:val="008E76BD"/>
    <w:rsid w:val="008F1556"/>
    <w:rsid w:val="008F215A"/>
    <w:rsid w:val="008F2D30"/>
    <w:rsid w:val="008F4697"/>
    <w:rsid w:val="009004B4"/>
    <w:rsid w:val="009005B1"/>
    <w:rsid w:val="00903257"/>
    <w:rsid w:val="00903C9B"/>
    <w:rsid w:val="00906C7B"/>
    <w:rsid w:val="00907DCA"/>
    <w:rsid w:val="009119A3"/>
    <w:rsid w:val="00921CEC"/>
    <w:rsid w:val="009221BC"/>
    <w:rsid w:val="009230FD"/>
    <w:rsid w:val="0092385A"/>
    <w:rsid w:val="00924158"/>
    <w:rsid w:val="0093003E"/>
    <w:rsid w:val="0093199F"/>
    <w:rsid w:val="00932083"/>
    <w:rsid w:val="009334D3"/>
    <w:rsid w:val="009365BB"/>
    <w:rsid w:val="0093751A"/>
    <w:rsid w:val="00937CA9"/>
    <w:rsid w:val="00940FAE"/>
    <w:rsid w:val="00942107"/>
    <w:rsid w:val="0094297F"/>
    <w:rsid w:val="00942C59"/>
    <w:rsid w:val="00946EE6"/>
    <w:rsid w:val="00952955"/>
    <w:rsid w:val="0095307E"/>
    <w:rsid w:val="00960C12"/>
    <w:rsid w:val="009614BF"/>
    <w:rsid w:val="00961E90"/>
    <w:rsid w:val="0096208A"/>
    <w:rsid w:val="00964EBD"/>
    <w:rsid w:val="0096719B"/>
    <w:rsid w:val="00971B5A"/>
    <w:rsid w:val="009720D0"/>
    <w:rsid w:val="0097351B"/>
    <w:rsid w:val="00975001"/>
    <w:rsid w:val="0097757C"/>
    <w:rsid w:val="00981B0E"/>
    <w:rsid w:val="00981BFE"/>
    <w:rsid w:val="0098229B"/>
    <w:rsid w:val="009838ED"/>
    <w:rsid w:val="00987C7E"/>
    <w:rsid w:val="00987CC2"/>
    <w:rsid w:val="00990790"/>
    <w:rsid w:val="00993793"/>
    <w:rsid w:val="009937AD"/>
    <w:rsid w:val="00993A43"/>
    <w:rsid w:val="009950B8"/>
    <w:rsid w:val="00995A0E"/>
    <w:rsid w:val="00996665"/>
    <w:rsid w:val="009A0296"/>
    <w:rsid w:val="009A1D54"/>
    <w:rsid w:val="009A43F2"/>
    <w:rsid w:val="009A4883"/>
    <w:rsid w:val="009A5095"/>
    <w:rsid w:val="009B2C2B"/>
    <w:rsid w:val="009B2EFF"/>
    <w:rsid w:val="009B3394"/>
    <w:rsid w:val="009B40F1"/>
    <w:rsid w:val="009B41AF"/>
    <w:rsid w:val="009B7A92"/>
    <w:rsid w:val="009B7DDF"/>
    <w:rsid w:val="009C0BE8"/>
    <w:rsid w:val="009C1792"/>
    <w:rsid w:val="009C3FE0"/>
    <w:rsid w:val="009C4F6E"/>
    <w:rsid w:val="009C60B0"/>
    <w:rsid w:val="009D16DB"/>
    <w:rsid w:val="009D3398"/>
    <w:rsid w:val="009D50A2"/>
    <w:rsid w:val="009D6C0E"/>
    <w:rsid w:val="009D7708"/>
    <w:rsid w:val="009D7A0C"/>
    <w:rsid w:val="009D7A60"/>
    <w:rsid w:val="009E0BB6"/>
    <w:rsid w:val="009E62D9"/>
    <w:rsid w:val="009F0142"/>
    <w:rsid w:val="009F3CE6"/>
    <w:rsid w:val="009F42D9"/>
    <w:rsid w:val="009F5016"/>
    <w:rsid w:val="009F5119"/>
    <w:rsid w:val="009F7128"/>
    <w:rsid w:val="009F776D"/>
    <w:rsid w:val="00A01E09"/>
    <w:rsid w:val="00A0224B"/>
    <w:rsid w:val="00A03E01"/>
    <w:rsid w:val="00A04B0B"/>
    <w:rsid w:val="00A0604A"/>
    <w:rsid w:val="00A112C0"/>
    <w:rsid w:val="00A12221"/>
    <w:rsid w:val="00A12C13"/>
    <w:rsid w:val="00A1561A"/>
    <w:rsid w:val="00A15DF2"/>
    <w:rsid w:val="00A16AE8"/>
    <w:rsid w:val="00A16CFD"/>
    <w:rsid w:val="00A21AA1"/>
    <w:rsid w:val="00A2259E"/>
    <w:rsid w:val="00A229F6"/>
    <w:rsid w:val="00A2628D"/>
    <w:rsid w:val="00A26926"/>
    <w:rsid w:val="00A2794F"/>
    <w:rsid w:val="00A312D6"/>
    <w:rsid w:val="00A32C06"/>
    <w:rsid w:val="00A4059D"/>
    <w:rsid w:val="00A50601"/>
    <w:rsid w:val="00A5249A"/>
    <w:rsid w:val="00A5414A"/>
    <w:rsid w:val="00A55A1E"/>
    <w:rsid w:val="00A605D4"/>
    <w:rsid w:val="00A61DED"/>
    <w:rsid w:val="00A640EB"/>
    <w:rsid w:val="00A6783C"/>
    <w:rsid w:val="00A71FF7"/>
    <w:rsid w:val="00A8114F"/>
    <w:rsid w:val="00A82A32"/>
    <w:rsid w:val="00A82E0C"/>
    <w:rsid w:val="00A855F8"/>
    <w:rsid w:val="00A859DA"/>
    <w:rsid w:val="00A86328"/>
    <w:rsid w:val="00A87056"/>
    <w:rsid w:val="00A93ADA"/>
    <w:rsid w:val="00AA0A95"/>
    <w:rsid w:val="00AA0FE1"/>
    <w:rsid w:val="00AA1BBF"/>
    <w:rsid w:val="00AA2694"/>
    <w:rsid w:val="00AA61A9"/>
    <w:rsid w:val="00AA7DA4"/>
    <w:rsid w:val="00AB1E65"/>
    <w:rsid w:val="00AB265A"/>
    <w:rsid w:val="00AB431E"/>
    <w:rsid w:val="00AB6D7A"/>
    <w:rsid w:val="00AB78B1"/>
    <w:rsid w:val="00AC1A42"/>
    <w:rsid w:val="00AC38F5"/>
    <w:rsid w:val="00AC6A96"/>
    <w:rsid w:val="00AD1D51"/>
    <w:rsid w:val="00AD314C"/>
    <w:rsid w:val="00AD4136"/>
    <w:rsid w:val="00AD5E06"/>
    <w:rsid w:val="00AD61F2"/>
    <w:rsid w:val="00AE0E5C"/>
    <w:rsid w:val="00AE2982"/>
    <w:rsid w:val="00AF0F46"/>
    <w:rsid w:val="00AF33B2"/>
    <w:rsid w:val="00AF7748"/>
    <w:rsid w:val="00AF7C85"/>
    <w:rsid w:val="00B0243A"/>
    <w:rsid w:val="00B02C7E"/>
    <w:rsid w:val="00B032E2"/>
    <w:rsid w:val="00B04F5E"/>
    <w:rsid w:val="00B06932"/>
    <w:rsid w:val="00B06E78"/>
    <w:rsid w:val="00B14067"/>
    <w:rsid w:val="00B1410F"/>
    <w:rsid w:val="00B149C5"/>
    <w:rsid w:val="00B14FF8"/>
    <w:rsid w:val="00B170BA"/>
    <w:rsid w:val="00B207E4"/>
    <w:rsid w:val="00B20DB3"/>
    <w:rsid w:val="00B21965"/>
    <w:rsid w:val="00B22741"/>
    <w:rsid w:val="00B23419"/>
    <w:rsid w:val="00B24905"/>
    <w:rsid w:val="00B2577F"/>
    <w:rsid w:val="00B26D7A"/>
    <w:rsid w:val="00B2703A"/>
    <w:rsid w:val="00B30746"/>
    <w:rsid w:val="00B32112"/>
    <w:rsid w:val="00B32704"/>
    <w:rsid w:val="00B334AD"/>
    <w:rsid w:val="00B342E2"/>
    <w:rsid w:val="00B35C1C"/>
    <w:rsid w:val="00B36D4D"/>
    <w:rsid w:val="00B430D9"/>
    <w:rsid w:val="00B43D72"/>
    <w:rsid w:val="00B44D86"/>
    <w:rsid w:val="00B454AE"/>
    <w:rsid w:val="00B47FCF"/>
    <w:rsid w:val="00B50C1A"/>
    <w:rsid w:val="00B52B25"/>
    <w:rsid w:val="00B53A9D"/>
    <w:rsid w:val="00B54638"/>
    <w:rsid w:val="00B55EAE"/>
    <w:rsid w:val="00B56C42"/>
    <w:rsid w:val="00B60AA9"/>
    <w:rsid w:val="00B6180D"/>
    <w:rsid w:val="00B633BA"/>
    <w:rsid w:val="00B6426D"/>
    <w:rsid w:val="00B65659"/>
    <w:rsid w:val="00B67E43"/>
    <w:rsid w:val="00B70F17"/>
    <w:rsid w:val="00B72D7D"/>
    <w:rsid w:val="00B83E67"/>
    <w:rsid w:val="00B84BFE"/>
    <w:rsid w:val="00B84D77"/>
    <w:rsid w:val="00B8533D"/>
    <w:rsid w:val="00B857BE"/>
    <w:rsid w:val="00B91533"/>
    <w:rsid w:val="00B94DBA"/>
    <w:rsid w:val="00B9521B"/>
    <w:rsid w:val="00B959F4"/>
    <w:rsid w:val="00B962E7"/>
    <w:rsid w:val="00B96DCA"/>
    <w:rsid w:val="00BA5714"/>
    <w:rsid w:val="00BA6518"/>
    <w:rsid w:val="00BA69DF"/>
    <w:rsid w:val="00BA6EAD"/>
    <w:rsid w:val="00BB06F4"/>
    <w:rsid w:val="00BB553F"/>
    <w:rsid w:val="00BB5A0C"/>
    <w:rsid w:val="00BB5A14"/>
    <w:rsid w:val="00BB63BB"/>
    <w:rsid w:val="00BB6BB6"/>
    <w:rsid w:val="00BB7B6B"/>
    <w:rsid w:val="00BC159D"/>
    <w:rsid w:val="00BC1B7D"/>
    <w:rsid w:val="00BC4642"/>
    <w:rsid w:val="00BC4852"/>
    <w:rsid w:val="00BC49D0"/>
    <w:rsid w:val="00BD134C"/>
    <w:rsid w:val="00BD5C79"/>
    <w:rsid w:val="00BD7A14"/>
    <w:rsid w:val="00BE0678"/>
    <w:rsid w:val="00BE10FB"/>
    <w:rsid w:val="00BE2CA7"/>
    <w:rsid w:val="00BE5858"/>
    <w:rsid w:val="00BF638B"/>
    <w:rsid w:val="00BF6D57"/>
    <w:rsid w:val="00C009D5"/>
    <w:rsid w:val="00C0547E"/>
    <w:rsid w:val="00C06120"/>
    <w:rsid w:val="00C06957"/>
    <w:rsid w:val="00C10257"/>
    <w:rsid w:val="00C14DD2"/>
    <w:rsid w:val="00C16331"/>
    <w:rsid w:val="00C214E9"/>
    <w:rsid w:val="00C21513"/>
    <w:rsid w:val="00C23BD9"/>
    <w:rsid w:val="00C24844"/>
    <w:rsid w:val="00C24C21"/>
    <w:rsid w:val="00C267A9"/>
    <w:rsid w:val="00C32A7A"/>
    <w:rsid w:val="00C35405"/>
    <w:rsid w:val="00C36675"/>
    <w:rsid w:val="00C36E37"/>
    <w:rsid w:val="00C370EA"/>
    <w:rsid w:val="00C41E17"/>
    <w:rsid w:val="00C437F8"/>
    <w:rsid w:val="00C4632D"/>
    <w:rsid w:val="00C501E4"/>
    <w:rsid w:val="00C52A8E"/>
    <w:rsid w:val="00C5330B"/>
    <w:rsid w:val="00C619AF"/>
    <w:rsid w:val="00C625CF"/>
    <w:rsid w:val="00C62763"/>
    <w:rsid w:val="00C63377"/>
    <w:rsid w:val="00C6417E"/>
    <w:rsid w:val="00C66211"/>
    <w:rsid w:val="00C7004A"/>
    <w:rsid w:val="00C75FE9"/>
    <w:rsid w:val="00C805B3"/>
    <w:rsid w:val="00C81407"/>
    <w:rsid w:val="00C8453C"/>
    <w:rsid w:val="00C8626E"/>
    <w:rsid w:val="00C86725"/>
    <w:rsid w:val="00C9315D"/>
    <w:rsid w:val="00C95910"/>
    <w:rsid w:val="00CA17D6"/>
    <w:rsid w:val="00CA4A61"/>
    <w:rsid w:val="00CA5519"/>
    <w:rsid w:val="00CA6D8E"/>
    <w:rsid w:val="00CB23F7"/>
    <w:rsid w:val="00CB5326"/>
    <w:rsid w:val="00CB5387"/>
    <w:rsid w:val="00CB6CC2"/>
    <w:rsid w:val="00CC096B"/>
    <w:rsid w:val="00CC3B46"/>
    <w:rsid w:val="00CC4551"/>
    <w:rsid w:val="00CC656E"/>
    <w:rsid w:val="00CC7FB0"/>
    <w:rsid w:val="00CD05FA"/>
    <w:rsid w:val="00CE0FBF"/>
    <w:rsid w:val="00CE3C7D"/>
    <w:rsid w:val="00CF1702"/>
    <w:rsid w:val="00CF21DA"/>
    <w:rsid w:val="00CF4305"/>
    <w:rsid w:val="00D004FF"/>
    <w:rsid w:val="00D024E0"/>
    <w:rsid w:val="00D04083"/>
    <w:rsid w:val="00D04D3B"/>
    <w:rsid w:val="00D06B89"/>
    <w:rsid w:val="00D1107E"/>
    <w:rsid w:val="00D11E79"/>
    <w:rsid w:val="00D15F62"/>
    <w:rsid w:val="00D1631D"/>
    <w:rsid w:val="00D20A2F"/>
    <w:rsid w:val="00D22335"/>
    <w:rsid w:val="00D2309E"/>
    <w:rsid w:val="00D24265"/>
    <w:rsid w:val="00D25406"/>
    <w:rsid w:val="00D2626D"/>
    <w:rsid w:val="00D2678B"/>
    <w:rsid w:val="00D35493"/>
    <w:rsid w:val="00D4485A"/>
    <w:rsid w:val="00D475E2"/>
    <w:rsid w:val="00D50F6D"/>
    <w:rsid w:val="00D52F88"/>
    <w:rsid w:val="00D533B3"/>
    <w:rsid w:val="00D5344D"/>
    <w:rsid w:val="00D54F0A"/>
    <w:rsid w:val="00D5521C"/>
    <w:rsid w:val="00D552F9"/>
    <w:rsid w:val="00D56B03"/>
    <w:rsid w:val="00D62773"/>
    <w:rsid w:val="00D631B1"/>
    <w:rsid w:val="00D64ADB"/>
    <w:rsid w:val="00D64E76"/>
    <w:rsid w:val="00D6644F"/>
    <w:rsid w:val="00D7354D"/>
    <w:rsid w:val="00D73F99"/>
    <w:rsid w:val="00D74383"/>
    <w:rsid w:val="00D75D3C"/>
    <w:rsid w:val="00D763EA"/>
    <w:rsid w:val="00D76D38"/>
    <w:rsid w:val="00D77230"/>
    <w:rsid w:val="00D77908"/>
    <w:rsid w:val="00D77CEE"/>
    <w:rsid w:val="00D81786"/>
    <w:rsid w:val="00D83169"/>
    <w:rsid w:val="00D83EF6"/>
    <w:rsid w:val="00D86CE5"/>
    <w:rsid w:val="00D9220A"/>
    <w:rsid w:val="00D92430"/>
    <w:rsid w:val="00D93417"/>
    <w:rsid w:val="00D961A8"/>
    <w:rsid w:val="00D97C8A"/>
    <w:rsid w:val="00DA1936"/>
    <w:rsid w:val="00DA2F0E"/>
    <w:rsid w:val="00DA31E5"/>
    <w:rsid w:val="00DA5499"/>
    <w:rsid w:val="00DA58B2"/>
    <w:rsid w:val="00DA7291"/>
    <w:rsid w:val="00DB4F5F"/>
    <w:rsid w:val="00DB5881"/>
    <w:rsid w:val="00DB5FF7"/>
    <w:rsid w:val="00DB648A"/>
    <w:rsid w:val="00DB69C9"/>
    <w:rsid w:val="00DC109B"/>
    <w:rsid w:val="00DC1CA8"/>
    <w:rsid w:val="00DC3CF1"/>
    <w:rsid w:val="00DC472F"/>
    <w:rsid w:val="00DC4B14"/>
    <w:rsid w:val="00DC5F13"/>
    <w:rsid w:val="00DC6BD3"/>
    <w:rsid w:val="00DD1724"/>
    <w:rsid w:val="00DD2F73"/>
    <w:rsid w:val="00DD7BA1"/>
    <w:rsid w:val="00DE05D4"/>
    <w:rsid w:val="00DE3DB0"/>
    <w:rsid w:val="00DE7518"/>
    <w:rsid w:val="00DF00CA"/>
    <w:rsid w:val="00DF162A"/>
    <w:rsid w:val="00DF6180"/>
    <w:rsid w:val="00DF6185"/>
    <w:rsid w:val="00E0080E"/>
    <w:rsid w:val="00E00D12"/>
    <w:rsid w:val="00E00F1C"/>
    <w:rsid w:val="00E03B86"/>
    <w:rsid w:val="00E04CB2"/>
    <w:rsid w:val="00E119F5"/>
    <w:rsid w:val="00E1280C"/>
    <w:rsid w:val="00E14126"/>
    <w:rsid w:val="00E16E1B"/>
    <w:rsid w:val="00E1797C"/>
    <w:rsid w:val="00E17F28"/>
    <w:rsid w:val="00E237C1"/>
    <w:rsid w:val="00E23FB1"/>
    <w:rsid w:val="00E25650"/>
    <w:rsid w:val="00E25F01"/>
    <w:rsid w:val="00E2698E"/>
    <w:rsid w:val="00E30903"/>
    <w:rsid w:val="00E3256E"/>
    <w:rsid w:val="00E3429A"/>
    <w:rsid w:val="00E41283"/>
    <w:rsid w:val="00E41D10"/>
    <w:rsid w:val="00E43C10"/>
    <w:rsid w:val="00E45807"/>
    <w:rsid w:val="00E50123"/>
    <w:rsid w:val="00E531B1"/>
    <w:rsid w:val="00E5411C"/>
    <w:rsid w:val="00E54A90"/>
    <w:rsid w:val="00E557CD"/>
    <w:rsid w:val="00E60B41"/>
    <w:rsid w:val="00E60F52"/>
    <w:rsid w:val="00E6408C"/>
    <w:rsid w:val="00E66D32"/>
    <w:rsid w:val="00E72F5A"/>
    <w:rsid w:val="00E76DDB"/>
    <w:rsid w:val="00E82399"/>
    <w:rsid w:val="00E828C0"/>
    <w:rsid w:val="00E82ABE"/>
    <w:rsid w:val="00E85AA2"/>
    <w:rsid w:val="00E95B53"/>
    <w:rsid w:val="00E96265"/>
    <w:rsid w:val="00E96D28"/>
    <w:rsid w:val="00E97816"/>
    <w:rsid w:val="00E97A46"/>
    <w:rsid w:val="00E97D4A"/>
    <w:rsid w:val="00EA09E7"/>
    <w:rsid w:val="00EA0B61"/>
    <w:rsid w:val="00EA469A"/>
    <w:rsid w:val="00EA5FCF"/>
    <w:rsid w:val="00EA7373"/>
    <w:rsid w:val="00EA7C3F"/>
    <w:rsid w:val="00EB0992"/>
    <w:rsid w:val="00EB4200"/>
    <w:rsid w:val="00EB5656"/>
    <w:rsid w:val="00EB5751"/>
    <w:rsid w:val="00EB7BF9"/>
    <w:rsid w:val="00EC03A0"/>
    <w:rsid w:val="00EC2923"/>
    <w:rsid w:val="00EC70BF"/>
    <w:rsid w:val="00EC72AD"/>
    <w:rsid w:val="00ED3940"/>
    <w:rsid w:val="00ED6F67"/>
    <w:rsid w:val="00ED7B30"/>
    <w:rsid w:val="00EE1AD4"/>
    <w:rsid w:val="00EE43BE"/>
    <w:rsid w:val="00EE4DD0"/>
    <w:rsid w:val="00EE6906"/>
    <w:rsid w:val="00EE6F4A"/>
    <w:rsid w:val="00EF171F"/>
    <w:rsid w:val="00EF1A3E"/>
    <w:rsid w:val="00EF4AF7"/>
    <w:rsid w:val="00EF592C"/>
    <w:rsid w:val="00EF72DE"/>
    <w:rsid w:val="00F01B9B"/>
    <w:rsid w:val="00F0368F"/>
    <w:rsid w:val="00F05CBF"/>
    <w:rsid w:val="00F123EC"/>
    <w:rsid w:val="00F1650F"/>
    <w:rsid w:val="00F166C3"/>
    <w:rsid w:val="00F2056F"/>
    <w:rsid w:val="00F22B00"/>
    <w:rsid w:val="00F2481A"/>
    <w:rsid w:val="00F24998"/>
    <w:rsid w:val="00F268E0"/>
    <w:rsid w:val="00F27E77"/>
    <w:rsid w:val="00F3293A"/>
    <w:rsid w:val="00F33495"/>
    <w:rsid w:val="00F356F8"/>
    <w:rsid w:val="00F378C1"/>
    <w:rsid w:val="00F4011A"/>
    <w:rsid w:val="00F414FB"/>
    <w:rsid w:val="00F41EC6"/>
    <w:rsid w:val="00F43A89"/>
    <w:rsid w:val="00F466F6"/>
    <w:rsid w:val="00F46CD9"/>
    <w:rsid w:val="00F46DFB"/>
    <w:rsid w:val="00F50261"/>
    <w:rsid w:val="00F5079B"/>
    <w:rsid w:val="00F50A93"/>
    <w:rsid w:val="00F50DA8"/>
    <w:rsid w:val="00F51310"/>
    <w:rsid w:val="00F51D97"/>
    <w:rsid w:val="00F57C1F"/>
    <w:rsid w:val="00F57C44"/>
    <w:rsid w:val="00F60B6D"/>
    <w:rsid w:val="00F66124"/>
    <w:rsid w:val="00F70076"/>
    <w:rsid w:val="00F7040D"/>
    <w:rsid w:val="00F72901"/>
    <w:rsid w:val="00F7425E"/>
    <w:rsid w:val="00F75B54"/>
    <w:rsid w:val="00F75F88"/>
    <w:rsid w:val="00F7676E"/>
    <w:rsid w:val="00F77442"/>
    <w:rsid w:val="00F80CFD"/>
    <w:rsid w:val="00F854E8"/>
    <w:rsid w:val="00F87BAB"/>
    <w:rsid w:val="00F87E7C"/>
    <w:rsid w:val="00F908FF"/>
    <w:rsid w:val="00F9178E"/>
    <w:rsid w:val="00F9241B"/>
    <w:rsid w:val="00F92D65"/>
    <w:rsid w:val="00F9520F"/>
    <w:rsid w:val="00F95922"/>
    <w:rsid w:val="00FA1E23"/>
    <w:rsid w:val="00FA2A47"/>
    <w:rsid w:val="00FA69D0"/>
    <w:rsid w:val="00FA784C"/>
    <w:rsid w:val="00FB0511"/>
    <w:rsid w:val="00FB7216"/>
    <w:rsid w:val="00FC17EB"/>
    <w:rsid w:val="00FC203A"/>
    <w:rsid w:val="00FC246F"/>
    <w:rsid w:val="00FC652D"/>
    <w:rsid w:val="00FC6AE2"/>
    <w:rsid w:val="00FD2F57"/>
    <w:rsid w:val="00FE296F"/>
    <w:rsid w:val="00FE560F"/>
    <w:rsid w:val="00FE6091"/>
    <w:rsid w:val="00FF01F3"/>
    <w:rsid w:val="00FF1F10"/>
    <w:rsid w:val="00FF28D2"/>
    <w:rsid w:val="00FF6ACC"/>
    <w:rsid w:val="00FF6F20"/>
    <w:rsid w:val="00FF74DD"/>
    <w:rsid w:val="00FF7CA4"/>
    <w:rsid w:val="01EE49CF"/>
    <w:rsid w:val="036CCFE0"/>
    <w:rsid w:val="03A47A86"/>
    <w:rsid w:val="0538A305"/>
    <w:rsid w:val="0692572E"/>
    <w:rsid w:val="06EAE4A7"/>
    <w:rsid w:val="07A28CA8"/>
    <w:rsid w:val="09EC21C7"/>
    <w:rsid w:val="0B47D023"/>
    <w:rsid w:val="0F09BB13"/>
    <w:rsid w:val="0FAAFF86"/>
    <w:rsid w:val="15165321"/>
    <w:rsid w:val="1C3D890F"/>
    <w:rsid w:val="24207B5A"/>
    <w:rsid w:val="2935973B"/>
    <w:rsid w:val="2B00D6BC"/>
    <w:rsid w:val="2F9B992F"/>
    <w:rsid w:val="309BEABC"/>
    <w:rsid w:val="33B30C33"/>
    <w:rsid w:val="33FBAEF3"/>
    <w:rsid w:val="365A3B8A"/>
    <w:rsid w:val="378F429C"/>
    <w:rsid w:val="37A28611"/>
    <w:rsid w:val="39374176"/>
    <w:rsid w:val="3945F5AC"/>
    <w:rsid w:val="3AE25995"/>
    <w:rsid w:val="3B1EA980"/>
    <w:rsid w:val="43697331"/>
    <w:rsid w:val="45A3D158"/>
    <w:rsid w:val="49207934"/>
    <w:rsid w:val="4AB2720B"/>
    <w:rsid w:val="4EF24482"/>
    <w:rsid w:val="4F71A887"/>
    <w:rsid w:val="529F0BA2"/>
    <w:rsid w:val="54165989"/>
    <w:rsid w:val="549AF48C"/>
    <w:rsid w:val="550E51C5"/>
    <w:rsid w:val="576A8BAA"/>
    <w:rsid w:val="5A5142EE"/>
    <w:rsid w:val="5C20B7E8"/>
    <w:rsid w:val="64EC413C"/>
    <w:rsid w:val="64EC6CB2"/>
    <w:rsid w:val="67D1760F"/>
    <w:rsid w:val="681AD1D3"/>
    <w:rsid w:val="6AA3DD74"/>
    <w:rsid w:val="6B507294"/>
    <w:rsid w:val="6B5D73F3"/>
    <w:rsid w:val="6EC494BA"/>
    <w:rsid w:val="7998C3FA"/>
    <w:rsid w:val="7AE325D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1AB44"/>
  <w15:docId w15:val="{CA314E58-F5E3-45F3-B79C-B531F629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B93"/>
    <w:rPr>
      <w:rFonts w:cs="Times New Roman"/>
      <w:szCs w:val="24"/>
    </w:rPr>
  </w:style>
  <w:style w:type="paragraph" w:styleId="Heading2">
    <w:name w:val="heading 2"/>
    <w:basedOn w:val="Normal"/>
    <w:next w:val="Normal"/>
    <w:link w:val="Heading2Char"/>
    <w:qFormat/>
    <w:rsid w:val="00114F0A"/>
    <w:pPr>
      <w:keepNext/>
      <w:spacing w:before="240" w:after="60" w:line="360" w:lineRule="auto"/>
      <w:ind w:firstLine="720"/>
      <w:jc w:val="both"/>
      <w:outlineLvl w:val="1"/>
    </w:pPr>
    <w:rPr>
      <w:rFonts w:ascii="Arial" w:eastAsia="Times New Roman" w:hAnsi="Arial" w:cs="Arial"/>
      <w:b/>
      <w:bCs/>
      <w:i/>
      <w:iCs/>
      <w:sz w:val="28"/>
      <w:szCs w:val="28"/>
      <w:lang w:val="en-GB" w:eastAsia="lv-LV"/>
    </w:rPr>
  </w:style>
  <w:style w:type="paragraph" w:styleId="Heading3">
    <w:name w:val="heading 3"/>
    <w:basedOn w:val="Normal"/>
    <w:next w:val="Normal"/>
    <w:link w:val="Heading3Char"/>
    <w:uiPriority w:val="9"/>
    <w:semiHidden/>
    <w:unhideWhenUsed/>
    <w:qFormat/>
    <w:rsid w:val="00642F2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2078B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18FC"/>
    <w:pPr>
      <w:autoSpaceDE w:val="0"/>
      <w:autoSpaceDN w:val="0"/>
      <w:adjustRightInd w:val="0"/>
    </w:pPr>
    <w:rPr>
      <w:rFonts w:cs="Times New Roman"/>
      <w:color w:val="000000"/>
      <w:szCs w:val="24"/>
    </w:rPr>
  </w:style>
  <w:style w:type="paragraph" w:styleId="NoSpacing">
    <w:name w:val="No Spacing"/>
    <w:uiPriority w:val="1"/>
    <w:qFormat/>
    <w:rsid w:val="005618FC"/>
    <w:rPr>
      <w:rFonts w:ascii="Calibri" w:eastAsia="Calibri" w:hAnsi="Calibri" w:cs="Times New Roman"/>
      <w:sz w:val="22"/>
      <w:lang w:val="en-US"/>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5618FC"/>
    <w:pPr>
      <w:jc w:val="center"/>
    </w:pPr>
    <w:rPr>
      <w:rFonts w:eastAsia="Times New Roman"/>
      <w:b/>
      <w:szCs w:val="20"/>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5618FC"/>
    <w:rPr>
      <w:rFonts w:eastAsia="Times New Roman" w:cs="Times New Roman"/>
      <w:b/>
      <w:szCs w:val="20"/>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unhideWhenUsed/>
    <w:rsid w:val="005618FC"/>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rsid w:val="005618FC"/>
    <w:rPr>
      <w:rFonts w:cs="Times New Roman"/>
      <w:sz w:val="20"/>
      <w:szCs w:val="20"/>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basedOn w:val="DefaultParagraphFont"/>
    <w:link w:val="CharCharCharChar"/>
    <w:uiPriority w:val="99"/>
    <w:unhideWhenUsed/>
    <w:qFormat/>
    <w:rsid w:val="005618FC"/>
    <w:rPr>
      <w:vertAlign w:val="superscript"/>
    </w:rPr>
  </w:style>
  <w:style w:type="paragraph" w:customStyle="1" w:styleId="CharCharCharChar">
    <w:name w:val="Char Char Char Char"/>
    <w:aliases w:val="Char2"/>
    <w:basedOn w:val="Normal"/>
    <w:next w:val="Normal"/>
    <w:link w:val="FootnoteReference"/>
    <w:uiPriority w:val="99"/>
    <w:rsid w:val="005618FC"/>
    <w:pPr>
      <w:spacing w:after="160" w:line="240" w:lineRule="exact"/>
      <w:jc w:val="both"/>
    </w:pPr>
    <w:rPr>
      <w:rFonts w:cstheme="minorBidi"/>
      <w:szCs w:val="22"/>
      <w:vertAlign w:val="superscript"/>
    </w:rPr>
  </w:style>
  <w:style w:type="paragraph" w:styleId="BodyText2">
    <w:name w:val="Body Text 2"/>
    <w:basedOn w:val="Normal"/>
    <w:link w:val="BodyText2Char"/>
    <w:uiPriority w:val="99"/>
    <w:unhideWhenUsed/>
    <w:rsid w:val="005618FC"/>
    <w:pPr>
      <w:spacing w:after="120" w:line="480" w:lineRule="auto"/>
    </w:pPr>
  </w:style>
  <w:style w:type="character" w:customStyle="1" w:styleId="BodyText2Char">
    <w:name w:val="Body Text 2 Char"/>
    <w:basedOn w:val="DefaultParagraphFont"/>
    <w:link w:val="BodyText2"/>
    <w:uiPriority w:val="99"/>
    <w:rsid w:val="005618FC"/>
    <w:rPr>
      <w:rFonts w:cs="Times New Roman"/>
      <w:szCs w:val="24"/>
    </w:rPr>
  </w:style>
  <w:style w:type="paragraph" w:styleId="Header">
    <w:name w:val="header"/>
    <w:basedOn w:val="Normal"/>
    <w:link w:val="HeaderChar"/>
    <w:uiPriority w:val="99"/>
    <w:rsid w:val="005618FC"/>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18FC"/>
    <w:rPr>
      <w:rFonts w:eastAsia="Times New Roman" w:cs="Times New Roman"/>
      <w:sz w:val="20"/>
      <w:szCs w:val="20"/>
    </w:rPr>
  </w:style>
  <w:style w:type="paragraph" w:styleId="ListParagraph">
    <w:name w:val="List Paragraph"/>
    <w:aliases w:val="Numbered List,1st level - Bullet List Paragraph,Lettre d'introduction,Paragrafo elenco,Paragraph,Bullet EY,Bullet point 1,DE_HEADING3,Bullets,Medium Grid 1 - Accent 21,2,Numbered Para 1,Dot pt,No Spacing1,List Paragraph Char Char Char,L"/>
    <w:basedOn w:val="Normal"/>
    <w:link w:val="ListParagraphChar"/>
    <w:uiPriority w:val="34"/>
    <w:qFormat/>
    <w:rsid w:val="005618FC"/>
    <w:pPr>
      <w:ind w:left="720"/>
      <w:contextualSpacing/>
    </w:pPr>
  </w:style>
  <w:style w:type="character" w:styleId="Hyperlink">
    <w:name w:val="Hyperlink"/>
    <w:basedOn w:val="DefaultParagraphFont"/>
    <w:uiPriority w:val="99"/>
    <w:unhideWhenUsed/>
    <w:rsid w:val="00E14126"/>
    <w:rPr>
      <w:color w:val="0563C1" w:themeColor="hyperlink"/>
      <w:u w:val="single"/>
    </w:rPr>
  </w:style>
  <w:style w:type="paragraph" w:styleId="Footer">
    <w:name w:val="footer"/>
    <w:basedOn w:val="Normal"/>
    <w:link w:val="FooterChar"/>
    <w:uiPriority w:val="99"/>
    <w:unhideWhenUsed/>
    <w:rsid w:val="00E85AA2"/>
    <w:pPr>
      <w:tabs>
        <w:tab w:val="center" w:pos="4153"/>
        <w:tab w:val="right" w:pos="8306"/>
      </w:tabs>
      <w:spacing w:after="200" w:line="276" w:lineRule="auto"/>
    </w:pPr>
    <w:rPr>
      <w:rFonts w:ascii="Calibri" w:eastAsia="Calibri" w:hAnsi="Calibri"/>
      <w:sz w:val="22"/>
      <w:szCs w:val="22"/>
      <w:lang w:val="x-none"/>
    </w:rPr>
  </w:style>
  <w:style w:type="character" w:customStyle="1" w:styleId="FooterChar">
    <w:name w:val="Footer Char"/>
    <w:basedOn w:val="DefaultParagraphFont"/>
    <w:link w:val="Footer"/>
    <w:uiPriority w:val="99"/>
    <w:rsid w:val="00E85AA2"/>
    <w:rPr>
      <w:rFonts w:ascii="Calibri" w:eastAsia="Calibri" w:hAnsi="Calibri" w:cs="Times New Roman"/>
      <w:sz w:val="22"/>
      <w:lang w:val="x-none"/>
    </w:rPr>
  </w:style>
  <w:style w:type="character" w:styleId="CommentReference">
    <w:name w:val="annotation reference"/>
    <w:basedOn w:val="DefaultParagraphFont"/>
    <w:uiPriority w:val="99"/>
    <w:semiHidden/>
    <w:unhideWhenUsed/>
    <w:rsid w:val="00FF6F20"/>
    <w:rPr>
      <w:sz w:val="16"/>
      <w:szCs w:val="16"/>
    </w:rPr>
  </w:style>
  <w:style w:type="paragraph" w:styleId="CommentText">
    <w:name w:val="annotation text"/>
    <w:basedOn w:val="Normal"/>
    <w:link w:val="CommentTextChar"/>
    <w:uiPriority w:val="99"/>
    <w:unhideWhenUsed/>
    <w:rsid w:val="00FF6F20"/>
    <w:rPr>
      <w:sz w:val="20"/>
      <w:szCs w:val="20"/>
    </w:rPr>
  </w:style>
  <w:style w:type="character" w:customStyle="1" w:styleId="CommentTextChar">
    <w:name w:val="Comment Text Char"/>
    <w:basedOn w:val="DefaultParagraphFont"/>
    <w:link w:val="CommentText"/>
    <w:uiPriority w:val="99"/>
    <w:rsid w:val="00FF6F20"/>
    <w:rPr>
      <w:rFonts w:cs="Times New Roman"/>
      <w:sz w:val="20"/>
      <w:szCs w:val="20"/>
    </w:rPr>
  </w:style>
  <w:style w:type="paragraph" w:styleId="CommentSubject">
    <w:name w:val="annotation subject"/>
    <w:basedOn w:val="CommentText"/>
    <w:next w:val="CommentText"/>
    <w:link w:val="CommentSubjectChar"/>
    <w:uiPriority w:val="99"/>
    <w:semiHidden/>
    <w:unhideWhenUsed/>
    <w:rsid w:val="00FF6F20"/>
    <w:rPr>
      <w:b/>
      <w:bCs/>
    </w:rPr>
  </w:style>
  <w:style w:type="character" w:customStyle="1" w:styleId="CommentSubjectChar">
    <w:name w:val="Comment Subject Char"/>
    <w:basedOn w:val="CommentTextChar"/>
    <w:link w:val="CommentSubject"/>
    <w:uiPriority w:val="99"/>
    <w:semiHidden/>
    <w:rsid w:val="00FF6F20"/>
    <w:rPr>
      <w:rFonts w:cs="Times New Roman"/>
      <w:b/>
      <w:bCs/>
      <w:sz w:val="20"/>
      <w:szCs w:val="20"/>
    </w:rPr>
  </w:style>
  <w:style w:type="paragraph" w:styleId="BalloonText">
    <w:name w:val="Balloon Text"/>
    <w:basedOn w:val="Normal"/>
    <w:link w:val="BalloonTextChar"/>
    <w:uiPriority w:val="99"/>
    <w:semiHidden/>
    <w:unhideWhenUsed/>
    <w:rsid w:val="00FF6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F20"/>
    <w:rPr>
      <w:rFonts w:ascii="Segoe UI" w:hAnsi="Segoe UI" w:cs="Segoe UI"/>
      <w:sz w:val="18"/>
      <w:szCs w:val="18"/>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2 Char,L Char"/>
    <w:basedOn w:val="DefaultParagraphFont"/>
    <w:link w:val="ListParagraph"/>
    <w:uiPriority w:val="34"/>
    <w:qFormat/>
    <w:rsid w:val="00F414FB"/>
    <w:rPr>
      <w:rFonts w:cs="Times New Roman"/>
      <w:szCs w:val="24"/>
    </w:rPr>
  </w:style>
  <w:style w:type="paragraph" w:styleId="Revision">
    <w:name w:val="Revision"/>
    <w:hidden/>
    <w:uiPriority w:val="99"/>
    <w:semiHidden/>
    <w:rsid w:val="001C45E1"/>
    <w:rPr>
      <w:rFonts w:cs="Times New Roman"/>
      <w:szCs w:val="24"/>
    </w:rPr>
  </w:style>
  <w:style w:type="character" w:customStyle="1" w:styleId="UnresolvedMention1">
    <w:name w:val="Unresolved Mention1"/>
    <w:basedOn w:val="DefaultParagraphFont"/>
    <w:uiPriority w:val="99"/>
    <w:semiHidden/>
    <w:unhideWhenUsed/>
    <w:rsid w:val="004520F7"/>
    <w:rPr>
      <w:color w:val="605E5C"/>
      <w:shd w:val="clear" w:color="auto" w:fill="E1DFDD"/>
    </w:rPr>
  </w:style>
  <w:style w:type="character" w:styleId="FollowedHyperlink">
    <w:name w:val="FollowedHyperlink"/>
    <w:basedOn w:val="DefaultParagraphFont"/>
    <w:uiPriority w:val="99"/>
    <w:semiHidden/>
    <w:unhideWhenUsed/>
    <w:rsid w:val="005909BF"/>
    <w:rPr>
      <w:color w:val="954F72" w:themeColor="followedHyperlink"/>
      <w:u w:val="single"/>
    </w:rPr>
  </w:style>
  <w:style w:type="paragraph" w:customStyle="1" w:styleId="paragraph">
    <w:name w:val="paragraph"/>
    <w:basedOn w:val="Normal"/>
    <w:rsid w:val="009937AD"/>
    <w:pPr>
      <w:spacing w:before="100" w:beforeAutospacing="1" w:after="100" w:afterAutospacing="1"/>
    </w:pPr>
    <w:rPr>
      <w:rFonts w:eastAsia="Times New Roman"/>
      <w:lang w:eastAsia="lv-LV"/>
    </w:rPr>
  </w:style>
  <w:style w:type="character" w:customStyle="1" w:styleId="normaltextrun">
    <w:name w:val="normaltextrun"/>
    <w:basedOn w:val="DefaultParagraphFont"/>
    <w:rsid w:val="009937AD"/>
  </w:style>
  <w:style w:type="character" w:customStyle="1" w:styleId="eop">
    <w:name w:val="eop"/>
    <w:basedOn w:val="DefaultParagraphFont"/>
    <w:rsid w:val="009937AD"/>
  </w:style>
  <w:style w:type="character" w:customStyle="1" w:styleId="UnresolvedMention2">
    <w:name w:val="Unresolved Mention2"/>
    <w:basedOn w:val="DefaultParagraphFont"/>
    <w:uiPriority w:val="99"/>
    <w:semiHidden/>
    <w:unhideWhenUsed/>
    <w:rsid w:val="00811CA6"/>
    <w:rPr>
      <w:color w:val="605E5C"/>
      <w:shd w:val="clear" w:color="auto" w:fill="E1DFDD"/>
    </w:rPr>
  </w:style>
  <w:style w:type="paragraph" w:customStyle="1" w:styleId="xmsonormal">
    <w:name w:val="x_msonormal"/>
    <w:basedOn w:val="Normal"/>
    <w:rsid w:val="00811FCF"/>
    <w:rPr>
      <w:rFonts w:ascii="Calibri" w:hAnsi="Calibri" w:cs="Calibri"/>
      <w:sz w:val="22"/>
      <w:szCs w:val="22"/>
      <w:lang w:eastAsia="lv-LV"/>
    </w:rPr>
  </w:style>
  <w:style w:type="character" w:customStyle="1" w:styleId="Heading2Char">
    <w:name w:val="Heading 2 Char"/>
    <w:basedOn w:val="DefaultParagraphFont"/>
    <w:link w:val="Heading2"/>
    <w:rsid w:val="00114F0A"/>
    <w:rPr>
      <w:rFonts w:ascii="Arial" w:eastAsia="Times New Roman" w:hAnsi="Arial" w:cs="Arial"/>
      <w:b/>
      <w:bCs/>
      <w:i/>
      <w:iCs/>
      <w:sz w:val="28"/>
      <w:szCs w:val="28"/>
      <w:lang w:val="en-GB" w:eastAsia="lv-LV"/>
    </w:rPr>
  </w:style>
  <w:style w:type="character" w:styleId="UnresolvedMention">
    <w:name w:val="Unresolved Mention"/>
    <w:basedOn w:val="DefaultParagraphFont"/>
    <w:uiPriority w:val="99"/>
    <w:semiHidden/>
    <w:unhideWhenUsed/>
    <w:rsid w:val="00F27E77"/>
    <w:rPr>
      <w:color w:val="605E5C"/>
      <w:shd w:val="clear" w:color="auto" w:fill="E1DFDD"/>
    </w:rPr>
  </w:style>
  <w:style w:type="character" w:customStyle="1" w:styleId="Heading4Char">
    <w:name w:val="Heading 4 Char"/>
    <w:basedOn w:val="DefaultParagraphFont"/>
    <w:link w:val="Heading4"/>
    <w:uiPriority w:val="9"/>
    <w:rsid w:val="002078BC"/>
    <w:rPr>
      <w:rFonts w:asciiTheme="majorHAnsi" w:eastAsiaTheme="majorEastAsia" w:hAnsiTheme="majorHAnsi" w:cstheme="majorBidi"/>
      <w:i/>
      <w:iCs/>
      <w:color w:val="2E74B5" w:themeColor="accent1" w:themeShade="BF"/>
      <w:szCs w:val="24"/>
    </w:rPr>
  </w:style>
  <w:style w:type="character" w:customStyle="1" w:styleId="Heading3Char">
    <w:name w:val="Heading 3 Char"/>
    <w:basedOn w:val="DefaultParagraphFont"/>
    <w:link w:val="Heading3"/>
    <w:uiPriority w:val="9"/>
    <w:semiHidden/>
    <w:rsid w:val="00642F2E"/>
    <w:rPr>
      <w:rFonts w:asciiTheme="majorHAnsi" w:eastAsiaTheme="majorEastAsia" w:hAnsiTheme="majorHAnsi" w:cstheme="majorBidi"/>
      <w:color w:val="1F4D78" w:themeColor="accent1" w:themeShade="7F"/>
      <w:szCs w:val="24"/>
    </w:rPr>
  </w:style>
  <w:style w:type="paragraph" w:styleId="NormalWeb">
    <w:name w:val="Normal (Web)"/>
    <w:basedOn w:val="Normal"/>
    <w:uiPriority w:val="99"/>
    <w:semiHidden/>
    <w:unhideWhenUsed/>
    <w:rsid w:val="00C267A9"/>
    <w:pPr>
      <w:spacing w:before="100" w:beforeAutospacing="1" w:after="100" w:afterAutospacing="1"/>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8407">
      <w:bodyDiv w:val="1"/>
      <w:marLeft w:val="0"/>
      <w:marRight w:val="0"/>
      <w:marTop w:val="0"/>
      <w:marBottom w:val="0"/>
      <w:divBdr>
        <w:top w:val="none" w:sz="0" w:space="0" w:color="auto"/>
        <w:left w:val="none" w:sz="0" w:space="0" w:color="auto"/>
        <w:bottom w:val="none" w:sz="0" w:space="0" w:color="auto"/>
        <w:right w:val="none" w:sz="0" w:space="0" w:color="auto"/>
      </w:divBdr>
    </w:div>
    <w:div w:id="374083526">
      <w:bodyDiv w:val="1"/>
      <w:marLeft w:val="0"/>
      <w:marRight w:val="0"/>
      <w:marTop w:val="0"/>
      <w:marBottom w:val="0"/>
      <w:divBdr>
        <w:top w:val="none" w:sz="0" w:space="0" w:color="auto"/>
        <w:left w:val="none" w:sz="0" w:space="0" w:color="auto"/>
        <w:bottom w:val="none" w:sz="0" w:space="0" w:color="auto"/>
        <w:right w:val="none" w:sz="0" w:space="0" w:color="auto"/>
      </w:divBdr>
    </w:div>
    <w:div w:id="739061765">
      <w:bodyDiv w:val="1"/>
      <w:marLeft w:val="0"/>
      <w:marRight w:val="0"/>
      <w:marTop w:val="0"/>
      <w:marBottom w:val="0"/>
      <w:divBdr>
        <w:top w:val="none" w:sz="0" w:space="0" w:color="auto"/>
        <w:left w:val="none" w:sz="0" w:space="0" w:color="auto"/>
        <w:bottom w:val="none" w:sz="0" w:space="0" w:color="auto"/>
        <w:right w:val="none" w:sz="0" w:space="0" w:color="auto"/>
      </w:divBdr>
      <w:divsChild>
        <w:div w:id="381905705">
          <w:marLeft w:val="547"/>
          <w:marRight w:val="0"/>
          <w:marTop w:val="0"/>
          <w:marBottom w:val="0"/>
          <w:divBdr>
            <w:top w:val="none" w:sz="0" w:space="0" w:color="auto"/>
            <w:left w:val="none" w:sz="0" w:space="0" w:color="auto"/>
            <w:bottom w:val="none" w:sz="0" w:space="0" w:color="auto"/>
            <w:right w:val="none" w:sz="0" w:space="0" w:color="auto"/>
          </w:divBdr>
        </w:div>
      </w:divsChild>
    </w:div>
    <w:div w:id="831677633">
      <w:bodyDiv w:val="1"/>
      <w:marLeft w:val="0"/>
      <w:marRight w:val="0"/>
      <w:marTop w:val="0"/>
      <w:marBottom w:val="0"/>
      <w:divBdr>
        <w:top w:val="none" w:sz="0" w:space="0" w:color="auto"/>
        <w:left w:val="none" w:sz="0" w:space="0" w:color="auto"/>
        <w:bottom w:val="none" w:sz="0" w:space="0" w:color="auto"/>
        <w:right w:val="none" w:sz="0" w:space="0" w:color="auto"/>
      </w:divBdr>
    </w:div>
    <w:div w:id="835536390">
      <w:bodyDiv w:val="1"/>
      <w:marLeft w:val="0"/>
      <w:marRight w:val="0"/>
      <w:marTop w:val="0"/>
      <w:marBottom w:val="0"/>
      <w:divBdr>
        <w:top w:val="none" w:sz="0" w:space="0" w:color="auto"/>
        <w:left w:val="none" w:sz="0" w:space="0" w:color="auto"/>
        <w:bottom w:val="none" w:sz="0" w:space="0" w:color="auto"/>
        <w:right w:val="none" w:sz="0" w:space="0" w:color="auto"/>
      </w:divBdr>
    </w:div>
    <w:div w:id="863862584">
      <w:bodyDiv w:val="1"/>
      <w:marLeft w:val="0"/>
      <w:marRight w:val="0"/>
      <w:marTop w:val="0"/>
      <w:marBottom w:val="0"/>
      <w:divBdr>
        <w:top w:val="none" w:sz="0" w:space="0" w:color="auto"/>
        <w:left w:val="none" w:sz="0" w:space="0" w:color="auto"/>
        <w:bottom w:val="none" w:sz="0" w:space="0" w:color="auto"/>
        <w:right w:val="none" w:sz="0" w:space="0" w:color="auto"/>
      </w:divBdr>
    </w:div>
    <w:div w:id="1011562902">
      <w:bodyDiv w:val="1"/>
      <w:marLeft w:val="0"/>
      <w:marRight w:val="0"/>
      <w:marTop w:val="0"/>
      <w:marBottom w:val="0"/>
      <w:divBdr>
        <w:top w:val="none" w:sz="0" w:space="0" w:color="auto"/>
        <w:left w:val="none" w:sz="0" w:space="0" w:color="auto"/>
        <w:bottom w:val="none" w:sz="0" w:space="0" w:color="auto"/>
        <w:right w:val="none" w:sz="0" w:space="0" w:color="auto"/>
      </w:divBdr>
    </w:div>
    <w:div w:id="1035616201">
      <w:bodyDiv w:val="1"/>
      <w:marLeft w:val="0"/>
      <w:marRight w:val="0"/>
      <w:marTop w:val="0"/>
      <w:marBottom w:val="0"/>
      <w:divBdr>
        <w:top w:val="none" w:sz="0" w:space="0" w:color="auto"/>
        <w:left w:val="none" w:sz="0" w:space="0" w:color="auto"/>
        <w:bottom w:val="none" w:sz="0" w:space="0" w:color="auto"/>
        <w:right w:val="none" w:sz="0" w:space="0" w:color="auto"/>
      </w:divBdr>
    </w:div>
    <w:div w:id="1460761531">
      <w:bodyDiv w:val="1"/>
      <w:marLeft w:val="0"/>
      <w:marRight w:val="0"/>
      <w:marTop w:val="0"/>
      <w:marBottom w:val="0"/>
      <w:divBdr>
        <w:top w:val="none" w:sz="0" w:space="0" w:color="auto"/>
        <w:left w:val="none" w:sz="0" w:space="0" w:color="auto"/>
        <w:bottom w:val="none" w:sz="0" w:space="0" w:color="auto"/>
        <w:right w:val="none" w:sz="0" w:space="0" w:color="auto"/>
      </w:divBdr>
    </w:div>
    <w:div w:id="1468547987">
      <w:bodyDiv w:val="1"/>
      <w:marLeft w:val="0"/>
      <w:marRight w:val="0"/>
      <w:marTop w:val="0"/>
      <w:marBottom w:val="0"/>
      <w:divBdr>
        <w:top w:val="none" w:sz="0" w:space="0" w:color="auto"/>
        <w:left w:val="none" w:sz="0" w:space="0" w:color="auto"/>
        <w:bottom w:val="none" w:sz="0" w:space="0" w:color="auto"/>
        <w:right w:val="none" w:sz="0" w:space="0" w:color="auto"/>
      </w:divBdr>
    </w:div>
    <w:div w:id="1652517769">
      <w:bodyDiv w:val="1"/>
      <w:marLeft w:val="0"/>
      <w:marRight w:val="0"/>
      <w:marTop w:val="0"/>
      <w:marBottom w:val="0"/>
      <w:divBdr>
        <w:top w:val="none" w:sz="0" w:space="0" w:color="auto"/>
        <w:left w:val="none" w:sz="0" w:space="0" w:color="auto"/>
        <w:bottom w:val="none" w:sz="0" w:space="0" w:color="auto"/>
        <w:right w:val="none" w:sz="0" w:space="0" w:color="auto"/>
      </w:divBdr>
      <w:divsChild>
        <w:div w:id="166553603">
          <w:marLeft w:val="0"/>
          <w:marRight w:val="0"/>
          <w:marTop w:val="0"/>
          <w:marBottom w:val="0"/>
          <w:divBdr>
            <w:top w:val="none" w:sz="0" w:space="0" w:color="auto"/>
            <w:left w:val="none" w:sz="0" w:space="0" w:color="auto"/>
            <w:bottom w:val="none" w:sz="0" w:space="0" w:color="auto"/>
            <w:right w:val="none" w:sz="0" w:space="0" w:color="auto"/>
          </w:divBdr>
        </w:div>
        <w:div w:id="598224489">
          <w:marLeft w:val="0"/>
          <w:marRight w:val="0"/>
          <w:marTop w:val="0"/>
          <w:marBottom w:val="0"/>
          <w:divBdr>
            <w:top w:val="none" w:sz="0" w:space="0" w:color="auto"/>
            <w:left w:val="none" w:sz="0" w:space="0" w:color="auto"/>
            <w:bottom w:val="none" w:sz="0" w:space="0" w:color="auto"/>
            <w:right w:val="none" w:sz="0" w:space="0" w:color="auto"/>
          </w:divBdr>
        </w:div>
        <w:div w:id="1588078203">
          <w:marLeft w:val="0"/>
          <w:marRight w:val="0"/>
          <w:marTop w:val="0"/>
          <w:marBottom w:val="0"/>
          <w:divBdr>
            <w:top w:val="none" w:sz="0" w:space="0" w:color="auto"/>
            <w:left w:val="none" w:sz="0" w:space="0" w:color="auto"/>
            <w:bottom w:val="none" w:sz="0" w:space="0" w:color="auto"/>
            <w:right w:val="none" w:sz="0" w:space="0" w:color="auto"/>
          </w:divBdr>
        </w:div>
      </w:divsChild>
    </w:div>
    <w:div w:id="1671256853">
      <w:bodyDiv w:val="1"/>
      <w:marLeft w:val="0"/>
      <w:marRight w:val="0"/>
      <w:marTop w:val="0"/>
      <w:marBottom w:val="0"/>
      <w:divBdr>
        <w:top w:val="none" w:sz="0" w:space="0" w:color="auto"/>
        <w:left w:val="none" w:sz="0" w:space="0" w:color="auto"/>
        <w:bottom w:val="none" w:sz="0" w:space="0" w:color="auto"/>
        <w:right w:val="none" w:sz="0" w:space="0" w:color="auto"/>
      </w:divBdr>
    </w:div>
    <w:div w:id="1676036878">
      <w:bodyDiv w:val="1"/>
      <w:marLeft w:val="0"/>
      <w:marRight w:val="0"/>
      <w:marTop w:val="0"/>
      <w:marBottom w:val="0"/>
      <w:divBdr>
        <w:top w:val="none" w:sz="0" w:space="0" w:color="auto"/>
        <w:left w:val="none" w:sz="0" w:space="0" w:color="auto"/>
        <w:bottom w:val="none" w:sz="0" w:space="0" w:color="auto"/>
        <w:right w:val="none" w:sz="0" w:space="0" w:color="auto"/>
      </w:divBdr>
    </w:div>
    <w:div w:id="1792435220">
      <w:bodyDiv w:val="1"/>
      <w:marLeft w:val="0"/>
      <w:marRight w:val="0"/>
      <w:marTop w:val="0"/>
      <w:marBottom w:val="0"/>
      <w:divBdr>
        <w:top w:val="none" w:sz="0" w:space="0" w:color="auto"/>
        <w:left w:val="none" w:sz="0" w:space="0" w:color="auto"/>
        <w:bottom w:val="none" w:sz="0" w:space="0" w:color="auto"/>
        <w:right w:val="none" w:sz="0" w:space="0" w:color="auto"/>
      </w:divBdr>
    </w:div>
    <w:div w:id="1890022531">
      <w:bodyDiv w:val="1"/>
      <w:marLeft w:val="0"/>
      <w:marRight w:val="0"/>
      <w:marTop w:val="0"/>
      <w:marBottom w:val="0"/>
      <w:divBdr>
        <w:top w:val="none" w:sz="0" w:space="0" w:color="auto"/>
        <w:left w:val="none" w:sz="0" w:space="0" w:color="auto"/>
        <w:bottom w:val="none" w:sz="0" w:space="0" w:color="auto"/>
        <w:right w:val="none" w:sz="0" w:space="0" w:color="auto"/>
      </w:divBdr>
    </w:div>
    <w:div w:id="1930310574">
      <w:bodyDiv w:val="1"/>
      <w:marLeft w:val="0"/>
      <w:marRight w:val="0"/>
      <w:marTop w:val="0"/>
      <w:marBottom w:val="0"/>
      <w:divBdr>
        <w:top w:val="none" w:sz="0" w:space="0" w:color="auto"/>
        <w:left w:val="none" w:sz="0" w:space="0" w:color="auto"/>
        <w:bottom w:val="none" w:sz="0" w:space="0" w:color="auto"/>
        <w:right w:val="none" w:sz="0" w:space="0" w:color="auto"/>
      </w:divBdr>
    </w:div>
    <w:div w:id="2076313898">
      <w:bodyDiv w:val="1"/>
      <w:marLeft w:val="0"/>
      <w:marRight w:val="0"/>
      <w:marTop w:val="0"/>
      <w:marBottom w:val="0"/>
      <w:divBdr>
        <w:top w:val="none" w:sz="0" w:space="0" w:color="auto"/>
        <w:left w:val="none" w:sz="0" w:space="0" w:color="auto"/>
        <w:bottom w:val="none" w:sz="0" w:space="0" w:color="auto"/>
        <w:right w:val="none" w:sz="0" w:space="0" w:color="auto"/>
      </w:divBdr>
    </w:div>
    <w:div w:id="213674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mailto:dace.belajeva-herbsta@fm.gov.lv" Type="http://schemas.openxmlformats.org/officeDocument/2006/relationships/hyperlink"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_rels/footnotes.xml.rels><?xml version="1.0" encoding="UTF-8"?>
<Relationships xmlns="http://schemas.openxmlformats.org/package/2006/relationships">
   <Relationship TargetMode="External" Target="https://eur-lex.europa.eu/eli/reg/2025/1914/oj/lav/pdf" Type="http://schemas.openxmlformats.org/officeDocument/2006/relationships/hyperlink" Id="rId3"/>
   <Relationship TargetMode="External" Target="https://commission.europa.eu/topics/defence/future-european-defence_lv" Type="http://schemas.openxmlformats.org/officeDocument/2006/relationships/hyperlink" Id="rId2"/>
   <Relationship TargetMode="External" Target="https://eur-lex.europa.eu/legal-content/LV/TXT/PDF/?uri=CELEX:32021R1060"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26:Sources xmlns:ns26="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Description="Izveidot jaunu dokumentu." ma:contentTypeID="0x010100667AD451B437284393D39498E788D012" ma:contentTypeName="Dokuments" ma:contentTypeScope="" ma:contentTypeVersion="17" ma:versionID="838b08c5eb43d19a52a0359b94e399db">
  <xsd:schema xmlns:xsd="http://www.w3.org/2001/XMLSchema" xmlns:ns2="2048be11-5002-450c-8e3b-782732941017" xmlns:ns3="f7e7d789-9268-4b55-8873-a73e5b415d66" xmlns:p="http://schemas.microsoft.com/office/2006/metadata/properties" xmlns:xs="http://www.w3.org/2001/XMLSchema" ma:fieldsID="7d492c647be7eaaeebeca3c150724e37" ma:root="true" ns2:_="" ns3:_="" targetNamespace="http://schemas.microsoft.com/office/2006/metadata/properties">
    <xsd:import namespace="2048be11-5002-450c-8e3b-782732941017"/>
    <xsd:import namespace="f7e7d789-9268-4b55-8873-a73e5b415d66"/>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lcf76f155ced4ddcb4097134ff3c332f"/>
                <xsd:element minOccurs="0" ref="ns3:TaxCatchAll"/>
                <xsd:element minOccurs="0" ref="ns2:MediaServiceOCR"/>
                <xsd:element minOccurs="0" ref="ns2:MediaServiceGenerationTime"/>
                <xsd:element minOccurs="0" ref="ns2:MediaServiceEventHashCode"/>
                <xsd:element minOccurs="0" ref="ns2:MediaServiceObjectDetectorVersions"/>
                <xsd:element minOccurs="0" ref="ns2:MediaServiceDateTaken"/>
                <xsd:element minOccurs="0" ref="ns2:MediaLengthInSeconds"/>
                <xsd:element minOccurs="0" ref="ns2:MediaServiceLocation"/>
                <xsd:element minOccurs="0" ref="ns2:MediaServiceSearchProperties"/>
                <xsd:element minOccurs="0" ref="ns2:MediaServiceBillingMetadata"/>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048be11-5002-450c-8e3b-782732941017">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anchorId="fba54fb3-c3e1-fe81-a776-ca4b69148c4d" ma:displayName="Attēlu atzīmes" ma:fieldId="{5cf76f15-5ced-4ddc-b409-7134ff3c332f}" ma:index="13" ma:internalName="lcf76f155ced4ddcb4097134ff3c332f" ma:isKeyword="false" ma:open="true" ma:readOnly="false" ma:sspId="550e1e53-5410-4bdb-8c8a-c3d0be1f4709"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Extracted Text" ma:index="15" ma:internalName="MediaServiceOCR" ma:readOnly="true" name="MediaServiceOCR" nillable="true">
      <xsd:simpleType>
        <xsd:restriction base="dms:Note">
          <xsd:maxLength value="255"/>
        </xsd:restriction>
      </xsd:simpleType>
    </xsd:element>
    <xsd:element ma:displayName="MediaServiceGenerationTime" ma:hidden="true" ma:index="16" ma:internalName="MediaServiceGenerationTime" ma:readOnly="true" name="MediaServiceGenerationTime" nillable="true">
      <xsd:simpleType>
        <xsd:restriction base="dms:Text"/>
      </xsd:simpleType>
    </xsd:element>
    <xsd:element ma:displayName="MediaServiceEventHashCode" ma:hidden="true" ma:index="17" ma:internalName="MediaServiceEventHashCode" ma:readOnly="true" name="MediaServiceEventHashCode" nillable="true">
      <xsd:simpleType>
        <xsd:restriction base="dms:Text"/>
      </xsd:simpleType>
    </xsd:element>
    <xsd:element ma:displayName="MediaServiceObjectDetectorVersions" ma:hidden="true" ma:index="18" ma:indexed="true" ma:internalName="MediaServiceObjectDetectorVersions" ma:readOnly="true" name="MediaServiceObjectDetectorVersions" nillable="true">
      <xsd:simpleType>
        <xsd:restriction base="dms:Text"/>
      </xsd:simpleType>
    </xsd:element>
    <xsd:element ma:displayName="MediaServiceDateTaken" ma:hidden="true" ma:index="19" ma:indexed="true" ma:internalName="MediaServiceDateTaken" ma:readOnly="true" name="MediaServiceDateTake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Location" ma:index="21" ma:indexed="true" ma:internalName="MediaServiceLocation" ma:readOnly="true" name="MediaServiceLocation"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BillingMetadata" ma:hidden="true" ma:index="23" ma:internalName="MediaServiceBillingMetadata" ma:readOnly="true" name="MediaServiceBillingMetadata"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7e7d789-9268-4b55-8873-a73e5b415d66">
    <xsd:import namespace="http://schemas.microsoft.com/office/2006/documentManagement/types"/>
    <xsd:import namespace="http://schemas.microsoft.com/office/infopath/2007/PartnerControls"/>
    <xsd:element ma:displayName="Koplietots ar"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1" ma:internalName="SharedWithDetails" ma:readOnly="true" name="SharedWithDetails" nillable="true">
      <xsd:simpleType>
        <xsd:restriction base="dms:Note">
          <xsd:maxLength value="255"/>
        </xsd:restriction>
      </xsd:simpleType>
    </xsd:element>
    <xsd:element ma:displayName="Taxonomy Catch All Column" ma:hidden="true" ma:index="14" ma:internalName="TaxCatchAll" ma:list="{c648655c-5c52-4057-8b3e-ccfd248cba54}" ma:showField="CatchAllData" ma:web="f7e7d789-9268-4b55-8873-a73e5b415d66"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287E1C-A8C6-4B73-A7CA-3D5137190674}">
  <ds:schemaRefs>
    <ds:schemaRef ds:uri="http://schemas.microsoft.com/office/2006/metadata/properties"/>
    <ds:schemaRef ds:uri="http://schemas.microsoft.com/office/infopath/2007/PartnerControls"/>
    <ds:schemaRef ds:uri="2048be11-5002-450c-8e3b-782732941017"/>
    <ds:schemaRef ds:uri="f7e7d789-9268-4b55-8873-a73e5b415d66"/>
  </ds:schemaRefs>
</ds:datastoreItem>
</file>

<file path=customXml/itemProps2.xml><?xml version="1.0" encoding="utf-8"?>
<ds:datastoreItem xmlns:ds="http://schemas.openxmlformats.org/officeDocument/2006/customXml" ds:itemID="{D4A55C80-E1EE-4E30-A64D-E73EEAF19EEA}">
  <ds:schemaRefs>
    <ds:schemaRef ds:uri="http://schemas.microsoft.com/sharepoint/v3/contenttype/forms"/>
  </ds:schemaRefs>
</ds:datastoreItem>
</file>

<file path=customXml/itemProps3.xml><?xml version="1.0" encoding="utf-8"?>
<ds:datastoreItem xmlns:ds="http://schemas.openxmlformats.org/officeDocument/2006/customXml" ds:itemID="{08091532-ABCD-4432-B971-58DCBFA237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41D03E41-9DEE-4F35-AD1C-8560E48C1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9808</Words>
  <Characters>5591</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Informatīvais ziņojums "Par Eiropas Savienības kohēzijas politikas Vispārējo lietu padomes sanāksmi 2022. gada 2. jūnijā"</vt:lpstr>
    </vt:vector>
  </TitlesOfParts>
  <Manager/>
  <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kohēzijas politikas Vispārējo lietu padomes sanāksmi 2022. gada 2. jūnijā"</dc:title>
  <dc:subject>Informatīvais ziņojums</dc:subject>
  <dc:creator>Jānis Ozols</dc:creator>
  <cp:keywords/>
  <dc:description>J.Ozols, 67083870_x000d_
janis.ozols@fm.gov.lv_x000d_
_x000d_
28724003_x000d_
dace.belajeva@fm.gov.lv</dc:description>
  <cp:lastModifiedBy>Dace Beļajeva-Herbsta</cp:lastModifiedBy>
  <cp:revision>3</cp:revision>
  <dcterms:created xsi:type="dcterms:W3CDTF">2026-02-18T11:52:00Z</dcterms:created>
  <dcterms:modified xsi:type="dcterms:W3CDTF">2026-02-18T12:50:00Z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7" name="DISCesvisDescription">
    <vt:lpwstr>
</vt:lpwstr>
  </property>
  <property fmtid="{D5CDD505-2E9C-101B-9397-08002B2CF9AE}" pid="22" name="DISCesvisMeetingDate">
    <vt:lpwstr>2022-06-02</vt:lpwstr>
  </property>
  <property fmtid="{D5CDD505-2E9C-101B-9397-08002B2CF9AE}" pid="23" name="DISCesvisDocRegDate">
    <vt:lpwstr>2022-06-02</vt:lpwstr>
  </property>
  <property fmtid="{D5CDD505-2E9C-101B-9397-08002B2CF9AE}" pid="24" name="DISCesvisRegDate">
    <vt:lpwstr>2022-06-02</vt:lpwstr>
  </property>
  <property fmtid="{D5CDD505-2E9C-101B-9397-08002B2CF9AE}" pid="26" name="DISCesvisDocRegNr">
    <vt:lpwstr>IZ-18</vt:lpwstr>
  </property>
  <property fmtid="{D5CDD505-2E9C-101B-9397-08002B2CF9AE}" pid="28" name="DISCesvisAnnotation">
    <vt:lpwstr>Informatīvais ziņojums izstrādāts, gatavojoties 2022. gada 2. jūnija Eiropas Savienības (turpmāk – ES) kohēzijas politikas Vispārējo lietu padomes sanāksmei. 
Sanāksmē plānotas diskusijas saistībā ar ES Padomes secinājumu projektu  par 8. kohēzijas polit</vt:lpwstr>
  </property>
  <property fmtid="{D5CDD505-2E9C-101B-9397-08002B2CF9AE}" pid="29" name="ContentTypeId">
    <vt:lpwstr>0x010100667AD451B437284393D39498E788D012</vt:lpwstr>
  </property>
  <property fmtid="{D5CDD505-2E9C-101B-9397-08002B2CF9AE}" pid="30" name="MediaServiceImageTags">
    <vt:lpwstr/>
  </property>
  <property fmtid="{D5CDD505-2E9C-101B-9397-08002B2CF9AE}" pid="31" name="docLang">
    <vt:lpwstr>lv</vt:lpwstr>
  </property>
  <property fmtid="{D5CDD505-2E9C-101B-9397-08002B2CF9AE}" pid="53" name="DISCesvisAdditionalMakers">
    <vt:lpwstr>Nodaļas vadītāja vietniece Dace Beļajeva-Herbsta</vt:lpwstr>
  </property>
  <property fmtid="{D5CDD505-2E9C-101B-9397-08002B2CF9AE}" pid="54" name="DIScgiUrl">
    <vt:lpwstr>https://lim.esvis.gov.lv/cs/idcplg</vt:lpwstr>
  </property>
  <property fmtid="{D5CDD505-2E9C-101B-9397-08002B2CF9AE}" pid="55" name="DISdDocName">
    <vt:lpwstr>L608973</vt:lpwstr>
  </property>
  <property fmtid="{D5CDD505-2E9C-101B-9397-08002B2CF9AE}" pid="56" name="DISCesvisAdditionalTutors">
    <vt:lpwstr>Vecākais referents Andrejs Zlakomanovs, vecākā eksperte Guna Jakovele, Referente Inga Irbe, Nodaļas vadītāja vietniece Maija Livča-Luriņa</vt:lpwstr>
  </property>
  <property fmtid="{D5CDD505-2E9C-101B-9397-08002B2CF9AE}" pid="57" name="DISCesvisSigner">
    <vt:lpwstr>Ministrs Arvils Ašeradens</vt:lpwstr>
  </property>
  <property fmtid="{D5CDD505-2E9C-101B-9397-08002B2CF9AE}" pid="58" name="DISCesvisSafetyLevel">
    <vt:lpwstr>Vispārpieejams</vt:lpwstr>
  </property>
  <property fmtid="{D5CDD505-2E9C-101B-9397-08002B2CF9AE}" pid="59" name="DISTaskPaneUrl">
    <vt:lpwstr>https://lim.esvis.gov.lv/cs/idcplg?ClientControlled=DocMan&amp;coreContentOnly=1&amp;WebdavRequest=1&amp;IdcService=DOC_INFO&amp;dID=704500</vt:lpwstr>
  </property>
  <property fmtid="{D5CDD505-2E9C-101B-9397-08002B2CF9AE}" pid="60" name="DISCesvisTitle">
    <vt:lpwstr>Informatīvais ziņojums “Par Eiropas Savienības Vispārējo lietu padomes sanāksmi 2026. gada 26. februārī Briselē, Beļģijā”
</vt:lpwstr>
  </property>
  <property fmtid="{D5CDD505-2E9C-101B-9397-08002B2CF9AE}" pid="61" name="DISCesvisMinistryOfMinister">
    <vt:lpwstr>wwTemplateNP_MinistryOfMinister(Finanšu,)</vt:lpwstr>
  </property>
  <property fmtid="{D5CDD505-2E9C-101B-9397-08002B2CF9AE}" pid="62" name="DISCesvisAuthor">
    <vt:lpwstr>Finanšu ministrija</vt:lpwstr>
  </property>
  <property fmtid="{D5CDD505-2E9C-101B-9397-08002B2CF9AE}" pid="63" name="DISCesvisMainMaker">
    <vt:lpwstr>Nodaļas vadītāja vietniece Dace Beļajeva-Herbsta</vt:lpwstr>
  </property>
  <property fmtid="{D5CDD505-2E9C-101B-9397-08002B2CF9AE}" pid="64" name="DISCesvisAdditionalTutorsMail">
    <vt:lpwstr>andrejs.zlakomanovs@fm.gov.lv, Guna.Jakovele@fm.gov.lv, Inga.Irbe@fm.gov.lv, maija.livca-lurina@fm.gov.lv</vt:lpwstr>
  </property>
  <property fmtid="{D5CDD505-2E9C-101B-9397-08002B2CF9AE}" pid="65" name="DISCesvisAdditionalTutorsPhone">
    <vt:lpwstr>67083847, 67083956, 28306184</vt:lpwstr>
  </property>
  <property fmtid="{D5CDD505-2E9C-101B-9397-08002B2CF9AE}" pid="66" name="DISidcName">
    <vt:lpwstr>1020404016200</vt:lpwstr>
  </property>
  <property fmtid="{D5CDD505-2E9C-101B-9397-08002B2CF9AE}" pid="67"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8" name="DISCesvisAdditionalMakersMail">
    <vt:lpwstr>dace.belajeva-herbsta@fm.gov.lv</vt:lpwstr>
  </property>
  <property fmtid="{D5CDD505-2E9C-101B-9397-08002B2CF9AE}" pid="69" name="DISdUser">
    <vt:lpwstr>weblogic</vt:lpwstr>
  </property>
  <property fmtid="{D5CDD505-2E9C-101B-9397-08002B2CF9AE}" pid="70" name="DISCesvisOrgApprovers">
    <vt:lpwstr>Viedās administrācijas un reģionālās attīstības ministrija, Zemkopības ministrija, Ekonomikas ministrija, Izglītības un zinātnes ministrija, Iekšlietu ministrija, Kultūras ministrija, Labklājības ministrija, Satiksmes ministrija, Tieslietu ministrija, Veselības ministrija, Ārlietu ministrija, Klimata un enerģētikas ministrija</vt:lpwstr>
  </property>
  <property fmtid="{D5CDD505-2E9C-101B-9397-08002B2CF9AE}" pid="71" name="DISdID">
    <vt:lpwstr>704500</vt:lpwstr>
  </property>
  <property fmtid="{D5CDD505-2E9C-101B-9397-08002B2CF9AE}" pid="72" name="DISCesvisAdditionalMakersPhone">
    <vt:lpwstr>28724003</vt:lpwstr>
  </property>
  <property fmtid="{D5CDD505-2E9C-101B-9397-08002B2CF9AE}" pid="73" name="DISCesvisMainMakerOrgUnitTitle">
    <vt:lpwstr>ES fondu stratēģijas departaments:Izvērtēšanas nodaļa</vt:lpwstr>
  </property>
</Properties>
</file>