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E46F5" w14:textId="1718AE60" w:rsidR="008344BE" w:rsidRPr="006153FD" w:rsidRDefault="00A5180A" w:rsidP="00851E3F">
      <w:pPr>
        <w:spacing w:after="0" w:line="360" w:lineRule="auto"/>
        <w:ind w:right="424"/>
        <w:jc w:val="both"/>
        <w:rPr>
          <w:rFonts w:ascii="Times New Roman" w:eastAsia="Calibri" w:hAnsi="Times New Roman" w:cs="Times New Roman"/>
          <w:b/>
          <w:color w:val="0070C0"/>
          <w:sz w:val="24"/>
          <w:szCs w:val="24"/>
        </w:rPr>
      </w:pPr>
      <w:bookmarkStart w:id="0" w:name="_Hlk207273623"/>
      <w:r w:rsidRPr="006153FD">
        <w:rPr>
          <w:rFonts w:ascii="Times New Roman" w:eastAsia="Calibri" w:hAnsi="Times New Roman" w:cs="Times New Roman"/>
          <w:b/>
          <w:color w:val="0070C0"/>
          <w:sz w:val="24"/>
          <w:szCs w:val="24"/>
        </w:rPr>
        <w:t xml:space="preserve">                                                   </w:t>
      </w:r>
    </w:p>
    <w:p w14:paraId="4D752D99" w14:textId="77777777" w:rsidR="008344BE" w:rsidRPr="006153FD" w:rsidRDefault="008344BE" w:rsidP="00851E3F">
      <w:pPr>
        <w:spacing w:after="0" w:line="360" w:lineRule="auto"/>
        <w:ind w:right="424"/>
        <w:jc w:val="both"/>
        <w:rPr>
          <w:rFonts w:ascii="Times New Roman" w:eastAsia="Calibri" w:hAnsi="Times New Roman" w:cs="Times New Roman"/>
          <w:b/>
          <w:color w:val="0070C0"/>
          <w:sz w:val="24"/>
          <w:szCs w:val="24"/>
        </w:rPr>
      </w:pPr>
    </w:p>
    <w:p w14:paraId="23632585" w14:textId="7BC3F3E9" w:rsidR="008344BE" w:rsidRPr="006153FD" w:rsidRDefault="008344BE" w:rsidP="00851E3F">
      <w:pPr>
        <w:spacing w:after="0" w:line="360" w:lineRule="auto"/>
        <w:ind w:right="424"/>
        <w:jc w:val="both"/>
        <w:rPr>
          <w:rFonts w:ascii="Times New Roman" w:eastAsia="Calibri" w:hAnsi="Times New Roman" w:cs="Times New Roman"/>
          <w:b/>
          <w:color w:val="0070C0"/>
          <w:sz w:val="24"/>
          <w:szCs w:val="24"/>
        </w:rPr>
      </w:pPr>
    </w:p>
    <w:p w14:paraId="277127BC" w14:textId="3B0E14F7" w:rsidR="00EF222E" w:rsidRPr="006153FD" w:rsidRDefault="00EF222E" w:rsidP="00851E3F">
      <w:pPr>
        <w:spacing w:after="0" w:line="360" w:lineRule="auto"/>
        <w:ind w:right="424"/>
        <w:jc w:val="both"/>
        <w:rPr>
          <w:rFonts w:ascii="Times New Roman" w:eastAsia="Calibri" w:hAnsi="Times New Roman" w:cs="Times New Roman"/>
          <w:b/>
          <w:color w:val="0070C0"/>
          <w:sz w:val="24"/>
          <w:szCs w:val="24"/>
        </w:rPr>
      </w:pPr>
    </w:p>
    <w:p w14:paraId="26470E04" w14:textId="77777777" w:rsidR="00EF222E" w:rsidRPr="006153FD" w:rsidRDefault="00EF222E" w:rsidP="00851E3F">
      <w:pPr>
        <w:spacing w:after="0" w:line="360" w:lineRule="auto"/>
        <w:ind w:right="424"/>
        <w:jc w:val="both"/>
        <w:rPr>
          <w:rFonts w:ascii="Times New Roman" w:eastAsia="Calibri" w:hAnsi="Times New Roman" w:cs="Times New Roman"/>
          <w:b/>
          <w:color w:val="0070C0"/>
          <w:sz w:val="24"/>
          <w:szCs w:val="24"/>
        </w:rPr>
      </w:pPr>
    </w:p>
    <w:p w14:paraId="21BA8B80" w14:textId="59D91BCA" w:rsidR="007E3911" w:rsidRPr="006153FD" w:rsidRDefault="007E3911" w:rsidP="00851E3F">
      <w:pPr>
        <w:spacing w:after="0" w:line="360" w:lineRule="auto"/>
        <w:ind w:right="424"/>
        <w:jc w:val="center"/>
        <w:rPr>
          <w:rFonts w:ascii="Times New Roman" w:eastAsia="Calibri" w:hAnsi="Times New Roman" w:cs="Times New Roman"/>
          <w:b/>
          <w:color w:val="0070C0"/>
          <w:sz w:val="24"/>
          <w:szCs w:val="24"/>
        </w:rPr>
      </w:pPr>
    </w:p>
    <w:p w14:paraId="790BE800" w14:textId="77777777" w:rsidR="002D5EA0" w:rsidRPr="006153FD" w:rsidRDefault="002D5EA0" w:rsidP="00851E3F">
      <w:pPr>
        <w:spacing w:after="0" w:line="360" w:lineRule="auto"/>
        <w:ind w:right="424"/>
        <w:jc w:val="center"/>
        <w:rPr>
          <w:rFonts w:ascii="Times New Roman" w:eastAsia="Calibri" w:hAnsi="Times New Roman" w:cs="Times New Roman"/>
          <w:b/>
          <w:color w:val="0070C0"/>
          <w:sz w:val="24"/>
          <w:szCs w:val="24"/>
        </w:rPr>
      </w:pPr>
    </w:p>
    <w:p w14:paraId="238659A1" w14:textId="449B586B" w:rsidR="00681595" w:rsidRPr="00695AC1" w:rsidRDefault="00901A96" w:rsidP="00851E3F">
      <w:pPr>
        <w:spacing w:after="0" w:line="360" w:lineRule="auto"/>
        <w:ind w:right="424"/>
        <w:jc w:val="center"/>
        <w:rPr>
          <w:rFonts w:ascii="Times New Roman" w:eastAsia="Calibri" w:hAnsi="Times New Roman" w:cs="Times New Roman"/>
          <w:b/>
          <w:color w:val="0070C0"/>
          <w:sz w:val="32"/>
          <w:szCs w:val="32"/>
        </w:rPr>
      </w:pPr>
      <w:r>
        <w:rPr>
          <w:rFonts w:ascii="Times New Roman" w:eastAsia="Calibri" w:hAnsi="Times New Roman" w:cs="Times New Roman"/>
          <w:b/>
          <w:color w:val="0070C0"/>
          <w:sz w:val="32"/>
          <w:szCs w:val="32"/>
        </w:rPr>
        <w:t>Informatīvais</w:t>
      </w:r>
      <w:r w:rsidRPr="00695AC1">
        <w:rPr>
          <w:rFonts w:ascii="Times New Roman" w:eastAsia="Calibri" w:hAnsi="Times New Roman" w:cs="Times New Roman"/>
          <w:b/>
          <w:color w:val="0070C0"/>
          <w:sz w:val="32"/>
          <w:szCs w:val="32"/>
        </w:rPr>
        <w:t xml:space="preserve"> </w:t>
      </w:r>
      <w:r w:rsidR="008344BE" w:rsidRPr="00695AC1">
        <w:rPr>
          <w:rFonts w:ascii="Times New Roman" w:eastAsia="Calibri" w:hAnsi="Times New Roman" w:cs="Times New Roman"/>
          <w:b/>
          <w:color w:val="0070C0"/>
          <w:sz w:val="32"/>
          <w:szCs w:val="32"/>
        </w:rPr>
        <w:t>ziņojums</w:t>
      </w:r>
    </w:p>
    <w:p w14:paraId="0C866FF7" w14:textId="4E5AB9A3" w:rsidR="008344BE" w:rsidRPr="00695AC1" w:rsidRDefault="006D04A1" w:rsidP="00851E3F">
      <w:pPr>
        <w:spacing w:after="0" w:line="360" w:lineRule="auto"/>
        <w:ind w:right="424"/>
        <w:jc w:val="center"/>
        <w:rPr>
          <w:rFonts w:ascii="Times New Roman" w:eastAsia="Calibri" w:hAnsi="Times New Roman" w:cs="Times New Roman"/>
          <w:b/>
          <w:color w:val="0070C0"/>
          <w:sz w:val="32"/>
          <w:szCs w:val="32"/>
        </w:rPr>
      </w:pPr>
      <w:r w:rsidRPr="00695AC1">
        <w:rPr>
          <w:rFonts w:ascii="Times New Roman" w:eastAsia="Calibri" w:hAnsi="Times New Roman" w:cs="Times New Roman"/>
          <w:b/>
          <w:color w:val="0070C0"/>
          <w:sz w:val="32"/>
          <w:szCs w:val="32"/>
        </w:rPr>
        <w:t>I</w:t>
      </w:r>
      <w:r w:rsidR="00681595" w:rsidRPr="00695AC1">
        <w:rPr>
          <w:rFonts w:ascii="Times New Roman" w:eastAsia="Calibri" w:hAnsi="Times New Roman" w:cs="Times New Roman"/>
          <w:b/>
          <w:color w:val="0070C0"/>
          <w:sz w:val="32"/>
          <w:szCs w:val="32"/>
        </w:rPr>
        <w:t>nvaliditātes novērtēšanas sistēm</w:t>
      </w:r>
      <w:r w:rsidR="008C4F3D" w:rsidRPr="00695AC1">
        <w:rPr>
          <w:rFonts w:ascii="Times New Roman" w:eastAsia="Calibri" w:hAnsi="Times New Roman" w:cs="Times New Roman"/>
          <w:b/>
          <w:color w:val="0070C0"/>
          <w:sz w:val="32"/>
          <w:szCs w:val="32"/>
        </w:rPr>
        <w:t>a</w:t>
      </w:r>
      <w:r w:rsidRPr="00695AC1">
        <w:rPr>
          <w:rFonts w:ascii="Times New Roman" w:eastAsia="Calibri" w:hAnsi="Times New Roman" w:cs="Times New Roman"/>
          <w:b/>
          <w:color w:val="0070C0"/>
          <w:sz w:val="32"/>
          <w:szCs w:val="32"/>
        </w:rPr>
        <w:t xml:space="preserve">s pilnveide </w:t>
      </w:r>
      <w:r w:rsidR="0023627D" w:rsidRPr="00695AC1">
        <w:rPr>
          <w:rFonts w:ascii="Times New Roman" w:eastAsia="Calibri" w:hAnsi="Times New Roman" w:cs="Times New Roman"/>
          <w:b/>
          <w:color w:val="0070C0"/>
          <w:sz w:val="32"/>
          <w:szCs w:val="32"/>
        </w:rPr>
        <w:t>pilngadīgām personām</w:t>
      </w:r>
    </w:p>
    <w:p w14:paraId="0B987D49" w14:textId="77777777" w:rsidR="0092624A" w:rsidRPr="006153FD" w:rsidRDefault="0092624A" w:rsidP="00851E3F">
      <w:pPr>
        <w:spacing w:after="0" w:line="360" w:lineRule="auto"/>
        <w:ind w:right="424"/>
        <w:jc w:val="both"/>
        <w:rPr>
          <w:rFonts w:ascii="Times New Roman" w:eastAsia="Calibri" w:hAnsi="Times New Roman" w:cs="Times New Roman"/>
          <w:b/>
          <w:color w:val="0070C0"/>
          <w:sz w:val="24"/>
          <w:szCs w:val="24"/>
        </w:rPr>
      </w:pPr>
    </w:p>
    <w:p w14:paraId="1C820EA1"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4477FD4C"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4A3D1909"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24F6529A"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18CB99BE"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55D5BF8D"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0422608A"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35DE3938"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2945DDD4"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785BE89A"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3CD575DB" w14:textId="0EF17178" w:rsidR="007E3911" w:rsidRPr="006153FD" w:rsidRDefault="007E3911" w:rsidP="00851E3F">
      <w:pPr>
        <w:spacing w:after="0" w:line="360" w:lineRule="auto"/>
        <w:ind w:right="424"/>
        <w:jc w:val="both"/>
        <w:rPr>
          <w:rFonts w:ascii="Times New Roman" w:eastAsia="Calibri" w:hAnsi="Times New Roman" w:cs="Times New Roman"/>
          <w:sz w:val="24"/>
          <w:szCs w:val="24"/>
        </w:rPr>
      </w:pPr>
    </w:p>
    <w:p w14:paraId="5F9ABD0B" w14:textId="58D03D1D" w:rsidR="00EF222E" w:rsidRPr="006153FD" w:rsidRDefault="00EF222E" w:rsidP="00851E3F">
      <w:pPr>
        <w:spacing w:after="0" w:line="360" w:lineRule="auto"/>
        <w:ind w:right="424"/>
        <w:jc w:val="both"/>
        <w:rPr>
          <w:rFonts w:ascii="Times New Roman" w:eastAsia="Calibri" w:hAnsi="Times New Roman" w:cs="Times New Roman"/>
          <w:sz w:val="24"/>
          <w:szCs w:val="24"/>
        </w:rPr>
      </w:pPr>
    </w:p>
    <w:p w14:paraId="47C557C7" w14:textId="77777777" w:rsidR="002D5EA0" w:rsidRPr="006153FD" w:rsidRDefault="002D5EA0" w:rsidP="00851E3F">
      <w:pPr>
        <w:spacing w:after="0" w:line="360" w:lineRule="auto"/>
        <w:ind w:right="424"/>
        <w:jc w:val="both"/>
        <w:rPr>
          <w:rFonts w:ascii="Times New Roman" w:eastAsia="Calibri" w:hAnsi="Times New Roman" w:cs="Times New Roman"/>
          <w:sz w:val="24"/>
          <w:szCs w:val="24"/>
        </w:rPr>
      </w:pPr>
    </w:p>
    <w:p w14:paraId="64006942" w14:textId="77777777" w:rsidR="00BB1662" w:rsidRPr="006153FD" w:rsidRDefault="00BB1662" w:rsidP="00851E3F">
      <w:pPr>
        <w:spacing w:after="0" w:line="360" w:lineRule="auto"/>
        <w:ind w:right="424"/>
        <w:jc w:val="center"/>
        <w:rPr>
          <w:rFonts w:ascii="Times New Roman" w:eastAsia="Calibri" w:hAnsi="Times New Roman" w:cs="Times New Roman"/>
          <w:sz w:val="24"/>
          <w:szCs w:val="24"/>
        </w:rPr>
      </w:pPr>
    </w:p>
    <w:p w14:paraId="0E3B3A73" w14:textId="585E4030" w:rsidR="008344BE" w:rsidRDefault="008344BE" w:rsidP="00851E3F">
      <w:pPr>
        <w:spacing w:after="0" w:line="360" w:lineRule="auto"/>
        <w:ind w:right="424"/>
        <w:jc w:val="center"/>
        <w:rPr>
          <w:rFonts w:ascii="Times New Roman" w:eastAsia="Calibri" w:hAnsi="Times New Roman" w:cs="Times New Roman"/>
          <w:sz w:val="24"/>
          <w:szCs w:val="24"/>
        </w:rPr>
      </w:pPr>
      <w:r w:rsidRPr="006153FD">
        <w:rPr>
          <w:rFonts w:ascii="Times New Roman" w:eastAsia="Calibri" w:hAnsi="Times New Roman" w:cs="Times New Roman"/>
          <w:sz w:val="24"/>
          <w:szCs w:val="24"/>
        </w:rPr>
        <w:t>Rīga, 20</w:t>
      </w:r>
      <w:r w:rsidR="00681595" w:rsidRPr="006153FD">
        <w:rPr>
          <w:rFonts w:ascii="Times New Roman" w:eastAsia="Calibri" w:hAnsi="Times New Roman" w:cs="Times New Roman"/>
          <w:sz w:val="24"/>
          <w:szCs w:val="24"/>
        </w:rPr>
        <w:t>2</w:t>
      </w:r>
      <w:r w:rsidR="00724CAF">
        <w:rPr>
          <w:rFonts w:ascii="Times New Roman" w:eastAsia="Calibri" w:hAnsi="Times New Roman" w:cs="Times New Roman"/>
          <w:sz w:val="24"/>
          <w:szCs w:val="24"/>
        </w:rPr>
        <w:t>6</w:t>
      </w:r>
    </w:p>
    <w:p w14:paraId="76A9AD80" w14:textId="77777777" w:rsidR="00911AAA" w:rsidRPr="006153FD" w:rsidRDefault="00911AAA" w:rsidP="00851E3F">
      <w:pPr>
        <w:spacing w:after="0" w:line="360" w:lineRule="auto"/>
        <w:ind w:right="424"/>
        <w:jc w:val="center"/>
        <w:rPr>
          <w:rFonts w:ascii="Times New Roman" w:eastAsia="Calibri" w:hAnsi="Times New Roman" w:cs="Times New Roman"/>
          <w:sz w:val="24"/>
          <w:szCs w:val="24"/>
        </w:rPr>
      </w:pPr>
    </w:p>
    <w:p w14:paraId="5CB17FD8" w14:textId="30DDBA3B" w:rsidR="00CF4E83" w:rsidRDefault="00CF4E83" w:rsidP="00851E3F">
      <w:pPr>
        <w:spacing w:after="0" w:line="360" w:lineRule="auto"/>
        <w:ind w:right="424"/>
        <w:jc w:val="both"/>
        <w:rPr>
          <w:rFonts w:ascii="Times New Roman" w:eastAsia="Calibri" w:hAnsi="Times New Roman" w:cs="Times New Roman"/>
          <w:color w:val="0070C0"/>
          <w:sz w:val="24"/>
          <w:szCs w:val="24"/>
        </w:rPr>
      </w:pPr>
      <w:bookmarkStart w:id="1" w:name="_Hlk84340833"/>
    </w:p>
    <w:p w14:paraId="453E39AF" w14:textId="7F37B6A7" w:rsidR="00851E3F" w:rsidRDefault="00851E3F" w:rsidP="00851E3F">
      <w:pPr>
        <w:spacing w:after="0" w:line="360" w:lineRule="auto"/>
        <w:ind w:right="424"/>
        <w:jc w:val="both"/>
        <w:rPr>
          <w:rFonts w:ascii="Times New Roman" w:eastAsia="Calibri" w:hAnsi="Times New Roman" w:cs="Times New Roman"/>
          <w:color w:val="0070C0"/>
          <w:sz w:val="24"/>
          <w:szCs w:val="24"/>
        </w:rPr>
      </w:pPr>
    </w:p>
    <w:p w14:paraId="17671AD5" w14:textId="697D2216" w:rsidR="00851E3F" w:rsidRDefault="00851E3F" w:rsidP="00851E3F">
      <w:pPr>
        <w:spacing w:after="0" w:line="360" w:lineRule="auto"/>
        <w:ind w:right="424"/>
        <w:jc w:val="both"/>
        <w:rPr>
          <w:rFonts w:ascii="Times New Roman" w:eastAsia="Calibri" w:hAnsi="Times New Roman" w:cs="Times New Roman"/>
          <w:color w:val="0070C0"/>
          <w:sz w:val="24"/>
          <w:szCs w:val="24"/>
        </w:rPr>
      </w:pPr>
    </w:p>
    <w:p w14:paraId="0091957D" w14:textId="6C209AAC" w:rsidR="00851E3F" w:rsidRDefault="00851E3F" w:rsidP="00851E3F">
      <w:pPr>
        <w:spacing w:after="0" w:line="360" w:lineRule="auto"/>
        <w:ind w:right="424"/>
        <w:jc w:val="both"/>
        <w:rPr>
          <w:rFonts w:ascii="Times New Roman" w:eastAsia="Calibri" w:hAnsi="Times New Roman" w:cs="Times New Roman"/>
          <w:color w:val="0070C0"/>
          <w:sz w:val="24"/>
          <w:szCs w:val="24"/>
        </w:rPr>
      </w:pPr>
    </w:p>
    <w:p w14:paraId="39DAB684" w14:textId="1698B8E7" w:rsidR="00851E3F" w:rsidRDefault="00851E3F" w:rsidP="00851E3F">
      <w:pPr>
        <w:spacing w:after="0" w:line="360" w:lineRule="auto"/>
        <w:ind w:right="424"/>
        <w:jc w:val="both"/>
        <w:rPr>
          <w:rFonts w:ascii="Times New Roman" w:eastAsia="Calibri" w:hAnsi="Times New Roman" w:cs="Times New Roman"/>
          <w:color w:val="0070C0"/>
          <w:sz w:val="24"/>
          <w:szCs w:val="24"/>
        </w:rPr>
      </w:pPr>
    </w:p>
    <w:p w14:paraId="7BFA2C50" w14:textId="4782F452" w:rsidR="00851E3F" w:rsidRDefault="00851E3F" w:rsidP="00851E3F">
      <w:pPr>
        <w:spacing w:after="0" w:line="360" w:lineRule="auto"/>
        <w:ind w:right="424"/>
        <w:jc w:val="both"/>
        <w:rPr>
          <w:rFonts w:ascii="Times New Roman" w:eastAsia="Calibri" w:hAnsi="Times New Roman" w:cs="Times New Roman"/>
          <w:color w:val="0070C0"/>
          <w:sz w:val="24"/>
          <w:szCs w:val="24"/>
        </w:rPr>
      </w:pPr>
    </w:p>
    <w:p w14:paraId="05E3BFFD" w14:textId="77777777" w:rsidR="00851E3F" w:rsidRDefault="00851E3F" w:rsidP="00851E3F">
      <w:pPr>
        <w:spacing w:after="0" w:line="360" w:lineRule="auto"/>
        <w:ind w:right="424"/>
        <w:jc w:val="both"/>
        <w:rPr>
          <w:rFonts w:ascii="Times New Roman" w:eastAsia="Calibri" w:hAnsi="Times New Roman" w:cs="Times New Roman"/>
          <w:color w:val="0070C0"/>
          <w:sz w:val="24"/>
          <w:szCs w:val="24"/>
        </w:rPr>
      </w:pPr>
    </w:p>
    <w:p w14:paraId="13C4A508" w14:textId="18CBC782" w:rsidR="00EC27FA" w:rsidRPr="006153FD" w:rsidRDefault="005D23D2" w:rsidP="00851E3F">
      <w:pPr>
        <w:spacing w:after="0" w:line="360" w:lineRule="auto"/>
        <w:ind w:right="424"/>
        <w:jc w:val="both"/>
        <w:rPr>
          <w:rFonts w:ascii="Times New Roman" w:eastAsia="Calibri" w:hAnsi="Times New Roman" w:cs="Times New Roman"/>
          <w:color w:val="0070C0"/>
          <w:sz w:val="24"/>
          <w:szCs w:val="24"/>
        </w:rPr>
      </w:pPr>
      <w:r w:rsidRPr="006153FD">
        <w:rPr>
          <w:rFonts w:ascii="Times New Roman" w:eastAsia="Calibri" w:hAnsi="Times New Roman" w:cs="Times New Roman"/>
          <w:color w:val="0070C0"/>
          <w:sz w:val="24"/>
          <w:szCs w:val="24"/>
        </w:rPr>
        <w:lastRenderedPageBreak/>
        <w:t>SATURS</w:t>
      </w:r>
    </w:p>
    <w:sdt>
      <w:sdtPr>
        <w:rPr>
          <w:rFonts w:ascii="Times New Roman" w:eastAsiaTheme="minorHAnsi" w:hAnsi="Times New Roman" w:cs="Times New Roman"/>
          <w:color w:val="auto"/>
          <w:sz w:val="24"/>
          <w:szCs w:val="24"/>
          <w:lang w:val="lv-LV"/>
        </w:rPr>
        <w:id w:val="-612128667"/>
        <w:docPartObj>
          <w:docPartGallery w:val="Table of Contents"/>
          <w:docPartUnique/>
        </w:docPartObj>
      </w:sdtPr>
      <w:sdtEndPr>
        <w:rPr>
          <w:b/>
          <w:bCs/>
          <w:noProof/>
        </w:rPr>
      </w:sdtEndPr>
      <w:sdtContent>
        <w:p w14:paraId="6AC4C2B4" w14:textId="25EC207E" w:rsidR="00050FF0" w:rsidRPr="007D27E5" w:rsidRDefault="007234A5" w:rsidP="00851E3F">
          <w:pPr>
            <w:pStyle w:val="Saturardtjavirsraksts"/>
            <w:tabs>
              <w:tab w:val="left" w:pos="2715"/>
            </w:tabs>
            <w:spacing w:before="0" w:line="360" w:lineRule="auto"/>
            <w:ind w:right="424"/>
            <w:jc w:val="both"/>
            <w:rPr>
              <w:rFonts w:ascii="Times New Roman" w:hAnsi="Times New Roman" w:cs="Times New Roman"/>
              <w:color w:val="FFFFFF" w:themeColor="background1"/>
              <w:sz w:val="24"/>
              <w:szCs w:val="24"/>
              <w:lang w:val="lv-LV"/>
            </w:rPr>
          </w:pPr>
          <w:r>
            <w:rPr>
              <w:rFonts w:ascii="Times New Roman" w:eastAsiaTheme="minorHAnsi" w:hAnsi="Times New Roman" w:cs="Times New Roman"/>
              <w:color w:val="auto"/>
              <w:sz w:val="24"/>
              <w:szCs w:val="24"/>
              <w:lang w:val="lv-LV"/>
            </w:rPr>
            <w:tab/>
          </w:r>
        </w:p>
        <w:p w14:paraId="32FEE56C" w14:textId="781589FA" w:rsidR="001433FE" w:rsidRPr="001433FE" w:rsidRDefault="00050FF0">
          <w:pPr>
            <w:pStyle w:val="Saturs1"/>
            <w:tabs>
              <w:tab w:val="right" w:leader="dot" w:pos="9061"/>
            </w:tabs>
            <w:rPr>
              <w:rFonts w:ascii="Times New Roman" w:eastAsiaTheme="minorEastAsia" w:hAnsi="Times New Roman" w:cs="Times New Roman"/>
              <w:noProof/>
              <w:kern w:val="2"/>
              <w:sz w:val="24"/>
              <w:szCs w:val="24"/>
              <w:lang w:eastAsia="lv-LV"/>
              <w14:ligatures w14:val="standardContextual"/>
            </w:rPr>
          </w:pPr>
          <w:r w:rsidRPr="00563776">
            <w:rPr>
              <w:rFonts w:ascii="Times New Roman" w:hAnsi="Times New Roman" w:cs="Times New Roman"/>
              <w:sz w:val="24"/>
              <w:szCs w:val="24"/>
            </w:rPr>
            <w:fldChar w:fldCharType="begin"/>
          </w:r>
          <w:r w:rsidRPr="00563776">
            <w:rPr>
              <w:rFonts w:ascii="Times New Roman" w:hAnsi="Times New Roman" w:cs="Times New Roman"/>
              <w:sz w:val="24"/>
              <w:szCs w:val="24"/>
            </w:rPr>
            <w:instrText xml:space="preserve"> TOC \o "1-3" \h \z \u </w:instrText>
          </w:r>
          <w:r w:rsidRPr="00563776">
            <w:rPr>
              <w:rFonts w:ascii="Times New Roman" w:hAnsi="Times New Roman" w:cs="Times New Roman"/>
              <w:sz w:val="24"/>
              <w:szCs w:val="24"/>
            </w:rPr>
            <w:fldChar w:fldCharType="separate"/>
          </w:r>
          <w:hyperlink w:anchor="_Toc236996687" w:history="1">
            <w:r w:rsidR="001433FE" w:rsidRPr="001433FE">
              <w:rPr>
                <w:rStyle w:val="Hipersaite"/>
                <w:rFonts w:ascii="Times New Roman" w:hAnsi="Times New Roman"/>
                <w:noProof/>
              </w:rPr>
              <w:t>Saīsinājumi</w:t>
            </w:r>
            <w:r w:rsidR="001433FE" w:rsidRPr="001433FE">
              <w:rPr>
                <w:rFonts w:ascii="Times New Roman" w:hAnsi="Times New Roman" w:cs="Times New Roman"/>
                <w:noProof/>
                <w:webHidden/>
              </w:rPr>
              <w:tab/>
            </w:r>
            <w:r w:rsidR="001433FE" w:rsidRPr="001433FE">
              <w:rPr>
                <w:rFonts w:ascii="Times New Roman" w:hAnsi="Times New Roman" w:cs="Times New Roman"/>
                <w:noProof/>
                <w:webHidden/>
              </w:rPr>
              <w:fldChar w:fldCharType="begin"/>
            </w:r>
            <w:r w:rsidR="001433FE" w:rsidRPr="001433FE">
              <w:rPr>
                <w:rFonts w:ascii="Times New Roman" w:hAnsi="Times New Roman" w:cs="Times New Roman"/>
                <w:noProof/>
                <w:webHidden/>
              </w:rPr>
              <w:instrText xml:space="preserve"> PAGEREF _Toc236996687 \h </w:instrText>
            </w:r>
            <w:r w:rsidR="001433FE" w:rsidRPr="001433FE">
              <w:rPr>
                <w:rFonts w:ascii="Times New Roman" w:hAnsi="Times New Roman" w:cs="Times New Roman"/>
                <w:noProof/>
                <w:webHidden/>
              </w:rPr>
            </w:r>
            <w:r w:rsidR="001433FE" w:rsidRPr="001433FE">
              <w:rPr>
                <w:rFonts w:ascii="Times New Roman" w:hAnsi="Times New Roman" w:cs="Times New Roman"/>
                <w:noProof/>
                <w:webHidden/>
              </w:rPr>
              <w:fldChar w:fldCharType="separate"/>
            </w:r>
            <w:r w:rsidR="001433FE" w:rsidRPr="001433FE">
              <w:rPr>
                <w:rFonts w:ascii="Times New Roman" w:hAnsi="Times New Roman" w:cs="Times New Roman"/>
                <w:noProof/>
                <w:webHidden/>
              </w:rPr>
              <w:t>3</w:t>
            </w:r>
            <w:r w:rsidR="001433FE" w:rsidRPr="001433FE">
              <w:rPr>
                <w:rFonts w:ascii="Times New Roman" w:hAnsi="Times New Roman" w:cs="Times New Roman"/>
                <w:noProof/>
                <w:webHidden/>
              </w:rPr>
              <w:fldChar w:fldCharType="end"/>
            </w:r>
          </w:hyperlink>
        </w:p>
        <w:p w14:paraId="77B4392C" w14:textId="6150F5F5" w:rsidR="001433FE" w:rsidRPr="001433FE" w:rsidRDefault="001433FE">
          <w:pPr>
            <w:pStyle w:val="Saturs1"/>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6996688" w:history="1">
            <w:r w:rsidRPr="001433FE">
              <w:rPr>
                <w:rStyle w:val="Hipersaite"/>
                <w:rFonts w:ascii="Times New Roman" w:hAnsi="Times New Roman"/>
                <w:noProof/>
              </w:rPr>
              <w:t>Terminu skaidrojums</w:t>
            </w:r>
            <w:r w:rsidRPr="001433FE">
              <w:rPr>
                <w:rFonts w:ascii="Times New Roman" w:hAnsi="Times New Roman" w:cs="Times New Roman"/>
                <w:noProof/>
                <w:webHidden/>
              </w:rPr>
              <w:tab/>
            </w:r>
            <w:r w:rsidRPr="001433FE">
              <w:rPr>
                <w:rFonts w:ascii="Times New Roman" w:hAnsi="Times New Roman" w:cs="Times New Roman"/>
                <w:noProof/>
                <w:webHidden/>
              </w:rPr>
              <w:fldChar w:fldCharType="begin"/>
            </w:r>
            <w:r w:rsidRPr="001433FE">
              <w:rPr>
                <w:rFonts w:ascii="Times New Roman" w:hAnsi="Times New Roman" w:cs="Times New Roman"/>
                <w:noProof/>
                <w:webHidden/>
              </w:rPr>
              <w:instrText xml:space="preserve"> PAGEREF _Toc236996688 \h </w:instrText>
            </w:r>
            <w:r w:rsidRPr="001433FE">
              <w:rPr>
                <w:rFonts w:ascii="Times New Roman" w:hAnsi="Times New Roman" w:cs="Times New Roman"/>
                <w:noProof/>
                <w:webHidden/>
              </w:rPr>
            </w:r>
            <w:r w:rsidRPr="001433FE">
              <w:rPr>
                <w:rFonts w:ascii="Times New Roman" w:hAnsi="Times New Roman" w:cs="Times New Roman"/>
                <w:noProof/>
                <w:webHidden/>
              </w:rPr>
              <w:fldChar w:fldCharType="separate"/>
            </w:r>
            <w:r w:rsidRPr="001433FE">
              <w:rPr>
                <w:rFonts w:ascii="Times New Roman" w:hAnsi="Times New Roman" w:cs="Times New Roman"/>
                <w:noProof/>
                <w:webHidden/>
              </w:rPr>
              <w:t>4</w:t>
            </w:r>
            <w:r w:rsidRPr="001433FE">
              <w:rPr>
                <w:rFonts w:ascii="Times New Roman" w:hAnsi="Times New Roman" w:cs="Times New Roman"/>
                <w:noProof/>
                <w:webHidden/>
              </w:rPr>
              <w:fldChar w:fldCharType="end"/>
            </w:r>
          </w:hyperlink>
        </w:p>
        <w:p w14:paraId="58023E20" w14:textId="53473760" w:rsidR="001433FE" w:rsidRPr="001433FE" w:rsidRDefault="001433FE">
          <w:pPr>
            <w:pStyle w:val="Saturs1"/>
            <w:tabs>
              <w:tab w:val="left" w:pos="440"/>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6996689" w:history="1">
            <w:r w:rsidRPr="001433FE">
              <w:rPr>
                <w:rStyle w:val="Hipersaite"/>
                <w:rFonts w:ascii="Times New Roman" w:hAnsi="Times New Roman"/>
                <w:noProof/>
              </w:rPr>
              <w:t>1.</w:t>
            </w:r>
            <w:r w:rsidRPr="001433FE">
              <w:rPr>
                <w:rFonts w:ascii="Times New Roman" w:eastAsiaTheme="minorEastAsia" w:hAnsi="Times New Roman" w:cs="Times New Roman"/>
                <w:noProof/>
                <w:kern w:val="2"/>
                <w:sz w:val="24"/>
                <w:szCs w:val="24"/>
                <w:lang w:eastAsia="lv-LV"/>
                <w14:ligatures w14:val="standardContextual"/>
              </w:rPr>
              <w:tab/>
            </w:r>
            <w:r w:rsidRPr="001433FE">
              <w:rPr>
                <w:rStyle w:val="Hipersaite"/>
                <w:rFonts w:ascii="Times New Roman" w:hAnsi="Times New Roman"/>
                <w:noProof/>
              </w:rPr>
              <w:t>Ievads</w:t>
            </w:r>
            <w:r w:rsidRPr="001433FE">
              <w:rPr>
                <w:rFonts w:ascii="Times New Roman" w:hAnsi="Times New Roman" w:cs="Times New Roman"/>
                <w:noProof/>
                <w:webHidden/>
              </w:rPr>
              <w:tab/>
            </w:r>
            <w:r w:rsidRPr="001433FE">
              <w:rPr>
                <w:rFonts w:ascii="Times New Roman" w:hAnsi="Times New Roman" w:cs="Times New Roman"/>
                <w:noProof/>
                <w:webHidden/>
              </w:rPr>
              <w:fldChar w:fldCharType="begin"/>
            </w:r>
            <w:r w:rsidRPr="001433FE">
              <w:rPr>
                <w:rFonts w:ascii="Times New Roman" w:hAnsi="Times New Roman" w:cs="Times New Roman"/>
                <w:noProof/>
                <w:webHidden/>
              </w:rPr>
              <w:instrText xml:space="preserve"> PAGEREF _Toc236996689 \h </w:instrText>
            </w:r>
            <w:r w:rsidRPr="001433FE">
              <w:rPr>
                <w:rFonts w:ascii="Times New Roman" w:hAnsi="Times New Roman" w:cs="Times New Roman"/>
                <w:noProof/>
                <w:webHidden/>
              </w:rPr>
            </w:r>
            <w:r w:rsidRPr="001433FE">
              <w:rPr>
                <w:rFonts w:ascii="Times New Roman" w:hAnsi="Times New Roman" w:cs="Times New Roman"/>
                <w:noProof/>
                <w:webHidden/>
              </w:rPr>
              <w:fldChar w:fldCharType="separate"/>
            </w:r>
            <w:r w:rsidRPr="001433FE">
              <w:rPr>
                <w:rFonts w:ascii="Times New Roman" w:hAnsi="Times New Roman" w:cs="Times New Roman"/>
                <w:noProof/>
                <w:webHidden/>
              </w:rPr>
              <w:t>6</w:t>
            </w:r>
            <w:r w:rsidRPr="001433FE">
              <w:rPr>
                <w:rFonts w:ascii="Times New Roman" w:hAnsi="Times New Roman" w:cs="Times New Roman"/>
                <w:noProof/>
                <w:webHidden/>
              </w:rPr>
              <w:fldChar w:fldCharType="end"/>
            </w:r>
          </w:hyperlink>
        </w:p>
        <w:p w14:paraId="69163640" w14:textId="02120FC6" w:rsidR="001433FE" w:rsidRPr="001433FE" w:rsidRDefault="001433FE">
          <w:pPr>
            <w:pStyle w:val="Saturs1"/>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6996690" w:history="1">
            <w:r w:rsidRPr="001433FE">
              <w:rPr>
                <w:rStyle w:val="Hipersaite"/>
                <w:rFonts w:ascii="Times New Roman" w:hAnsi="Times New Roman"/>
                <w:noProof/>
              </w:rPr>
              <w:t>2. Esošās situācijas raksturojums</w:t>
            </w:r>
            <w:r w:rsidRPr="001433FE">
              <w:rPr>
                <w:rFonts w:ascii="Times New Roman" w:hAnsi="Times New Roman" w:cs="Times New Roman"/>
                <w:noProof/>
                <w:webHidden/>
              </w:rPr>
              <w:tab/>
            </w:r>
            <w:r w:rsidRPr="001433FE">
              <w:rPr>
                <w:rFonts w:ascii="Times New Roman" w:hAnsi="Times New Roman" w:cs="Times New Roman"/>
                <w:noProof/>
                <w:webHidden/>
              </w:rPr>
              <w:fldChar w:fldCharType="begin"/>
            </w:r>
            <w:r w:rsidRPr="001433FE">
              <w:rPr>
                <w:rFonts w:ascii="Times New Roman" w:hAnsi="Times New Roman" w:cs="Times New Roman"/>
                <w:noProof/>
                <w:webHidden/>
              </w:rPr>
              <w:instrText xml:space="preserve"> PAGEREF _Toc236996690 \h </w:instrText>
            </w:r>
            <w:r w:rsidRPr="001433FE">
              <w:rPr>
                <w:rFonts w:ascii="Times New Roman" w:hAnsi="Times New Roman" w:cs="Times New Roman"/>
                <w:noProof/>
                <w:webHidden/>
              </w:rPr>
            </w:r>
            <w:r w:rsidRPr="001433FE">
              <w:rPr>
                <w:rFonts w:ascii="Times New Roman" w:hAnsi="Times New Roman" w:cs="Times New Roman"/>
                <w:noProof/>
                <w:webHidden/>
              </w:rPr>
              <w:fldChar w:fldCharType="separate"/>
            </w:r>
            <w:r w:rsidRPr="001433FE">
              <w:rPr>
                <w:rFonts w:ascii="Times New Roman" w:hAnsi="Times New Roman" w:cs="Times New Roman"/>
                <w:noProof/>
                <w:webHidden/>
              </w:rPr>
              <w:t>11</w:t>
            </w:r>
            <w:r w:rsidRPr="001433FE">
              <w:rPr>
                <w:rFonts w:ascii="Times New Roman" w:hAnsi="Times New Roman" w:cs="Times New Roman"/>
                <w:noProof/>
                <w:webHidden/>
              </w:rPr>
              <w:fldChar w:fldCharType="end"/>
            </w:r>
          </w:hyperlink>
        </w:p>
        <w:p w14:paraId="142C3348" w14:textId="67A84ACD" w:rsidR="001433FE" w:rsidRPr="001433FE" w:rsidRDefault="001433FE">
          <w:pPr>
            <w:pStyle w:val="Saturs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6996691" w:history="1">
            <w:r w:rsidRPr="001433FE">
              <w:rPr>
                <w:rStyle w:val="Hipersaite"/>
                <w:rFonts w:ascii="Times New Roman" w:hAnsi="Times New Roman"/>
                <w:noProof/>
              </w:rPr>
              <w:t>2.1. Statistika par personām ar invaliditāti</w:t>
            </w:r>
            <w:r w:rsidRPr="001433FE">
              <w:rPr>
                <w:rFonts w:ascii="Times New Roman" w:hAnsi="Times New Roman" w:cs="Times New Roman"/>
                <w:noProof/>
                <w:webHidden/>
              </w:rPr>
              <w:tab/>
            </w:r>
            <w:r w:rsidRPr="001433FE">
              <w:rPr>
                <w:rFonts w:ascii="Times New Roman" w:hAnsi="Times New Roman" w:cs="Times New Roman"/>
                <w:noProof/>
                <w:webHidden/>
              </w:rPr>
              <w:fldChar w:fldCharType="begin"/>
            </w:r>
            <w:r w:rsidRPr="001433FE">
              <w:rPr>
                <w:rFonts w:ascii="Times New Roman" w:hAnsi="Times New Roman" w:cs="Times New Roman"/>
                <w:noProof/>
                <w:webHidden/>
              </w:rPr>
              <w:instrText xml:space="preserve"> PAGEREF _Toc236996691 \h </w:instrText>
            </w:r>
            <w:r w:rsidRPr="001433FE">
              <w:rPr>
                <w:rFonts w:ascii="Times New Roman" w:hAnsi="Times New Roman" w:cs="Times New Roman"/>
                <w:noProof/>
                <w:webHidden/>
              </w:rPr>
            </w:r>
            <w:r w:rsidRPr="001433FE">
              <w:rPr>
                <w:rFonts w:ascii="Times New Roman" w:hAnsi="Times New Roman" w:cs="Times New Roman"/>
                <w:noProof/>
                <w:webHidden/>
              </w:rPr>
              <w:fldChar w:fldCharType="separate"/>
            </w:r>
            <w:r w:rsidRPr="001433FE">
              <w:rPr>
                <w:rFonts w:ascii="Times New Roman" w:hAnsi="Times New Roman" w:cs="Times New Roman"/>
                <w:noProof/>
                <w:webHidden/>
              </w:rPr>
              <w:t>11</w:t>
            </w:r>
            <w:r w:rsidRPr="001433FE">
              <w:rPr>
                <w:rFonts w:ascii="Times New Roman" w:hAnsi="Times New Roman" w:cs="Times New Roman"/>
                <w:noProof/>
                <w:webHidden/>
              </w:rPr>
              <w:fldChar w:fldCharType="end"/>
            </w:r>
          </w:hyperlink>
        </w:p>
        <w:p w14:paraId="7EB8188F" w14:textId="4D0E4C2C" w:rsidR="001433FE" w:rsidRPr="001433FE" w:rsidRDefault="001433FE">
          <w:pPr>
            <w:pStyle w:val="Saturs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6996692" w:history="1">
            <w:r w:rsidRPr="001433FE">
              <w:rPr>
                <w:rStyle w:val="Hipersaite"/>
                <w:rFonts w:ascii="Times New Roman" w:hAnsi="Times New Roman"/>
                <w:noProof/>
              </w:rPr>
              <w:t>2.2. Esošā kārtība invaliditātes novērtēšanas pieejā un Valsts komisijas kapacitāte</w:t>
            </w:r>
            <w:r w:rsidRPr="001433FE">
              <w:rPr>
                <w:rFonts w:ascii="Times New Roman" w:hAnsi="Times New Roman" w:cs="Times New Roman"/>
                <w:noProof/>
                <w:webHidden/>
              </w:rPr>
              <w:tab/>
            </w:r>
            <w:r w:rsidRPr="001433FE">
              <w:rPr>
                <w:rFonts w:ascii="Times New Roman" w:hAnsi="Times New Roman" w:cs="Times New Roman"/>
                <w:noProof/>
                <w:webHidden/>
              </w:rPr>
              <w:fldChar w:fldCharType="begin"/>
            </w:r>
            <w:r w:rsidRPr="001433FE">
              <w:rPr>
                <w:rFonts w:ascii="Times New Roman" w:hAnsi="Times New Roman" w:cs="Times New Roman"/>
                <w:noProof/>
                <w:webHidden/>
              </w:rPr>
              <w:instrText xml:space="preserve"> PAGEREF _Toc236996692 \h </w:instrText>
            </w:r>
            <w:r w:rsidRPr="001433FE">
              <w:rPr>
                <w:rFonts w:ascii="Times New Roman" w:hAnsi="Times New Roman" w:cs="Times New Roman"/>
                <w:noProof/>
                <w:webHidden/>
              </w:rPr>
            </w:r>
            <w:r w:rsidRPr="001433FE">
              <w:rPr>
                <w:rFonts w:ascii="Times New Roman" w:hAnsi="Times New Roman" w:cs="Times New Roman"/>
                <w:noProof/>
                <w:webHidden/>
              </w:rPr>
              <w:fldChar w:fldCharType="separate"/>
            </w:r>
            <w:r w:rsidRPr="001433FE">
              <w:rPr>
                <w:rFonts w:ascii="Times New Roman" w:hAnsi="Times New Roman" w:cs="Times New Roman"/>
                <w:noProof/>
                <w:webHidden/>
              </w:rPr>
              <w:t>13</w:t>
            </w:r>
            <w:r w:rsidRPr="001433FE">
              <w:rPr>
                <w:rFonts w:ascii="Times New Roman" w:hAnsi="Times New Roman" w:cs="Times New Roman"/>
                <w:noProof/>
                <w:webHidden/>
              </w:rPr>
              <w:fldChar w:fldCharType="end"/>
            </w:r>
          </w:hyperlink>
        </w:p>
        <w:p w14:paraId="77932A1F" w14:textId="19BF2224" w:rsidR="001433FE" w:rsidRPr="001433FE" w:rsidRDefault="001433FE">
          <w:pPr>
            <w:pStyle w:val="Saturs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6996693" w:history="1">
            <w:r w:rsidRPr="001433FE">
              <w:rPr>
                <w:rStyle w:val="Hipersaite"/>
                <w:rFonts w:ascii="Times New Roman" w:hAnsi="Times New Roman"/>
                <w:noProof/>
              </w:rPr>
              <w:t>2.3. Starptautiskās saistības un biopsihosociālā pieeja invaliditātes visaptverošā novērtēšanā</w:t>
            </w:r>
            <w:r w:rsidRPr="001433FE">
              <w:rPr>
                <w:rFonts w:ascii="Times New Roman" w:hAnsi="Times New Roman" w:cs="Times New Roman"/>
                <w:noProof/>
                <w:webHidden/>
              </w:rPr>
              <w:tab/>
            </w:r>
            <w:r w:rsidRPr="001433FE">
              <w:rPr>
                <w:rFonts w:ascii="Times New Roman" w:hAnsi="Times New Roman" w:cs="Times New Roman"/>
                <w:noProof/>
                <w:webHidden/>
              </w:rPr>
              <w:fldChar w:fldCharType="begin"/>
            </w:r>
            <w:r w:rsidRPr="001433FE">
              <w:rPr>
                <w:rFonts w:ascii="Times New Roman" w:hAnsi="Times New Roman" w:cs="Times New Roman"/>
                <w:noProof/>
                <w:webHidden/>
              </w:rPr>
              <w:instrText xml:space="preserve"> PAGEREF _Toc236996693 \h </w:instrText>
            </w:r>
            <w:r w:rsidRPr="001433FE">
              <w:rPr>
                <w:rFonts w:ascii="Times New Roman" w:hAnsi="Times New Roman" w:cs="Times New Roman"/>
                <w:noProof/>
                <w:webHidden/>
              </w:rPr>
            </w:r>
            <w:r w:rsidRPr="001433FE">
              <w:rPr>
                <w:rFonts w:ascii="Times New Roman" w:hAnsi="Times New Roman" w:cs="Times New Roman"/>
                <w:noProof/>
                <w:webHidden/>
              </w:rPr>
              <w:fldChar w:fldCharType="separate"/>
            </w:r>
            <w:r w:rsidRPr="001433FE">
              <w:rPr>
                <w:rFonts w:ascii="Times New Roman" w:hAnsi="Times New Roman" w:cs="Times New Roman"/>
                <w:noProof/>
                <w:webHidden/>
              </w:rPr>
              <w:t>17</w:t>
            </w:r>
            <w:r w:rsidRPr="001433FE">
              <w:rPr>
                <w:rFonts w:ascii="Times New Roman" w:hAnsi="Times New Roman" w:cs="Times New Roman"/>
                <w:noProof/>
                <w:webHidden/>
              </w:rPr>
              <w:fldChar w:fldCharType="end"/>
            </w:r>
          </w:hyperlink>
        </w:p>
        <w:p w14:paraId="63C3D0FC" w14:textId="53F74629" w:rsidR="001433FE" w:rsidRPr="001433FE" w:rsidRDefault="001433FE">
          <w:pPr>
            <w:pStyle w:val="Saturs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6996694" w:history="1">
            <w:r w:rsidRPr="001433FE">
              <w:rPr>
                <w:rStyle w:val="Hipersaite"/>
                <w:rFonts w:ascii="Times New Roman" w:hAnsi="Times New Roman"/>
                <w:noProof/>
              </w:rPr>
              <w:t>2.4. Citu valstu pieredze</w:t>
            </w:r>
            <w:r w:rsidRPr="001433FE">
              <w:rPr>
                <w:rFonts w:ascii="Times New Roman" w:hAnsi="Times New Roman" w:cs="Times New Roman"/>
                <w:noProof/>
                <w:webHidden/>
              </w:rPr>
              <w:tab/>
            </w:r>
            <w:r w:rsidRPr="001433FE">
              <w:rPr>
                <w:rFonts w:ascii="Times New Roman" w:hAnsi="Times New Roman" w:cs="Times New Roman"/>
                <w:noProof/>
                <w:webHidden/>
              </w:rPr>
              <w:fldChar w:fldCharType="begin"/>
            </w:r>
            <w:r w:rsidRPr="001433FE">
              <w:rPr>
                <w:rFonts w:ascii="Times New Roman" w:hAnsi="Times New Roman" w:cs="Times New Roman"/>
                <w:noProof/>
                <w:webHidden/>
              </w:rPr>
              <w:instrText xml:space="preserve"> PAGEREF _Toc236996694 \h </w:instrText>
            </w:r>
            <w:r w:rsidRPr="001433FE">
              <w:rPr>
                <w:rFonts w:ascii="Times New Roman" w:hAnsi="Times New Roman" w:cs="Times New Roman"/>
                <w:noProof/>
                <w:webHidden/>
              </w:rPr>
            </w:r>
            <w:r w:rsidRPr="001433FE">
              <w:rPr>
                <w:rFonts w:ascii="Times New Roman" w:hAnsi="Times New Roman" w:cs="Times New Roman"/>
                <w:noProof/>
                <w:webHidden/>
              </w:rPr>
              <w:fldChar w:fldCharType="separate"/>
            </w:r>
            <w:r w:rsidRPr="001433FE">
              <w:rPr>
                <w:rFonts w:ascii="Times New Roman" w:hAnsi="Times New Roman" w:cs="Times New Roman"/>
                <w:noProof/>
                <w:webHidden/>
              </w:rPr>
              <w:t>19</w:t>
            </w:r>
            <w:r w:rsidRPr="001433FE">
              <w:rPr>
                <w:rFonts w:ascii="Times New Roman" w:hAnsi="Times New Roman" w:cs="Times New Roman"/>
                <w:noProof/>
                <w:webHidden/>
              </w:rPr>
              <w:fldChar w:fldCharType="end"/>
            </w:r>
          </w:hyperlink>
        </w:p>
        <w:p w14:paraId="6A3538C6" w14:textId="778BE5FE" w:rsidR="001433FE" w:rsidRPr="001433FE" w:rsidRDefault="001433FE">
          <w:pPr>
            <w:pStyle w:val="Saturs1"/>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6996695" w:history="1">
            <w:r w:rsidRPr="001433FE">
              <w:rPr>
                <w:rStyle w:val="Hipersaite"/>
                <w:rFonts w:ascii="Times New Roman" w:hAnsi="Times New Roman"/>
                <w:noProof/>
              </w:rPr>
              <w:t>3. Izmaiņas invaliditātes novērtēšanas procesā, nostiprinot biopsihosociālo modeli un funkcionēšanas novērtēšanu</w:t>
            </w:r>
            <w:r w:rsidRPr="001433FE">
              <w:rPr>
                <w:rFonts w:ascii="Times New Roman" w:hAnsi="Times New Roman" w:cs="Times New Roman"/>
                <w:noProof/>
                <w:webHidden/>
              </w:rPr>
              <w:tab/>
            </w:r>
            <w:r w:rsidRPr="001433FE">
              <w:rPr>
                <w:rFonts w:ascii="Times New Roman" w:hAnsi="Times New Roman" w:cs="Times New Roman"/>
                <w:noProof/>
                <w:webHidden/>
              </w:rPr>
              <w:fldChar w:fldCharType="begin"/>
            </w:r>
            <w:r w:rsidRPr="001433FE">
              <w:rPr>
                <w:rFonts w:ascii="Times New Roman" w:hAnsi="Times New Roman" w:cs="Times New Roman"/>
                <w:noProof/>
                <w:webHidden/>
              </w:rPr>
              <w:instrText xml:space="preserve"> PAGEREF _Toc236996695 \h </w:instrText>
            </w:r>
            <w:r w:rsidRPr="001433FE">
              <w:rPr>
                <w:rFonts w:ascii="Times New Roman" w:hAnsi="Times New Roman" w:cs="Times New Roman"/>
                <w:noProof/>
                <w:webHidden/>
              </w:rPr>
            </w:r>
            <w:r w:rsidRPr="001433FE">
              <w:rPr>
                <w:rFonts w:ascii="Times New Roman" w:hAnsi="Times New Roman" w:cs="Times New Roman"/>
                <w:noProof/>
                <w:webHidden/>
              </w:rPr>
              <w:fldChar w:fldCharType="separate"/>
            </w:r>
            <w:r w:rsidRPr="001433FE">
              <w:rPr>
                <w:rFonts w:ascii="Times New Roman" w:hAnsi="Times New Roman" w:cs="Times New Roman"/>
                <w:noProof/>
                <w:webHidden/>
              </w:rPr>
              <w:t>21</w:t>
            </w:r>
            <w:r w:rsidRPr="001433FE">
              <w:rPr>
                <w:rFonts w:ascii="Times New Roman" w:hAnsi="Times New Roman" w:cs="Times New Roman"/>
                <w:noProof/>
                <w:webHidden/>
              </w:rPr>
              <w:fldChar w:fldCharType="end"/>
            </w:r>
          </w:hyperlink>
        </w:p>
        <w:p w14:paraId="16CFECFB" w14:textId="10D4186B" w:rsidR="001433FE" w:rsidRPr="001433FE" w:rsidRDefault="001433FE">
          <w:pPr>
            <w:pStyle w:val="Saturs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6996696" w:history="1">
            <w:r w:rsidRPr="001433FE">
              <w:rPr>
                <w:rStyle w:val="Hipersaite"/>
                <w:rFonts w:ascii="Times New Roman" w:hAnsi="Times New Roman"/>
                <w:noProof/>
              </w:rPr>
              <w:t>3.1. WHODAS 2.0 izmantošana</w:t>
            </w:r>
            <w:r w:rsidRPr="001433FE">
              <w:rPr>
                <w:rFonts w:ascii="Times New Roman" w:hAnsi="Times New Roman" w:cs="Times New Roman"/>
                <w:noProof/>
                <w:webHidden/>
              </w:rPr>
              <w:tab/>
            </w:r>
            <w:r w:rsidRPr="001433FE">
              <w:rPr>
                <w:rFonts w:ascii="Times New Roman" w:hAnsi="Times New Roman" w:cs="Times New Roman"/>
                <w:noProof/>
                <w:webHidden/>
              </w:rPr>
              <w:fldChar w:fldCharType="begin"/>
            </w:r>
            <w:r w:rsidRPr="001433FE">
              <w:rPr>
                <w:rFonts w:ascii="Times New Roman" w:hAnsi="Times New Roman" w:cs="Times New Roman"/>
                <w:noProof/>
                <w:webHidden/>
              </w:rPr>
              <w:instrText xml:space="preserve"> PAGEREF _Toc236996696 \h </w:instrText>
            </w:r>
            <w:r w:rsidRPr="001433FE">
              <w:rPr>
                <w:rFonts w:ascii="Times New Roman" w:hAnsi="Times New Roman" w:cs="Times New Roman"/>
                <w:noProof/>
                <w:webHidden/>
              </w:rPr>
            </w:r>
            <w:r w:rsidRPr="001433FE">
              <w:rPr>
                <w:rFonts w:ascii="Times New Roman" w:hAnsi="Times New Roman" w:cs="Times New Roman"/>
                <w:noProof/>
                <w:webHidden/>
              </w:rPr>
              <w:fldChar w:fldCharType="separate"/>
            </w:r>
            <w:r w:rsidRPr="001433FE">
              <w:rPr>
                <w:rFonts w:ascii="Times New Roman" w:hAnsi="Times New Roman" w:cs="Times New Roman"/>
                <w:noProof/>
                <w:webHidden/>
              </w:rPr>
              <w:t>21</w:t>
            </w:r>
            <w:r w:rsidRPr="001433FE">
              <w:rPr>
                <w:rFonts w:ascii="Times New Roman" w:hAnsi="Times New Roman" w:cs="Times New Roman"/>
                <w:noProof/>
                <w:webHidden/>
              </w:rPr>
              <w:fldChar w:fldCharType="end"/>
            </w:r>
          </w:hyperlink>
        </w:p>
        <w:p w14:paraId="41C325FC" w14:textId="6DAB60C0" w:rsidR="001433FE" w:rsidRPr="001433FE" w:rsidRDefault="001433FE">
          <w:pPr>
            <w:pStyle w:val="Saturs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6996697" w:history="1">
            <w:r w:rsidRPr="001433FE">
              <w:rPr>
                <w:rStyle w:val="Hipersaite"/>
                <w:rFonts w:ascii="Times New Roman" w:hAnsi="Times New Roman"/>
                <w:noProof/>
              </w:rPr>
              <w:t>3.2. Mērķētie protokoli</w:t>
            </w:r>
            <w:r w:rsidRPr="001433FE">
              <w:rPr>
                <w:rFonts w:ascii="Times New Roman" w:hAnsi="Times New Roman" w:cs="Times New Roman"/>
                <w:noProof/>
                <w:webHidden/>
              </w:rPr>
              <w:tab/>
            </w:r>
            <w:r w:rsidRPr="001433FE">
              <w:rPr>
                <w:rFonts w:ascii="Times New Roman" w:hAnsi="Times New Roman" w:cs="Times New Roman"/>
                <w:noProof/>
                <w:webHidden/>
              </w:rPr>
              <w:fldChar w:fldCharType="begin"/>
            </w:r>
            <w:r w:rsidRPr="001433FE">
              <w:rPr>
                <w:rFonts w:ascii="Times New Roman" w:hAnsi="Times New Roman" w:cs="Times New Roman"/>
                <w:noProof/>
                <w:webHidden/>
              </w:rPr>
              <w:instrText xml:space="preserve"> PAGEREF _Toc236996697 \h </w:instrText>
            </w:r>
            <w:r w:rsidRPr="001433FE">
              <w:rPr>
                <w:rFonts w:ascii="Times New Roman" w:hAnsi="Times New Roman" w:cs="Times New Roman"/>
                <w:noProof/>
                <w:webHidden/>
              </w:rPr>
            </w:r>
            <w:r w:rsidRPr="001433FE">
              <w:rPr>
                <w:rFonts w:ascii="Times New Roman" w:hAnsi="Times New Roman" w:cs="Times New Roman"/>
                <w:noProof/>
                <w:webHidden/>
              </w:rPr>
              <w:fldChar w:fldCharType="separate"/>
            </w:r>
            <w:r w:rsidRPr="001433FE">
              <w:rPr>
                <w:rFonts w:ascii="Times New Roman" w:hAnsi="Times New Roman" w:cs="Times New Roman"/>
                <w:noProof/>
                <w:webHidden/>
              </w:rPr>
              <w:t>23</w:t>
            </w:r>
            <w:r w:rsidRPr="001433FE">
              <w:rPr>
                <w:rFonts w:ascii="Times New Roman" w:hAnsi="Times New Roman" w:cs="Times New Roman"/>
                <w:noProof/>
                <w:webHidden/>
              </w:rPr>
              <w:fldChar w:fldCharType="end"/>
            </w:r>
          </w:hyperlink>
        </w:p>
        <w:p w14:paraId="7695155A" w14:textId="6BFC4AFA" w:rsidR="001433FE" w:rsidRPr="001433FE" w:rsidRDefault="001433FE">
          <w:pPr>
            <w:pStyle w:val="Saturs1"/>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6996698" w:history="1">
            <w:r w:rsidRPr="001433FE">
              <w:rPr>
                <w:rStyle w:val="Hipersaite"/>
                <w:rFonts w:ascii="Times New Roman" w:hAnsi="Times New Roman"/>
                <w:noProof/>
              </w:rPr>
              <w:t>4. Kritēriju maiņa īpašas kopšanas novērtēšanai pilngadīgām personām ar I invaliditātes grupu un pabalsta personai ar invaliditāti, kurai nepieciešama kopšana (turpmāk – kopšanas pabalsts), noteikšanā</w:t>
            </w:r>
            <w:r w:rsidRPr="001433FE">
              <w:rPr>
                <w:rFonts w:ascii="Times New Roman" w:hAnsi="Times New Roman" w:cs="Times New Roman"/>
                <w:noProof/>
                <w:webHidden/>
              </w:rPr>
              <w:tab/>
            </w:r>
            <w:r w:rsidRPr="001433FE">
              <w:rPr>
                <w:rFonts w:ascii="Times New Roman" w:hAnsi="Times New Roman" w:cs="Times New Roman"/>
                <w:noProof/>
                <w:webHidden/>
              </w:rPr>
              <w:fldChar w:fldCharType="begin"/>
            </w:r>
            <w:r w:rsidRPr="001433FE">
              <w:rPr>
                <w:rFonts w:ascii="Times New Roman" w:hAnsi="Times New Roman" w:cs="Times New Roman"/>
                <w:noProof/>
                <w:webHidden/>
              </w:rPr>
              <w:instrText xml:space="preserve"> PAGEREF _Toc236996698 \h </w:instrText>
            </w:r>
            <w:r w:rsidRPr="001433FE">
              <w:rPr>
                <w:rFonts w:ascii="Times New Roman" w:hAnsi="Times New Roman" w:cs="Times New Roman"/>
                <w:noProof/>
                <w:webHidden/>
              </w:rPr>
            </w:r>
            <w:r w:rsidRPr="001433FE">
              <w:rPr>
                <w:rFonts w:ascii="Times New Roman" w:hAnsi="Times New Roman" w:cs="Times New Roman"/>
                <w:noProof/>
                <w:webHidden/>
              </w:rPr>
              <w:fldChar w:fldCharType="separate"/>
            </w:r>
            <w:r w:rsidRPr="001433FE">
              <w:rPr>
                <w:rFonts w:ascii="Times New Roman" w:hAnsi="Times New Roman" w:cs="Times New Roman"/>
                <w:noProof/>
                <w:webHidden/>
              </w:rPr>
              <w:t>34</w:t>
            </w:r>
            <w:r w:rsidRPr="001433FE">
              <w:rPr>
                <w:rFonts w:ascii="Times New Roman" w:hAnsi="Times New Roman" w:cs="Times New Roman"/>
                <w:noProof/>
                <w:webHidden/>
              </w:rPr>
              <w:fldChar w:fldCharType="end"/>
            </w:r>
          </w:hyperlink>
        </w:p>
        <w:p w14:paraId="5061119C" w14:textId="39BCC469" w:rsidR="001433FE" w:rsidRPr="001433FE" w:rsidRDefault="001433FE">
          <w:pPr>
            <w:pStyle w:val="Saturs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6996699" w:history="1">
            <w:r w:rsidRPr="001433FE">
              <w:rPr>
                <w:rStyle w:val="Hipersaite"/>
                <w:rFonts w:ascii="Times New Roman" w:hAnsi="Times New Roman"/>
                <w:noProof/>
              </w:rPr>
              <w:t>4.1. Esošā kārtība atzinuma par īpašas kopšanas nepieciešamību izsniegšanā un kopšanas pabalsta apmēra noteikšanā</w:t>
            </w:r>
            <w:r w:rsidRPr="001433FE">
              <w:rPr>
                <w:rFonts w:ascii="Times New Roman" w:hAnsi="Times New Roman" w:cs="Times New Roman"/>
                <w:noProof/>
                <w:webHidden/>
              </w:rPr>
              <w:tab/>
            </w:r>
            <w:r w:rsidRPr="001433FE">
              <w:rPr>
                <w:rFonts w:ascii="Times New Roman" w:hAnsi="Times New Roman" w:cs="Times New Roman"/>
                <w:noProof/>
                <w:webHidden/>
              </w:rPr>
              <w:fldChar w:fldCharType="begin"/>
            </w:r>
            <w:r w:rsidRPr="001433FE">
              <w:rPr>
                <w:rFonts w:ascii="Times New Roman" w:hAnsi="Times New Roman" w:cs="Times New Roman"/>
                <w:noProof/>
                <w:webHidden/>
              </w:rPr>
              <w:instrText xml:space="preserve"> PAGEREF _Toc236996699 \h </w:instrText>
            </w:r>
            <w:r w:rsidRPr="001433FE">
              <w:rPr>
                <w:rFonts w:ascii="Times New Roman" w:hAnsi="Times New Roman" w:cs="Times New Roman"/>
                <w:noProof/>
                <w:webHidden/>
              </w:rPr>
            </w:r>
            <w:r w:rsidRPr="001433FE">
              <w:rPr>
                <w:rFonts w:ascii="Times New Roman" w:hAnsi="Times New Roman" w:cs="Times New Roman"/>
                <w:noProof/>
                <w:webHidden/>
              </w:rPr>
              <w:fldChar w:fldCharType="separate"/>
            </w:r>
            <w:r w:rsidRPr="001433FE">
              <w:rPr>
                <w:rFonts w:ascii="Times New Roman" w:hAnsi="Times New Roman" w:cs="Times New Roman"/>
                <w:noProof/>
                <w:webHidden/>
              </w:rPr>
              <w:t>34</w:t>
            </w:r>
            <w:r w:rsidRPr="001433FE">
              <w:rPr>
                <w:rFonts w:ascii="Times New Roman" w:hAnsi="Times New Roman" w:cs="Times New Roman"/>
                <w:noProof/>
                <w:webHidden/>
              </w:rPr>
              <w:fldChar w:fldCharType="end"/>
            </w:r>
          </w:hyperlink>
        </w:p>
        <w:p w14:paraId="36ED6783" w14:textId="1F6EC7CD" w:rsidR="001433FE" w:rsidRPr="001433FE" w:rsidRDefault="001433FE">
          <w:pPr>
            <w:pStyle w:val="Saturs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6996700" w:history="1">
            <w:r w:rsidRPr="001433FE">
              <w:rPr>
                <w:rStyle w:val="Hipersaite"/>
                <w:rFonts w:ascii="Times New Roman" w:hAnsi="Times New Roman"/>
                <w:noProof/>
              </w:rPr>
              <w:t>4.2. Piedāvātais risinājums atbalsta sniegšanā personām ar īpašas kopšanas nepieciešamību</w:t>
            </w:r>
            <w:r w:rsidRPr="001433FE">
              <w:rPr>
                <w:rFonts w:ascii="Times New Roman" w:hAnsi="Times New Roman" w:cs="Times New Roman"/>
                <w:noProof/>
                <w:webHidden/>
              </w:rPr>
              <w:tab/>
            </w:r>
            <w:r w:rsidRPr="001433FE">
              <w:rPr>
                <w:rFonts w:ascii="Times New Roman" w:hAnsi="Times New Roman" w:cs="Times New Roman"/>
                <w:noProof/>
                <w:webHidden/>
              </w:rPr>
              <w:fldChar w:fldCharType="begin"/>
            </w:r>
            <w:r w:rsidRPr="001433FE">
              <w:rPr>
                <w:rFonts w:ascii="Times New Roman" w:hAnsi="Times New Roman" w:cs="Times New Roman"/>
                <w:noProof/>
                <w:webHidden/>
              </w:rPr>
              <w:instrText xml:space="preserve"> PAGEREF _Toc236996700 \h </w:instrText>
            </w:r>
            <w:r w:rsidRPr="001433FE">
              <w:rPr>
                <w:rFonts w:ascii="Times New Roman" w:hAnsi="Times New Roman" w:cs="Times New Roman"/>
                <w:noProof/>
                <w:webHidden/>
              </w:rPr>
            </w:r>
            <w:r w:rsidRPr="001433FE">
              <w:rPr>
                <w:rFonts w:ascii="Times New Roman" w:hAnsi="Times New Roman" w:cs="Times New Roman"/>
                <w:noProof/>
                <w:webHidden/>
              </w:rPr>
              <w:fldChar w:fldCharType="separate"/>
            </w:r>
            <w:r w:rsidRPr="001433FE">
              <w:rPr>
                <w:rFonts w:ascii="Times New Roman" w:hAnsi="Times New Roman" w:cs="Times New Roman"/>
                <w:noProof/>
                <w:webHidden/>
              </w:rPr>
              <w:t>39</w:t>
            </w:r>
            <w:r w:rsidRPr="001433FE">
              <w:rPr>
                <w:rFonts w:ascii="Times New Roman" w:hAnsi="Times New Roman" w:cs="Times New Roman"/>
                <w:noProof/>
                <w:webHidden/>
              </w:rPr>
              <w:fldChar w:fldCharType="end"/>
            </w:r>
          </w:hyperlink>
        </w:p>
        <w:p w14:paraId="4CA8DE43" w14:textId="5D48283B" w:rsidR="001433FE" w:rsidRPr="001433FE" w:rsidRDefault="001433FE">
          <w:pPr>
            <w:pStyle w:val="Saturs3"/>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6996701" w:history="1">
            <w:r w:rsidRPr="001433FE">
              <w:rPr>
                <w:rStyle w:val="Hipersaite"/>
                <w:rFonts w:ascii="Times New Roman" w:hAnsi="Times New Roman"/>
                <w:noProof/>
              </w:rPr>
              <w:t>4.2.1. Nepieciešamās izmaiņas noteikšanas metodikā</w:t>
            </w:r>
            <w:r w:rsidRPr="001433FE">
              <w:rPr>
                <w:rFonts w:ascii="Times New Roman" w:hAnsi="Times New Roman" w:cs="Times New Roman"/>
                <w:noProof/>
                <w:webHidden/>
              </w:rPr>
              <w:tab/>
            </w:r>
            <w:r w:rsidRPr="001433FE">
              <w:rPr>
                <w:rFonts w:ascii="Times New Roman" w:hAnsi="Times New Roman" w:cs="Times New Roman"/>
                <w:noProof/>
                <w:webHidden/>
              </w:rPr>
              <w:fldChar w:fldCharType="begin"/>
            </w:r>
            <w:r w:rsidRPr="001433FE">
              <w:rPr>
                <w:rFonts w:ascii="Times New Roman" w:hAnsi="Times New Roman" w:cs="Times New Roman"/>
                <w:noProof/>
                <w:webHidden/>
              </w:rPr>
              <w:instrText xml:space="preserve"> PAGEREF _Toc236996701 \h </w:instrText>
            </w:r>
            <w:r w:rsidRPr="001433FE">
              <w:rPr>
                <w:rFonts w:ascii="Times New Roman" w:hAnsi="Times New Roman" w:cs="Times New Roman"/>
                <w:noProof/>
                <w:webHidden/>
              </w:rPr>
            </w:r>
            <w:r w:rsidRPr="001433FE">
              <w:rPr>
                <w:rFonts w:ascii="Times New Roman" w:hAnsi="Times New Roman" w:cs="Times New Roman"/>
                <w:noProof/>
                <w:webHidden/>
              </w:rPr>
              <w:fldChar w:fldCharType="separate"/>
            </w:r>
            <w:r w:rsidRPr="001433FE">
              <w:rPr>
                <w:rFonts w:ascii="Times New Roman" w:hAnsi="Times New Roman" w:cs="Times New Roman"/>
                <w:noProof/>
                <w:webHidden/>
              </w:rPr>
              <w:t>39</w:t>
            </w:r>
            <w:r w:rsidRPr="001433FE">
              <w:rPr>
                <w:rFonts w:ascii="Times New Roman" w:hAnsi="Times New Roman" w:cs="Times New Roman"/>
                <w:noProof/>
                <w:webHidden/>
              </w:rPr>
              <w:fldChar w:fldCharType="end"/>
            </w:r>
          </w:hyperlink>
        </w:p>
        <w:p w14:paraId="056389BC" w14:textId="07007200" w:rsidR="001433FE" w:rsidRPr="001433FE" w:rsidRDefault="001433FE">
          <w:pPr>
            <w:pStyle w:val="Saturs3"/>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6996702" w:history="1">
            <w:r w:rsidRPr="001433FE">
              <w:rPr>
                <w:rStyle w:val="Hipersaite"/>
                <w:rFonts w:ascii="Times New Roman" w:hAnsi="Times New Roman"/>
                <w:noProof/>
              </w:rPr>
              <w:t>4.2.2. Kopšanas pabalsta gradēšana</w:t>
            </w:r>
            <w:r w:rsidRPr="001433FE">
              <w:rPr>
                <w:rFonts w:ascii="Times New Roman" w:hAnsi="Times New Roman" w:cs="Times New Roman"/>
                <w:noProof/>
                <w:webHidden/>
              </w:rPr>
              <w:tab/>
            </w:r>
            <w:r w:rsidRPr="001433FE">
              <w:rPr>
                <w:rFonts w:ascii="Times New Roman" w:hAnsi="Times New Roman" w:cs="Times New Roman"/>
                <w:noProof/>
                <w:webHidden/>
              </w:rPr>
              <w:fldChar w:fldCharType="begin"/>
            </w:r>
            <w:r w:rsidRPr="001433FE">
              <w:rPr>
                <w:rFonts w:ascii="Times New Roman" w:hAnsi="Times New Roman" w:cs="Times New Roman"/>
                <w:noProof/>
                <w:webHidden/>
              </w:rPr>
              <w:instrText xml:space="preserve"> PAGEREF _Toc236996702 \h </w:instrText>
            </w:r>
            <w:r w:rsidRPr="001433FE">
              <w:rPr>
                <w:rFonts w:ascii="Times New Roman" w:hAnsi="Times New Roman" w:cs="Times New Roman"/>
                <w:noProof/>
                <w:webHidden/>
              </w:rPr>
            </w:r>
            <w:r w:rsidRPr="001433FE">
              <w:rPr>
                <w:rFonts w:ascii="Times New Roman" w:hAnsi="Times New Roman" w:cs="Times New Roman"/>
                <w:noProof/>
                <w:webHidden/>
              </w:rPr>
              <w:fldChar w:fldCharType="separate"/>
            </w:r>
            <w:r w:rsidRPr="001433FE">
              <w:rPr>
                <w:rFonts w:ascii="Times New Roman" w:hAnsi="Times New Roman" w:cs="Times New Roman"/>
                <w:noProof/>
                <w:webHidden/>
              </w:rPr>
              <w:t>45</w:t>
            </w:r>
            <w:r w:rsidRPr="001433FE">
              <w:rPr>
                <w:rFonts w:ascii="Times New Roman" w:hAnsi="Times New Roman" w:cs="Times New Roman"/>
                <w:noProof/>
                <w:webHidden/>
              </w:rPr>
              <w:fldChar w:fldCharType="end"/>
            </w:r>
          </w:hyperlink>
        </w:p>
        <w:p w14:paraId="56A79928" w14:textId="3286E65B" w:rsidR="001433FE" w:rsidRPr="001433FE" w:rsidRDefault="001433FE">
          <w:pPr>
            <w:pStyle w:val="Saturs1"/>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6996703" w:history="1">
            <w:r w:rsidRPr="001433FE">
              <w:rPr>
                <w:rStyle w:val="Hipersaite"/>
                <w:rFonts w:ascii="Times New Roman" w:hAnsi="Times New Roman"/>
                <w:noProof/>
              </w:rPr>
              <w:t>5. WHODAS 2.0, mērķēto protokolu un aprūpes intensitātes skalas pilotēšana</w:t>
            </w:r>
            <w:r w:rsidRPr="001433FE">
              <w:rPr>
                <w:rFonts w:ascii="Times New Roman" w:hAnsi="Times New Roman" w:cs="Times New Roman"/>
                <w:noProof/>
                <w:webHidden/>
              </w:rPr>
              <w:tab/>
            </w:r>
            <w:r w:rsidRPr="001433FE">
              <w:rPr>
                <w:rFonts w:ascii="Times New Roman" w:hAnsi="Times New Roman" w:cs="Times New Roman"/>
                <w:noProof/>
                <w:webHidden/>
              </w:rPr>
              <w:fldChar w:fldCharType="begin"/>
            </w:r>
            <w:r w:rsidRPr="001433FE">
              <w:rPr>
                <w:rFonts w:ascii="Times New Roman" w:hAnsi="Times New Roman" w:cs="Times New Roman"/>
                <w:noProof/>
                <w:webHidden/>
              </w:rPr>
              <w:instrText xml:space="preserve"> PAGEREF _Toc236996703 \h </w:instrText>
            </w:r>
            <w:r w:rsidRPr="001433FE">
              <w:rPr>
                <w:rFonts w:ascii="Times New Roman" w:hAnsi="Times New Roman" w:cs="Times New Roman"/>
                <w:noProof/>
                <w:webHidden/>
              </w:rPr>
            </w:r>
            <w:r w:rsidRPr="001433FE">
              <w:rPr>
                <w:rFonts w:ascii="Times New Roman" w:hAnsi="Times New Roman" w:cs="Times New Roman"/>
                <w:noProof/>
                <w:webHidden/>
              </w:rPr>
              <w:fldChar w:fldCharType="separate"/>
            </w:r>
            <w:r w:rsidRPr="001433FE">
              <w:rPr>
                <w:rFonts w:ascii="Times New Roman" w:hAnsi="Times New Roman" w:cs="Times New Roman"/>
                <w:noProof/>
                <w:webHidden/>
              </w:rPr>
              <w:t>46</w:t>
            </w:r>
            <w:r w:rsidRPr="001433FE">
              <w:rPr>
                <w:rFonts w:ascii="Times New Roman" w:hAnsi="Times New Roman" w:cs="Times New Roman"/>
                <w:noProof/>
                <w:webHidden/>
              </w:rPr>
              <w:fldChar w:fldCharType="end"/>
            </w:r>
          </w:hyperlink>
        </w:p>
        <w:p w14:paraId="76AB85A5" w14:textId="3EACF9B6" w:rsidR="001433FE" w:rsidRDefault="001433FE">
          <w:pPr>
            <w:pStyle w:val="Saturs1"/>
            <w:tabs>
              <w:tab w:val="right" w:leader="dot" w:pos="9061"/>
            </w:tabs>
            <w:rPr>
              <w:rFonts w:eastAsiaTheme="minorEastAsia"/>
              <w:noProof/>
              <w:kern w:val="2"/>
              <w:sz w:val="24"/>
              <w:szCs w:val="24"/>
              <w:lang w:eastAsia="lv-LV"/>
              <w14:ligatures w14:val="standardContextual"/>
            </w:rPr>
          </w:pPr>
          <w:hyperlink w:anchor="_Toc236996704" w:history="1">
            <w:r w:rsidRPr="001433FE">
              <w:rPr>
                <w:rStyle w:val="Hipersaite"/>
                <w:rFonts w:ascii="Times New Roman" w:hAnsi="Times New Roman"/>
                <w:noProof/>
              </w:rPr>
              <w:t>Ziņojuma kopsavilkums</w:t>
            </w:r>
            <w:r w:rsidRPr="001433FE">
              <w:rPr>
                <w:rFonts w:ascii="Times New Roman" w:hAnsi="Times New Roman" w:cs="Times New Roman"/>
                <w:noProof/>
                <w:webHidden/>
              </w:rPr>
              <w:tab/>
            </w:r>
            <w:r w:rsidRPr="001433FE">
              <w:rPr>
                <w:rFonts w:ascii="Times New Roman" w:hAnsi="Times New Roman" w:cs="Times New Roman"/>
                <w:noProof/>
                <w:webHidden/>
              </w:rPr>
              <w:fldChar w:fldCharType="begin"/>
            </w:r>
            <w:r w:rsidRPr="001433FE">
              <w:rPr>
                <w:rFonts w:ascii="Times New Roman" w:hAnsi="Times New Roman" w:cs="Times New Roman"/>
                <w:noProof/>
                <w:webHidden/>
              </w:rPr>
              <w:instrText xml:space="preserve"> PAGEREF _Toc236996704 \h </w:instrText>
            </w:r>
            <w:r w:rsidRPr="001433FE">
              <w:rPr>
                <w:rFonts w:ascii="Times New Roman" w:hAnsi="Times New Roman" w:cs="Times New Roman"/>
                <w:noProof/>
                <w:webHidden/>
              </w:rPr>
            </w:r>
            <w:r w:rsidRPr="001433FE">
              <w:rPr>
                <w:rFonts w:ascii="Times New Roman" w:hAnsi="Times New Roman" w:cs="Times New Roman"/>
                <w:noProof/>
                <w:webHidden/>
              </w:rPr>
              <w:fldChar w:fldCharType="separate"/>
            </w:r>
            <w:r w:rsidRPr="001433FE">
              <w:rPr>
                <w:rFonts w:ascii="Times New Roman" w:hAnsi="Times New Roman" w:cs="Times New Roman"/>
                <w:noProof/>
                <w:webHidden/>
              </w:rPr>
              <w:t>48</w:t>
            </w:r>
            <w:r w:rsidRPr="001433FE">
              <w:rPr>
                <w:rFonts w:ascii="Times New Roman" w:hAnsi="Times New Roman" w:cs="Times New Roman"/>
                <w:noProof/>
                <w:webHidden/>
              </w:rPr>
              <w:fldChar w:fldCharType="end"/>
            </w:r>
          </w:hyperlink>
        </w:p>
        <w:p w14:paraId="67C23545" w14:textId="2D32FD49" w:rsidR="00372F85" w:rsidRDefault="00050FF0" w:rsidP="00851E3F">
          <w:pPr>
            <w:spacing w:after="0" w:line="360" w:lineRule="auto"/>
            <w:ind w:right="424"/>
            <w:jc w:val="both"/>
            <w:rPr>
              <w:rFonts w:ascii="Times New Roman" w:hAnsi="Times New Roman" w:cs="Times New Roman"/>
              <w:b/>
              <w:bCs/>
              <w:noProof/>
              <w:sz w:val="24"/>
              <w:szCs w:val="24"/>
            </w:rPr>
          </w:pPr>
          <w:r w:rsidRPr="00563776">
            <w:rPr>
              <w:rFonts w:ascii="Times New Roman" w:hAnsi="Times New Roman" w:cs="Times New Roman"/>
              <w:b/>
              <w:bCs/>
              <w:noProof/>
              <w:sz w:val="24"/>
              <w:szCs w:val="24"/>
            </w:rPr>
            <w:fldChar w:fldCharType="end"/>
          </w:r>
        </w:p>
        <w:p w14:paraId="51E7FC28" w14:textId="5BD3CF3D" w:rsidR="00603F85" w:rsidRPr="006153FD" w:rsidRDefault="00653B84" w:rsidP="00851E3F">
          <w:pPr>
            <w:spacing w:after="0" w:line="360" w:lineRule="auto"/>
            <w:ind w:right="424"/>
            <w:jc w:val="both"/>
            <w:rPr>
              <w:rFonts w:ascii="Times New Roman" w:hAnsi="Times New Roman" w:cs="Times New Roman"/>
              <w:sz w:val="24"/>
              <w:szCs w:val="24"/>
            </w:rPr>
          </w:pPr>
        </w:p>
      </w:sdtContent>
    </w:sdt>
    <w:bookmarkEnd w:id="1" w:displacedByCustomXml="prev"/>
    <w:p w14:paraId="3B2423E8" w14:textId="327CB8DA" w:rsidR="000E1B80" w:rsidRDefault="000E1B80" w:rsidP="00851E3F">
      <w:pPr>
        <w:spacing w:after="0" w:line="360" w:lineRule="auto"/>
        <w:ind w:right="424"/>
        <w:jc w:val="both"/>
        <w:rPr>
          <w:rFonts w:ascii="Times New Roman" w:hAnsi="Times New Roman" w:cs="Times New Roman"/>
          <w:sz w:val="24"/>
          <w:szCs w:val="24"/>
        </w:rPr>
      </w:pPr>
    </w:p>
    <w:p w14:paraId="75CC4761" w14:textId="6018C5D8" w:rsidR="00911AAA" w:rsidRDefault="00911AAA" w:rsidP="00851E3F">
      <w:pPr>
        <w:spacing w:after="0" w:line="360" w:lineRule="auto"/>
        <w:ind w:right="424"/>
        <w:rPr>
          <w:rFonts w:ascii="Times New Roman" w:hAnsi="Times New Roman" w:cs="Times New Roman"/>
          <w:sz w:val="24"/>
          <w:szCs w:val="24"/>
        </w:rPr>
      </w:pPr>
      <w:r>
        <w:rPr>
          <w:rFonts w:ascii="Times New Roman" w:hAnsi="Times New Roman" w:cs="Times New Roman"/>
          <w:sz w:val="24"/>
          <w:szCs w:val="24"/>
        </w:rPr>
        <w:br w:type="page"/>
      </w:r>
    </w:p>
    <w:p w14:paraId="316AE57B" w14:textId="77777777" w:rsidR="00D17289" w:rsidRPr="006153FD" w:rsidRDefault="00D17289" w:rsidP="00851E3F">
      <w:pPr>
        <w:spacing w:after="0" w:line="360" w:lineRule="auto"/>
        <w:ind w:right="424"/>
        <w:jc w:val="center"/>
        <w:rPr>
          <w:rFonts w:ascii="Times New Roman" w:hAnsi="Times New Roman" w:cs="Times New Roman"/>
          <w:sz w:val="24"/>
          <w:szCs w:val="24"/>
        </w:rPr>
      </w:pPr>
    </w:p>
    <w:p w14:paraId="150AA812" w14:textId="4F30C8E7" w:rsidR="00A87129" w:rsidRPr="009A1DE1" w:rsidRDefault="00355914" w:rsidP="00851E3F">
      <w:pPr>
        <w:pStyle w:val="Virsraksts1"/>
        <w:spacing w:after="0" w:line="360" w:lineRule="auto"/>
        <w:ind w:right="424"/>
        <w:jc w:val="both"/>
        <w:rPr>
          <w:sz w:val="28"/>
          <w:szCs w:val="28"/>
        </w:rPr>
      </w:pPr>
      <w:bookmarkStart w:id="2" w:name="_Toc236996687"/>
      <w:r w:rsidRPr="009A1DE1">
        <w:rPr>
          <w:sz w:val="28"/>
          <w:szCs w:val="28"/>
        </w:rPr>
        <w:t>Saīsinājumi</w:t>
      </w:r>
      <w:bookmarkEnd w:id="2"/>
    </w:p>
    <w:tbl>
      <w:tblPr>
        <w:tblW w:w="909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70"/>
        <w:gridCol w:w="6120"/>
      </w:tblGrid>
      <w:tr w:rsidR="000E3F54" w:rsidRPr="006153FD" w14:paraId="26760565" w14:textId="77777777" w:rsidTr="009A1DE1">
        <w:trPr>
          <w:trHeight w:val="70"/>
        </w:trPr>
        <w:tc>
          <w:tcPr>
            <w:tcW w:w="2970" w:type="dxa"/>
          </w:tcPr>
          <w:p w14:paraId="08FDD39A" w14:textId="194C49CF" w:rsidR="000E3F54" w:rsidRPr="006153FD" w:rsidRDefault="000E3F54"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ANO</w:t>
            </w:r>
          </w:p>
        </w:tc>
        <w:tc>
          <w:tcPr>
            <w:tcW w:w="6120" w:type="dxa"/>
            <w:vAlign w:val="bottom"/>
          </w:tcPr>
          <w:p w14:paraId="0CAB6608" w14:textId="57DACD63" w:rsidR="000E3F54" w:rsidRPr="006153FD" w:rsidRDefault="000E3F54"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Apvienoto Nāciju Organizācija</w:t>
            </w:r>
          </w:p>
        </w:tc>
      </w:tr>
      <w:tr w:rsidR="00A87129" w:rsidRPr="006153FD" w14:paraId="316CEDAB" w14:textId="77777777" w:rsidTr="009A1DE1">
        <w:trPr>
          <w:trHeight w:val="70"/>
        </w:trPr>
        <w:tc>
          <w:tcPr>
            <w:tcW w:w="2970" w:type="dxa"/>
            <w:hideMark/>
          </w:tcPr>
          <w:p w14:paraId="5537BE0D" w14:textId="77777777" w:rsidR="00A87129" w:rsidRPr="006153FD" w:rsidRDefault="00A87129"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ANO Konvencija</w:t>
            </w:r>
          </w:p>
          <w:p w14:paraId="54DE68C5" w14:textId="209787F7" w:rsidR="008575AA" w:rsidRPr="006153FD" w:rsidRDefault="008575AA" w:rsidP="00851E3F">
            <w:pPr>
              <w:spacing w:after="0" w:line="360" w:lineRule="auto"/>
              <w:ind w:right="424"/>
              <w:jc w:val="both"/>
              <w:rPr>
                <w:rFonts w:ascii="Times New Roman" w:hAnsi="Times New Roman" w:cs="Times New Roman"/>
                <w:sz w:val="24"/>
                <w:szCs w:val="24"/>
              </w:rPr>
            </w:pPr>
          </w:p>
        </w:tc>
        <w:tc>
          <w:tcPr>
            <w:tcW w:w="6120" w:type="dxa"/>
            <w:vAlign w:val="bottom"/>
            <w:hideMark/>
          </w:tcPr>
          <w:p w14:paraId="75FC9727" w14:textId="77777777" w:rsidR="00A87129" w:rsidRPr="006153FD" w:rsidRDefault="00A87129"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ANO Konvencija par personu ar invaliditāti tiesībām</w:t>
            </w:r>
          </w:p>
          <w:p w14:paraId="73662A2D" w14:textId="111F614F" w:rsidR="008575AA" w:rsidRPr="006153FD" w:rsidRDefault="008575AA" w:rsidP="00851E3F">
            <w:pPr>
              <w:spacing w:after="0" w:line="360" w:lineRule="auto"/>
              <w:ind w:right="424"/>
              <w:jc w:val="both"/>
              <w:rPr>
                <w:rFonts w:ascii="Times New Roman" w:hAnsi="Times New Roman" w:cs="Times New Roman"/>
                <w:sz w:val="24"/>
                <w:szCs w:val="24"/>
              </w:rPr>
            </w:pPr>
          </w:p>
        </w:tc>
      </w:tr>
      <w:tr w:rsidR="00CF4E83" w:rsidRPr="006153FD" w14:paraId="339BA6FE" w14:textId="77777777" w:rsidTr="009A1DE1">
        <w:trPr>
          <w:trHeight w:val="70"/>
        </w:trPr>
        <w:tc>
          <w:tcPr>
            <w:tcW w:w="2970" w:type="dxa"/>
          </w:tcPr>
          <w:p w14:paraId="7B583689" w14:textId="0EB0F046" w:rsidR="00CF4E83" w:rsidRPr="006153FD" w:rsidRDefault="00CF4E83"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ES</w:t>
            </w:r>
          </w:p>
        </w:tc>
        <w:tc>
          <w:tcPr>
            <w:tcW w:w="6120" w:type="dxa"/>
            <w:vAlign w:val="bottom"/>
          </w:tcPr>
          <w:p w14:paraId="02312D18" w14:textId="3576502A" w:rsidR="00CF4E83" w:rsidRPr="006153FD" w:rsidRDefault="00CF4E83"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Eiropas Savienība</w:t>
            </w:r>
          </w:p>
        </w:tc>
      </w:tr>
      <w:tr w:rsidR="008720F9" w:rsidRPr="006153FD" w14:paraId="458DF988" w14:textId="77777777" w:rsidTr="009A1DE1">
        <w:trPr>
          <w:trHeight w:val="70"/>
        </w:trPr>
        <w:tc>
          <w:tcPr>
            <w:tcW w:w="2970" w:type="dxa"/>
          </w:tcPr>
          <w:p w14:paraId="62DE1BFD" w14:textId="1BBC1598" w:rsidR="008720F9" w:rsidRPr="006153FD" w:rsidRDefault="008720F9" w:rsidP="00851E3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FS</w:t>
            </w:r>
          </w:p>
        </w:tc>
        <w:tc>
          <w:tcPr>
            <w:tcW w:w="6120" w:type="dxa"/>
            <w:vAlign w:val="bottom"/>
          </w:tcPr>
          <w:p w14:paraId="7DE49751" w14:textId="4C5CBB05" w:rsidR="008720F9" w:rsidRPr="006153FD" w:rsidRDefault="008720F9" w:rsidP="00851E3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Funkcionālais speciālists</w:t>
            </w:r>
          </w:p>
        </w:tc>
      </w:tr>
      <w:tr w:rsidR="008720F9" w:rsidRPr="006153FD" w14:paraId="7883B1F1" w14:textId="77777777" w:rsidTr="009A1DE1">
        <w:trPr>
          <w:trHeight w:val="70"/>
        </w:trPr>
        <w:tc>
          <w:tcPr>
            <w:tcW w:w="2970" w:type="dxa"/>
          </w:tcPr>
          <w:p w14:paraId="24ABFFE4" w14:textId="2F31368D" w:rsidR="008720F9" w:rsidRPr="006153FD" w:rsidRDefault="008720F9" w:rsidP="00851E3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FT</w:t>
            </w:r>
          </w:p>
        </w:tc>
        <w:tc>
          <w:tcPr>
            <w:tcW w:w="6120" w:type="dxa"/>
            <w:vAlign w:val="bottom"/>
          </w:tcPr>
          <w:p w14:paraId="758488DE" w14:textId="1F30777D" w:rsidR="008720F9" w:rsidRPr="006153FD" w:rsidRDefault="008720F9" w:rsidP="00851E3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Funkcionāls traucējums</w:t>
            </w:r>
          </w:p>
        </w:tc>
      </w:tr>
      <w:tr w:rsidR="00FC2F01" w:rsidRPr="006153FD" w14:paraId="06A2CE49" w14:textId="77777777" w:rsidTr="0050521A">
        <w:trPr>
          <w:trHeight w:val="459"/>
        </w:trPr>
        <w:tc>
          <w:tcPr>
            <w:tcW w:w="2970" w:type="dxa"/>
          </w:tcPr>
          <w:p w14:paraId="62CAAFAE" w14:textId="7BE4D928" w:rsidR="004F59BC" w:rsidRPr="006153FD" w:rsidRDefault="00FC2F01"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GRT</w:t>
            </w:r>
          </w:p>
        </w:tc>
        <w:tc>
          <w:tcPr>
            <w:tcW w:w="6120" w:type="dxa"/>
            <w:vAlign w:val="bottom"/>
          </w:tcPr>
          <w:p w14:paraId="14C28CDE" w14:textId="75AA05F3" w:rsidR="004F59BC" w:rsidRPr="006153FD" w:rsidRDefault="00FC2F01" w:rsidP="0050521A">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Garīga rakstura traucējumi</w:t>
            </w:r>
          </w:p>
        </w:tc>
      </w:tr>
      <w:tr w:rsidR="003053BF" w:rsidRPr="006153FD" w14:paraId="535984F6" w14:textId="77777777" w:rsidTr="00724CAF">
        <w:trPr>
          <w:trHeight w:val="70"/>
        </w:trPr>
        <w:tc>
          <w:tcPr>
            <w:tcW w:w="2970" w:type="dxa"/>
            <w:tcBorders>
              <w:bottom w:val="single" w:sz="4" w:space="0" w:color="auto"/>
            </w:tcBorders>
          </w:tcPr>
          <w:p w14:paraId="00C878AC" w14:textId="6723F45A" w:rsidR="003053BF" w:rsidRDefault="003053BF" w:rsidP="00851E3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IIS</w:t>
            </w:r>
          </w:p>
        </w:tc>
        <w:tc>
          <w:tcPr>
            <w:tcW w:w="6120" w:type="dxa"/>
            <w:tcBorders>
              <w:bottom w:val="single" w:sz="4" w:space="0" w:color="auto"/>
            </w:tcBorders>
            <w:vAlign w:val="bottom"/>
          </w:tcPr>
          <w:p w14:paraId="25CA0CCB" w14:textId="54223211" w:rsidR="003053BF" w:rsidRDefault="003053BF" w:rsidP="00851E3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Invaliditātes informācijas sistēma</w:t>
            </w:r>
          </w:p>
        </w:tc>
      </w:tr>
      <w:tr w:rsidR="00724CAF" w:rsidRPr="006153FD" w14:paraId="3732B993" w14:textId="77777777" w:rsidTr="00724CAF">
        <w:trPr>
          <w:trHeight w:val="70"/>
        </w:trPr>
        <w:tc>
          <w:tcPr>
            <w:tcW w:w="2970" w:type="dxa"/>
            <w:tcBorders>
              <w:bottom w:val="single" w:sz="4" w:space="0" w:color="auto"/>
            </w:tcBorders>
          </w:tcPr>
          <w:p w14:paraId="6749BFC0" w14:textId="327784E1" w:rsidR="00724CAF" w:rsidRDefault="00724CAF" w:rsidP="00851E3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IS</w:t>
            </w:r>
          </w:p>
        </w:tc>
        <w:tc>
          <w:tcPr>
            <w:tcW w:w="6120" w:type="dxa"/>
            <w:tcBorders>
              <w:bottom w:val="single" w:sz="4" w:space="0" w:color="auto"/>
            </w:tcBorders>
            <w:vAlign w:val="bottom"/>
          </w:tcPr>
          <w:p w14:paraId="134E201D" w14:textId="1A4EEA7B" w:rsidR="00724CAF" w:rsidRDefault="00724CAF" w:rsidP="00851E3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Informācijas sistēma</w:t>
            </w:r>
          </w:p>
        </w:tc>
      </w:tr>
      <w:tr w:rsidR="003053BF" w:rsidRPr="006153FD" w14:paraId="142B4495" w14:textId="77777777" w:rsidTr="00724CAF">
        <w:trPr>
          <w:trHeight w:val="70"/>
        </w:trPr>
        <w:tc>
          <w:tcPr>
            <w:tcW w:w="2970" w:type="dxa"/>
            <w:tcBorders>
              <w:top w:val="single" w:sz="4" w:space="0" w:color="auto"/>
            </w:tcBorders>
          </w:tcPr>
          <w:p w14:paraId="74023BB1" w14:textId="0F178F81"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LabIS</w:t>
            </w:r>
          </w:p>
        </w:tc>
        <w:tc>
          <w:tcPr>
            <w:tcW w:w="6120" w:type="dxa"/>
            <w:tcBorders>
              <w:top w:val="single" w:sz="4" w:space="0" w:color="auto"/>
            </w:tcBorders>
            <w:vAlign w:val="bottom"/>
          </w:tcPr>
          <w:p w14:paraId="14B8E4B9" w14:textId="32F5FE28"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Labklājības Informatīvā sistēma</w:t>
            </w:r>
          </w:p>
        </w:tc>
      </w:tr>
      <w:tr w:rsidR="003053BF" w:rsidRPr="006153FD" w14:paraId="6779B6A5" w14:textId="77777777" w:rsidTr="009A1DE1">
        <w:trPr>
          <w:trHeight w:val="70"/>
        </w:trPr>
        <w:tc>
          <w:tcPr>
            <w:tcW w:w="2970" w:type="dxa"/>
          </w:tcPr>
          <w:p w14:paraId="7E3DA57D" w14:textId="0D57836D" w:rsidR="003053BF" w:rsidRPr="00724CAF"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LM</w:t>
            </w:r>
          </w:p>
        </w:tc>
        <w:tc>
          <w:tcPr>
            <w:tcW w:w="6120" w:type="dxa"/>
          </w:tcPr>
          <w:p w14:paraId="1E02AB7E" w14:textId="7159997A"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 xml:space="preserve">Latvijas Republikas Labklājības ministrija </w:t>
            </w:r>
          </w:p>
        </w:tc>
      </w:tr>
      <w:tr w:rsidR="003053BF" w:rsidRPr="006153FD" w14:paraId="208B54E5" w14:textId="77777777" w:rsidTr="009A1DE1">
        <w:trPr>
          <w:trHeight w:val="70"/>
        </w:trPr>
        <w:tc>
          <w:tcPr>
            <w:tcW w:w="2970" w:type="dxa"/>
          </w:tcPr>
          <w:p w14:paraId="4BF65E75" w14:textId="13E2A652"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 xml:space="preserve">MK   </w:t>
            </w:r>
          </w:p>
        </w:tc>
        <w:tc>
          <w:tcPr>
            <w:tcW w:w="6120" w:type="dxa"/>
          </w:tcPr>
          <w:p w14:paraId="459281D3" w14:textId="4D93CD19"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 xml:space="preserve">Ministru kabinets      </w:t>
            </w:r>
          </w:p>
        </w:tc>
      </w:tr>
      <w:tr w:rsidR="003053BF" w:rsidRPr="006153FD" w14:paraId="5DAE75B1" w14:textId="77777777" w:rsidTr="009A1DE1">
        <w:trPr>
          <w:trHeight w:val="70"/>
        </w:trPr>
        <w:tc>
          <w:tcPr>
            <w:tcW w:w="2970" w:type="dxa"/>
          </w:tcPr>
          <w:p w14:paraId="63E64B31" w14:textId="4C5E1BEF"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NAP 2027</w:t>
            </w:r>
          </w:p>
        </w:tc>
        <w:tc>
          <w:tcPr>
            <w:tcW w:w="6120" w:type="dxa"/>
            <w:vAlign w:val="bottom"/>
          </w:tcPr>
          <w:p w14:paraId="14DF82ED" w14:textId="65FAEA74"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Nacionālais attīstības plāns 2021.-2027. gadam</w:t>
            </w:r>
          </w:p>
        </w:tc>
      </w:tr>
      <w:tr w:rsidR="003053BF" w:rsidRPr="006153FD" w14:paraId="0953AA79" w14:textId="77777777" w:rsidTr="009A1DE1">
        <w:trPr>
          <w:trHeight w:val="70"/>
        </w:trPr>
        <w:tc>
          <w:tcPr>
            <w:tcW w:w="2970" w:type="dxa"/>
          </w:tcPr>
          <w:p w14:paraId="2C1355F1" w14:textId="7E7BF647" w:rsidR="003053BF" w:rsidRPr="006153FD" w:rsidRDefault="003053BF" w:rsidP="003053B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OSP</w:t>
            </w:r>
          </w:p>
        </w:tc>
        <w:tc>
          <w:tcPr>
            <w:tcW w:w="6120" w:type="dxa"/>
            <w:vAlign w:val="bottom"/>
          </w:tcPr>
          <w:p w14:paraId="7CD4C342" w14:textId="123AEE6A" w:rsidR="003053BF" w:rsidRPr="006153FD" w:rsidRDefault="003053BF" w:rsidP="003053B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Oficiālais statistikas portāls</w:t>
            </w:r>
          </w:p>
        </w:tc>
      </w:tr>
      <w:tr w:rsidR="003053BF" w:rsidRPr="006153FD" w14:paraId="30E95F45" w14:textId="77777777" w:rsidTr="009A1DE1">
        <w:trPr>
          <w:trHeight w:val="70"/>
        </w:trPr>
        <w:tc>
          <w:tcPr>
            <w:tcW w:w="2970" w:type="dxa"/>
          </w:tcPr>
          <w:p w14:paraId="6D64D23B" w14:textId="201333DB" w:rsidR="003053BF" w:rsidRDefault="003053BF" w:rsidP="003053B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OECD</w:t>
            </w:r>
          </w:p>
        </w:tc>
        <w:tc>
          <w:tcPr>
            <w:tcW w:w="6120" w:type="dxa"/>
            <w:vAlign w:val="bottom"/>
          </w:tcPr>
          <w:p w14:paraId="4FE21FC3" w14:textId="382E0498" w:rsidR="003053BF"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 xml:space="preserve">Ekonomiskās sadarbības un attīstības organizācija </w:t>
            </w:r>
            <w:r w:rsidRPr="006153FD">
              <w:rPr>
                <w:rFonts w:ascii="Times New Roman" w:hAnsi="Times New Roman" w:cs="Times New Roman"/>
                <w:i/>
                <w:sz w:val="24"/>
                <w:szCs w:val="24"/>
              </w:rPr>
              <w:t>(angl. OECD)</w:t>
            </w:r>
          </w:p>
        </w:tc>
      </w:tr>
      <w:tr w:rsidR="003053BF" w:rsidRPr="006153FD" w14:paraId="403CDFE1" w14:textId="77777777" w:rsidTr="009A1DE1">
        <w:trPr>
          <w:trHeight w:val="70"/>
        </w:trPr>
        <w:tc>
          <w:tcPr>
            <w:tcW w:w="2970" w:type="dxa"/>
          </w:tcPr>
          <w:p w14:paraId="148A9A03" w14:textId="154A7D40"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PB</w:t>
            </w:r>
          </w:p>
        </w:tc>
        <w:tc>
          <w:tcPr>
            <w:tcW w:w="6120" w:type="dxa"/>
            <w:vAlign w:val="bottom"/>
          </w:tcPr>
          <w:p w14:paraId="24432DB3" w14:textId="7F7E465A"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Pasaules Banka</w:t>
            </w:r>
          </w:p>
        </w:tc>
      </w:tr>
      <w:tr w:rsidR="003053BF" w:rsidRPr="006153FD" w14:paraId="40491C94" w14:textId="77777777" w:rsidTr="009A1DE1">
        <w:trPr>
          <w:trHeight w:val="70"/>
        </w:trPr>
        <w:tc>
          <w:tcPr>
            <w:tcW w:w="2970" w:type="dxa"/>
          </w:tcPr>
          <w:p w14:paraId="193D5BDB" w14:textId="5FAC42ED"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PVO</w:t>
            </w:r>
          </w:p>
        </w:tc>
        <w:tc>
          <w:tcPr>
            <w:tcW w:w="6120" w:type="dxa"/>
            <w:vAlign w:val="bottom"/>
          </w:tcPr>
          <w:p w14:paraId="61F99EAC" w14:textId="7F88F491"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Pasaules Veselības organizācija</w:t>
            </w:r>
          </w:p>
        </w:tc>
      </w:tr>
      <w:tr w:rsidR="003053BF" w:rsidRPr="006153FD" w14:paraId="64C36E01" w14:textId="77777777" w:rsidTr="009A1DE1">
        <w:trPr>
          <w:trHeight w:val="70"/>
        </w:trPr>
        <w:tc>
          <w:tcPr>
            <w:tcW w:w="2970" w:type="dxa"/>
          </w:tcPr>
          <w:p w14:paraId="432EAC17" w14:textId="4B5CA158"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SFK</w:t>
            </w:r>
          </w:p>
        </w:tc>
        <w:tc>
          <w:tcPr>
            <w:tcW w:w="6120" w:type="dxa"/>
            <w:vAlign w:val="bottom"/>
          </w:tcPr>
          <w:p w14:paraId="708CCDE3" w14:textId="12D04CCB"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PVO Starptautiskā funkcionēšanas, nespējas un veselības klasifikācija</w:t>
            </w:r>
          </w:p>
        </w:tc>
      </w:tr>
      <w:tr w:rsidR="003053BF" w:rsidRPr="006153FD" w14:paraId="51E8B5DA" w14:textId="77777777" w:rsidTr="009A1DE1">
        <w:trPr>
          <w:trHeight w:val="70"/>
        </w:trPr>
        <w:tc>
          <w:tcPr>
            <w:tcW w:w="2970" w:type="dxa"/>
          </w:tcPr>
          <w:p w14:paraId="59A37069" w14:textId="7B4D316D"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SSK</w:t>
            </w:r>
          </w:p>
        </w:tc>
        <w:tc>
          <w:tcPr>
            <w:tcW w:w="6120" w:type="dxa"/>
            <w:vAlign w:val="bottom"/>
          </w:tcPr>
          <w:p w14:paraId="6E1C6201" w14:textId="7A0C3C57"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 xml:space="preserve">PVO Starptautiskā statistiskā slimību un veselības problēmu klasifikācija </w:t>
            </w:r>
          </w:p>
        </w:tc>
      </w:tr>
      <w:tr w:rsidR="003053BF" w:rsidRPr="006153FD" w14:paraId="094F21AA" w14:textId="77777777" w:rsidTr="009A1DE1">
        <w:trPr>
          <w:trHeight w:val="70"/>
        </w:trPr>
        <w:tc>
          <w:tcPr>
            <w:tcW w:w="2970" w:type="dxa"/>
          </w:tcPr>
          <w:p w14:paraId="0012194A" w14:textId="3F99E17D"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Valsts komisija</w:t>
            </w:r>
          </w:p>
        </w:tc>
        <w:tc>
          <w:tcPr>
            <w:tcW w:w="6120" w:type="dxa"/>
            <w:vAlign w:val="bottom"/>
          </w:tcPr>
          <w:p w14:paraId="5160CAC1" w14:textId="77777777"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Veselības un darbspēju ekspertīzes ārstu valsts komisija</w:t>
            </w:r>
          </w:p>
        </w:tc>
      </w:tr>
      <w:tr w:rsidR="003053BF" w:rsidRPr="006153FD" w14:paraId="305BD4A8" w14:textId="77777777" w:rsidTr="009A1DE1">
        <w:trPr>
          <w:trHeight w:val="70"/>
        </w:trPr>
        <w:tc>
          <w:tcPr>
            <w:tcW w:w="2970" w:type="dxa"/>
          </w:tcPr>
          <w:p w14:paraId="185EDA19" w14:textId="3D95B193"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WHODAS 2.0</w:t>
            </w:r>
          </w:p>
        </w:tc>
        <w:tc>
          <w:tcPr>
            <w:tcW w:w="6120" w:type="dxa"/>
            <w:vAlign w:val="bottom"/>
          </w:tcPr>
          <w:p w14:paraId="09E1A3F6" w14:textId="3AE72E78"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 xml:space="preserve">PVO izstrādātais invaliditātes novērtēšanas saraksts </w:t>
            </w:r>
            <w:r w:rsidRPr="006153FD">
              <w:rPr>
                <w:rFonts w:ascii="Times New Roman" w:hAnsi="Times New Roman" w:cs="Times New Roman"/>
                <w:i/>
                <w:sz w:val="24"/>
                <w:szCs w:val="24"/>
              </w:rPr>
              <w:t>(World Health Organization Disability Assessment Schedule)</w:t>
            </w:r>
            <w:r w:rsidRPr="006153FD">
              <w:rPr>
                <w:rFonts w:ascii="Times New Roman" w:hAnsi="Times New Roman" w:cs="Times New Roman"/>
                <w:sz w:val="24"/>
                <w:szCs w:val="24"/>
              </w:rPr>
              <w:t xml:space="preserve"> </w:t>
            </w:r>
          </w:p>
        </w:tc>
      </w:tr>
    </w:tbl>
    <w:p w14:paraId="0D7DD42E" w14:textId="77777777" w:rsidR="00A87129" w:rsidRPr="006153FD" w:rsidRDefault="00A87129" w:rsidP="00851E3F">
      <w:pPr>
        <w:spacing w:after="0" w:line="360" w:lineRule="auto"/>
        <w:ind w:right="424"/>
        <w:jc w:val="both"/>
        <w:rPr>
          <w:rFonts w:ascii="Times New Roman" w:eastAsia="Calibri" w:hAnsi="Times New Roman" w:cs="Times New Roman"/>
          <w:color w:val="0070C0"/>
          <w:sz w:val="24"/>
          <w:szCs w:val="24"/>
        </w:rPr>
      </w:pPr>
    </w:p>
    <w:p w14:paraId="5EC19806" w14:textId="01841C36" w:rsidR="00CF407A" w:rsidRDefault="00CF407A" w:rsidP="00851E3F">
      <w:pPr>
        <w:spacing w:after="0" w:line="360" w:lineRule="auto"/>
        <w:ind w:right="424"/>
        <w:jc w:val="both"/>
        <w:rPr>
          <w:rFonts w:ascii="Times New Roman" w:eastAsia="Calibri" w:hAnsi="Times New Roman" w:cs="Times New Roman"/>
          <w:color w:val="0070C0"/>
          <w:sz w:val="24"/>
          <w:szCs w:val="24"/>
        </w:rPr>
      </w:pPr>
    </w:p>
    <w:p w14:paraId="443AE735" w14:textId="6086249B" w:rsidR="00724CAF" w:rsidRDefault="00724CAF">
      <w:pPr>
        <w:rPr>
          <w:rFonts w:ascii="Times New Roman" w:eastAsia="Calibri" w:hAnsi="Times New Roman" w:cs="Times New Roman"/>
          <w:color w:val="0070C0"/>
          <w:sz w:val="24"/>
          <w:szCs w:val="24"/>
        </w:rPr>
      </w:pPr>
      <w:r>
        <w:rPr>
          <w:rFonts w:ascii="Times New Roman" w:eastAsia="Calibri" w:hAnsi="Times New Roman" w:cs="Times New Roman"/>
          <w:color w:val="0070C0"/>
          <w:sz w:val="24"/>
          <w:szCs w:val="24"/>
        </w:rPr>
        <w:br w:type="page"/>
      </w:r>
    </w:p>
    <w:p w14:paraId="153749CB" w14:textId="77777777" w:rsidR="00942D2B" w:rsidRDefault="00942D2B" w:rsidP="00851E3F">
      <w:pPr>
        <w:spacing w:after="0" w:line="360" w:lineRule="auto"/>
        <w:ind w:right="424"/>
        <w:jc w:val="both"/>
        <w:rPr>
          <w:rFonts w:ascii="Times New Roman" w:eastAsia="Calibri" w:hAnsi="Times New Roman" w:cs="Times New Roman"/>
          <w:color w:val="0070C0"/>
          <w:sz w:val="24"/>
          <w:szCs w:val="24"/>
        </w:rPr>
      </w:pPr>
    </w:p>
    <w:p w14:paraId="0B8FDF48" w14:textId="77777777" w:rsidR="00942D2B" w:rsidRPr="006153FD" w:rsidRDefault="00942D2B" w:rsidP="00851E3F">
      <w:pPr>
        <w:spacing w:after="0" w:line="360" w:lineRule="auto"/>
        <w:ind w:right="424"/>
        <w:jc w:val="both"/>
        <w:rPr>
          <w:rFonts w:ascii="Times New Roman" w:eastAsia="Calibri" w:hAnsi="Times New Roman" w:cs="Times New Roman"/>
          <w:color w:val="0070C0"/>
          <w:sz w:val="24"/>
          <w:szCs w:val="24"/>
        </w:rPr>
      </w:pPr>
    </w:p>
    <w:p w14:paraId="7FF65362" w14:textId="4CA780E3" w:rsidR="000B2A1C" w:rsidRPr="009A1DE1" w:rsidRDefault="005904FC" w:rsidP="00851E3F">
      <w:pPr>
        <w:pStyle w:val="Virsraksts1"/>
        <w:spacing w:after="0" w:line="360" w:lineRule="auto"/>
        <w:ind w:right="424"/>
        <w:jc w:val="both"/>
        <w:rPr>
          <w:sz w:val="28"/>
          <w:szCs w:val="28"/>
        </w:rPr>
      </w:pPr>
      <w:hyperlink r:id="rId11" w:anchor="_heading=h.1fob9te" w:history="1">
        <w:bookmarkStart w:id="3" w:name="_Toc56694941"/>
        <w:bookmarkStart w:id="4" w:name="_Toc41576002"/>
        <w:bookmarkStart w:id="5" w:name="_Toc236996688"/>
        <w:r w:rsidRPr="009A1DE1">
          <w:rPr>
            <w:sz w:val="28"/>
            <w:szCs w:val="28"/>
          </w:rPr>
          <w:t>T</w:t>
        </w:r>
        <w:bookmarkEnd w:id="3"/>
        <w:bookmarkEnd w:id="4"/>
        <w:r w:rsidR="00355914" w:rsidRPr="009A1DE1">
          <w:rPr>
            <w:sz w:val="28"/>
            <w:szCs w:val="28"/>
          </w:rPr>
          <w:t>erminu skaidrojums</w:t>
        </w:r>
        <w:bookmarkEnd w:id="5"/>
        <w:r w:rsidRPr="009A1DE1">
          <w:rPr>
            <w:sz w:val="28"/>
            <w:szCs w:val="28"/>
          </w:rPr>
          <w:tab/>
        </w:r>
      </w:hyperlink>
    </w:p>
    <w:p w14:paraId="58E29E76" w14:textId="0516B16A" w:rsidR="003053BF" w:rsidRPr="006153FD" w:rsidRDefault="004D4B02"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u w:val="single"/>
        </w:rPr>
        <w:t>Domēni</w:t>
      </w:r>
      <w:r w:rsidRPr="006153FD">
        <w:rPr>
          <w:rFonts w:ascii="Times New Roman" w:hAnsi="Times New Roman" w:cs="Times New Roman"/>
          <w:sz w:val="24"/>
          <w:szCs w:val="24"/>
        </w:rPr>
        <w:t xml:space="preserve"> </w:t>
      </w:r>
      <w:r w:rsidR="001A1872" w:rsidRPr="006153FD">
        <w:rPr>
          <w:rFonts w:ascii="Times New Roman" w:hAnsi="Times New Roman" w:cs="Times New Roman"/>
          <w:sz w:val="24"/>
          <w:szCs w:val="24"/>
        </w:rPr>
        <w:t>– domēni ir</w:t>
      </w:r>
      <w:r w:rsidRPr="006153FD">
        <w:rPr>
          <w:rFonts w:ascii="Times New Roman" w:hAnsi="Times New Roman" w:cs="Times New Roman"/>
          <w:sz w:val="24"/>
          <w:szCs w:val="24"/>
        </w:rPr>
        <w:t xml:space="preserve"> </w:t>
      </w:r>
      <w:r w:rsidR="00952FB9" w:rsidRPr="006153FD">
        <w:rPr>
          <w:rFonts w:ascii="Times New Roman" w:hAnsi="Times New Roman" w:cs="Times New Roman"/>
          <w:sz w:val="24"/>
          <w:szCs w:val="24"/>
        </w:rPr>
        <w:t>savstarpēji saistītu fizioloģisko funkciju, anatomisko struktūru, darbību, uzdevumu vai dzīves sfēru kopums</w:t>
      </w:r>
      <w:r w:rsidR="001D1F1A" w:rsidRPr="006153FD">
        <w:rPr>
          <w:rFonts w:ascii="Times New Roman" w:hAnsi="Times New Roman" w:cs="Times New Roman"/>
          <w:sz w:val="24"/>
          <w:szCs w:val="24"/>
        </w:rPr>
        <w:t>.</w:t>
      </w:r>
      <w:r w:rsidR="001A1872" w:rsidRPr="006153FD">
        <w:rPr>
          <w:rStyle w:val="Vresatsauce"/>
          <w:rFonts w:ascii="Times New Roman" w:hAnsi="Times New Roman" w:cs="Times New Roman"/>
          <w:sz w:val="24"/>
          <w:szCs w:val="24"/>
        </w:rPr>
        <w:footnoteReference w:id="1"/>
      </w:r>
    </w:p>
    <w:p w14:paraId="774B6FB3" w14:textId="52A0D99E" w:rsidR="003053BF" w:rsidRPr="006153FD" w:rsidRDefault="004D4B02"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u w:val="single"/>
        </w:rPr>
        <w:t>Funkcionēšana</w:t>
      </w:r>
      <w:r w:rsidRPr="006153FD">
        <w:rPr>
          <w:rFonts w:ascii="Times New Roman" w:hAnsi="Times New Roman" w:cs="Times New Roman"/>
          <w:sz w:val="24"/>
          <w:szCs w:val="24"/>
        </w:rPr>
        <w:t xml:space="preserve"> </w:t>
      </w:r>
      <w:r w:rsidR="001A1872" w:rsidRPr="006153FD">
        <w:rPr>
          <w:rFonts w:ascii="Times New Roman" w:hAnsi="Times New Roman" w:cs="Times New Roman"/>
          <w:sz w:val="24"/>
          <w:szCs w:val="24"/>
        </w:rPr>
        <w:t>-</w:t>
      </w:r>
      <w:r w:rsidRPr="006153FD">
        <w:rPr>
          <w:rFonts w:ascii="Times New Roman" w:hAnsi="Times New Roman" w:cs="Times New Roman"/>
          <w:sz w:val="24"/>
          <w:szCs w:val="24"/>
        </w:rPr>
        <w:t xml:space="preserve"> visaptverošs termins, kas ietver ķermeņa funkcijas, aktivitātes un dalību</w:t>
      </w:r>
      <w:r w:rsidR="001D1F1A" w:rsidRPr="006153FD">
        <w:rPr>
          <w:rFonts w:ascii="Times New Roman" w:hAnsi="Times New Roman" w:cs="Times New Roman"/>
          <w:sz w:val="24"/>
          <w:szCs w:val="24"/>
        </w:rPr>
        <w:t>.</w:t>
      </w:r>
      <w:r w:rsidR="001A1872" w:rsidRPr="006153FD">
        <w:rPr>
          <w:rStyle w:val="Vresatsauce"/>
          <w:rFonts w:ascii="Times New Roman" w:hAnsi="Times New Roman" w:cs="Times New Roman"/>
          <w:sz w:val="24"/>
          <w:szCs w:val="24"/>
        </w:rPr>
        <w:footnoteReference w:id="2"/>
      </w:r>
    </w:p>
    <w:p w14:paraId="0D43403D" w14:textId="7FC95F62" w:rsidR="003053BF" w:rsidRDefault="001D1F1A"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u w:val="single"/>
        </w:rPr>
        <w:t>F</w:t>
      </w:r>
      <w:r w:rsidR="00883C0C" w:rsidRPr="006153FD">
        <w:rPr>
          <w:rFonts w:ascii="Times New Roman" w:hAnsi="Times New Roman" w:cs="Times New Roman"/>
          <w:sz w:val="24"/>
          <w:szCs w:val="24"/>
          <w:u w:val="single"/>
        </w:rPr>
        <w:t>unkcionēšanas ierobežojums</w:t>
      </w:r>
      <w:r w:rsidR="00883C0C" w:rsidRPr="006153FD">
        <w:rPr>
          <w:rFonts w:ascii="Times New Roman" w:hAnsi="Times New Roman" w:cs="Times New Roman"/>
          <w:sz w:val="24"/>
          <w:szCs w:val="24"/>
        </w:rPr>
        <w:t> </w:t>
      </w:r>
      <w:r w:rsidRPr="006153FD">
        <w:rPr>
          <w:rFonts w:ascii="Times New Roman" w:hAnsi="Times New Roman" w:cs="Times New Roman"/>
          <w:sz w:val="24"/>
          <w:szCs w:val="24"/>
        </w:rPr>
        <w:t>–</w:t>
      </w:r>
      <w:r w:rsidR="00883C0C" w:rsidRPr="006153FD">
        <w:rPr>
          <w:rFonts w:ascii="Times New Roman" w:hAnsi="Times New Roman" w:cs="Times New Roman"/>
          <w:sz w:val="24"/>
          <w:szCs w:val="24"/>
        </w:rPr>
        <w:t xml:space="preserve"> </w:t>
      </w:r>
      <w:r w:rsidRPr="006153FD">
        <w:rPr>
          <w:rFonts w:ascii="Times New Roman" w:hAnsi="Times New Roman" w:cs="Times New Roman"/>
          <w:sz w:val="24"/>
          <w:szCs w:val="24"/>
        </w:rPr>
        <w:t xml:space="preserve">atbilstoši Invaliditātes likumam, funkcionēšanas ierobežojums ir </w:t>
      </w:r>
      <w:r w:rsidR="00883C0C" w:rsidRPr="006153FD">
        <w:rPr>
          <w:rFonts w:ascii="Times New Roman" w:hAnsi="Times New Roman" w:cs="Times New Roman"/>
          <w:sz w:val="24"/>
          <w:szCs w:val="24"/>
        </w:rPr>
        <w:t>slimības, traumas vai iedzimta defekta izraisīts fizisks vai garīgs (organisma spēju; apmācības, komunikācijas, orientācijas, pārvietošanās, pašaprūpes spēju; savas uzvedības, aktivitāšu, līdzdalības kontrolēšanas spēju) traucējums, kas ierobežo personas spējas strādāt, aprūpēt sevi un apgrūtina tās iekļaušanos sabiedrībā</w:t>
      </w:r>
      <w:r w:rsidRPr="006153FD">
        <w:rPr>
          <w:rFonts w:ascii="Times New Roman" w:hAnsi="Times New Roman" w:cs="Times New Roman"/>
          <w:sz w:val="24"/>
          <w:szCs w:val="24"/>
        </w:rPr>
        <w:t>.</w:t>
      </w:r>
    </w:p>
    <w:p w14:paraId="6F091B74" w14:textId="6B5D1C66" w:rsidR="003053BF" w:rsidRDefault="00A67EF1" w:rsidP="00851E3F">
      <w:pPr>
        <w:spacing w:after="0" w:line="360" w:lineRule="auto"/>
        <w:ind w:right="424"/>
        <w:jc w:val="both"/>
        <w:rPr>
          <w:rFonts w:ascii="Times New Roman" w:hAnsi="Times New Roman" w:cs="Times New Roman"/>
          <w:sz w:val="24"/>
          <w:szCs w:val="24"/>
        </w:rPr>
      </w:pPr>
      <w:r w:rsidRPr="00911AAA">
        <w:rPr>
          <w:rFonts w:ascii="Times New Roman" w:hAnsi="Times New Roman" w:cs="Times New Roman"/>
          <w:sz w:val="24"/>
          <w:szCs w:val="24"/>
          <w:u w:val="single"/>
        </w:rPr>
        <w:t>Funkcionālais speciālists</w:t>
      </w:r>
      <w:r w:rsidRPr="005C122F">
        <w:rPr>
          <w:rFonts w:ascii="Times New Roman" w:hAnsi="Times New Roman" w:cs="Times New Roman"/>
          <w:sz w:val="24"/>
          <w:szCs w:val="24"/>
        </w:rPr>
        <w:t xml:space="preserve"> –</w:t>
      </w:r>
      <w:r w:rsidRPr="0044745F">
        <w:rPr>
          <w:rFonts w:ascii="Times New Roman" w:hAnsi="Times New Roman" w:cs="Times New Roman"/>
          <w:sz w:val="24"/>
          <w:szCs w:val="24"/>
        </w:rPr>
        <w:t xml:space="preserve"> </w:t>
      </w:r>
      <w:r w:rsidRPr="00911AAA">
        <w:rPr>
          <w:rFonts w:ascii="Times New Roman" w:hAnsi="Times New Roman" w:cs="Times New Roman"/>
          <w:sz w:val="24"/>
          <w:szCs w:val="24"/>
        </w:rPr>
        <w:t>ā</w:t>
      </w:r>
      <w:r w:rsidRPr="0044745F">
        <w:rPr>
          <w:rFonts w:ascii="Times New Roman" w:hAnsi="Times New Roman" w:cs="Times New Roman"/>
          <w:sz w:val="24"/>
          <w:szCs w:val="24"/>
        </w:rPr>
        <w:t xml:space="preserve">rstniecības persona, kas ieguvusi otrā līmeņa profesionālo augstāko medicīnisko izglītību </w:t>
      </w:r>
      <w:r w:rsidRPr="007231D2">
        <w:rPr>
          <w:rFonts w:ascii="Times New Roman" w:hAnsi="Times New Roman" w:cs="Times New Roman"/>
          <w:sz w:val="24"/>
          <w:szCs w:val="24"/>
        </w:rPr>
        <w:t>un darbojas atbilstoši savai kompetencei ārstniecībā, kur profesionālās kompetences ietvaros speciālists pārzina cilvēka funkcionālo ierobežojumu novērtēšanu un rehabilitācijas principus</w:t>
      </w:r>
      <w:r w:rsidR="00984E2A" w:rsidRPr="00911AAA">
        <w:rPr>
          <w:rStyle w:val="Vresatsauce"/>
          <w:rFonts w:ascii="Times New Roman" w:hAnsi="Times New Roman" w:cs="Times New Roman"/>
          <w:sz w:val="24"/>
          <w:szCs w:val="24"/>
        </w:rPr>
        <w:footnoteReference w:id="3"/>
      </w:r>
      <w:r w:rsidRPr="007231D2">
        <w:rPr>
          <w:rFonts w:ascii="Times New Roman" w:hAnsi="Times New Roman" w:cs="Times New Roman"/>
          <w:sz w:val="24"/>
          <w:szCs w:val="24"/>
        </w:rPr>
        <w:t>. Šī ziņojuma kontekstā ar funkcionālo speciālistu tiek saprasts</w:t>
      </w:r>
      <w:r w:rsidRPr="00911AAA">
        <w:rPr>
          <w:rFonts w:ascii="Times New Roman" w:hAnsi="Times New Roman" w:cs="Times New Roman"/>
          <w:sz w:val="24"/>
          <w:szCs w:val="24"/>
        </w:rPr>
        <w:t xml:space="preserve"> tikai</w:t>
      </w:r>
      <w:r w:rsidRPr="005C122F">
        <w:rPr>
          <w:rFonts w:ascii="Times New Roman" w:hAnsi="Times New Roman" w:cs="Times New Roman"/>
          <w:sz w:val="24"/>
          <w:szCs w:val="24"/>
        </w:rPr>
        <w:t xml:space="preserve"> ergoterapeits un fizioterapeits.</w:t>
      </w:r>
    </w:p>
    <w:p w14:paraId="237FA049" w14:textId="6E17612C" w:rsidR="003053BF" w:rsidRPr="002E7C8C" w:rsidRDefault="004F59BC" w:rsidP="00724CA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u w:val="single"/>
        </w:rPr>
        <w:t>Invaliditāte</w:t>
      </w:r>
      <w:r w:rsidRPr="006153FD">
        <w:rPr>
          <w:rFonts w:ascii="Times New Roman" w:hAnsi="Times New Roman" w:cs="Times New Roman"/>
          <w:sz w:val="24"/>
          <w:szCs w:val="24"/>
        </w:rPr>
        <w:t xml:space="preserve"> - ilgstošs vai nepārejošs ļoti smagas, smagas vai mērenas pakāpes </w:t>
      </w:r>
      <w:r w:rsidRPr="002E7C8C">
        <w:rPr>
          <w:rFonts w:ascii="Times New Roman" w:hAnsi="Times New Roman" w:cs="Times New Roman"/>
          <w:sz w:val="24"/>
          <w:szCs w:val="24"/>
        </w:rPr>
        <w:t>funkcionēšanas ierobežojums, kas ietekmē personas garīgās vai fiziskās spējas, darbspējas, pašaprūpi un iekļaušanos sabiedrībā.</w:t>
      </w:r>
      <w:r w:rsidR="00EF0C4D" w:rsidRPr="002E7C8C">
        <w:rPr>
          <w:rFonts w:ascii="Times New Roman" w:hAnsi="Times New Roman" w:cs="Times New Roman"/>
          <w:sz w:val="24"/>
          <w:szCs w:val="24"/>
        </w:rPr>
        <w:t xml:space="preserve"> </w:t>
      </w:r>
    </w:p>
    <w:p w14:paraId="0096B2BF" w14:textId="59C01C6E" w:rsidR="003053BF" w:rsidRPr="006153FD" w:rsidRDefault="00FC2F01" w:rsidP="00851E3F">
      <w:pPr>
        <w:spacing w:after="0" w:line="360" w:lineRule="auto"/>
        <w:ind w:right="424"/>
        <w:jc w:val="both"/>
        <w:rPr>
          <w:rFonts w:ascii="Times New Roman" w:hAnsi="Times New Roman" w:cs="Times New Roman"/>
          <w:sz w:val="24"/>
          <w:szCs w:val="24"/>
        </w:rPr>
      </w:pPr>
      <w:r w:rsidRPr="002E7C8C">
        <w:rPr>
          <w:rFonts w:ascii="Times New Roman" w:hAnsi="Times New Roman" w:cs="Times New Roman"/>
          <w:bCs/>
          <w:color w:val="000000"/>
          <w:kern w:val="2"/>
          <w:sz w:val="24"/>
          <w:szCs w:val="24"/>
          <w:u w:val="single"/>
          <w:lang w:eastAsia="ar-SA"/>
        </w:rPr>
        <w:t xml:space="preserve">Persona ar </w:t>
      </w:r>
      <w:r w:rsidR="003158DE" w:rsidRPr="002E7C8C">
        <w:rPr>
          <w:rFonts w:ascii="Times New Roman" w:hAnsi="Times New Roman" w:cs="Times New Roman"/>
          <w:bCs/>
          <w:color w:val="000000"/>
          <w:kern w:val="2"/>
          <w:sz w:val="24"/>
          <w:szCs w:val="24"/>
          <w:u w:val="single"/>
          <w:lang w:eastAsia="ar-SA"/>
        </w:rPr>
        <w:t>GRT</w:t>
      </w:r>
      <w:r w:rsidRPr="002E7C8C">
        <w:rPr>
          <w:rFonts w:ascii="Times New Roman" w:hAnsi="Times New Roman" w:cs="Times New Roman"/>
          <w:bCs/>
          <w:color w:val="000000"/>
          <w:kern w:val="2"/>
          <w:sz w:val="24"/>
          <w:szCs w:val="24"/>
          <w:lang w:eastAsia="ar-SA"/>
        </w:rPr>
        <w:t xml:space="preserve"> – a</w:t>
      </w:r>
      <w:r w:rsidRPr="002E7C8C">
        <w:rPr>
          <w:rFonts w:ascii="Times New Roman" w:hAnsi="Times New Roman" w:cs="Times New Roman"/>
          <w:sz w:val="24"/>
          <w:szCs w:val="24"/>
        </w:rPr>
        <w:t>tbilstoši Sociālo pakalpojumu un sociālās palīdzības likumam, tā ir persona ar psihisku saslimšanu</w:t>
      </w:r>
      <w:r w:rsidR="005F7892" w:rsidRPr="002E7C8C">
        <w:rPr>
          <w:rFonts w:ascii="Times New Roman" w:hAnsi="Times New Roman" w:cs="Times New Roman"/>
          <w:sz w:val="24"/>
          <w:szCs w:val="24"/>
        </w:rPr>
        <w:t xml:space="preserve"> (psihiskiem un uzvedības traucējumiem)</w:t>
      </w:r>
      <w:r w:rsidRPr="002E7C8C">
        <w:rPr>
          <w:rFonts w:ascii="Times New Roman" w:hAnsi="Times New Roman" w:cs="Times New Roman"/>
          <w:sz w:val="24"/>
          <w:szCs w:val="24"/>
        </w:rPr>
        <w:t xml:space="preserve"> vai garīgās (intelektuālās) attīstības traucējumiem, </w:t>
      </w:r>
      <w:r w:rsidR="003158DE" w:rsidRPr="002E7C8C">
        <w:rPr>
          <w:rFonts w:ascii="Times New Roman" w:hAnsi="Times New Roman" w:cs="Times New Roman"/>
          <w:sz w:val="24"/>
          <w:szCs w:val="24"/>
        </w:rPr>
        <w:t>kas</w:t>
      </w:r>
      <w:r w:rsidRPr="002E7C8C">
        <w:rPr>
          <w:rFonts w:ascii="Times New Roman" w:hAnsi="Times New Roman" w:cs="Times New Roman"/>
          <w:sz w:val="24"/>
          <w:szCs w:val="24"/>
        </w:rPr>
        <w:t xml:space="preserve"> noteikti atbilstoši </w:t>
      </w:r>
      <w:r w:rsidR="003158DE" w:rsidRPr="002E7C8C">
        <w:rPr>
          <w:rFonts w:ascii="Times New Roman" w:hAnsi="Times New Roman" w:cs="Times New Roman"/>
          <w:sz w:val="24"/>
          <w:szCs w:val="24"/>
        </w:rPr>
        <w:t>SSK</w:t>
      </w:r>
      <w:r w:rsidRPr="002E7C8C">
        <w:rPr>
          <w:rFonts w:ascii="Times New Roman" w:hAnsi="Times New Roman" w:cs="Times New Roman"/>
          <w:sz w:val="24"/>
          <w:szCs w:val="24"/>
        </w:rPr>
        <w:t>.</w:t>
      </w:r>
      <w:r w:rsidRPr="006153FD">
        <w:rPr>
          <w:rFonts w:ascii="Times New Roman" w:hAnsi="Times New Roman" w:cs="Times New Roman"/>
          <w:sz w:val="24"/>
          <w:szCs w:val="24"/>
        </w:rPr>
        <w:t xml:space="preserve"> </w:t>
      </w:r>
    </w:p>
    <w:p w14:paraId="0354D091" w14:textId="6C5B5CF1" w:rsidR="003053BF" w:rsidRPr="006153FD" w:rsidRDefault="004F59BC"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u w:val="single"/>
        </w:rPr>
        <w:t>Persona ar invaliditāti</w:t>
      </w:r>
      <w:r w:rsidRPr="006153FD">
        <w:rPr>
          <w:rFonts w:ascii="Times New Roman" w:hAnsi="Times New Roman" w:cs="Times New Roman"/>
          <w:sz w:val="24"/>
          <w:szCs w:val="24"/>
        </w:rPr>
        <w:t xml:space="preserve"> - persona, kurai Invaliditātes likumā paredzētajā kārtībā ir noteikta invaliditāte.</w:t>
      </w:r>
    </w:p>
    <w:p w14:paraId="23AC39B2" w14:textId="08096950" w:rsidR="003053BF" w:rsidRPr="006153FD" w:rsidRDefault="004A59A1"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u w:val="single"/>
        </w:rPr>
        <w:t>SFK</w:t>
      </w:r>
      <w:r w:rsidRPr="006153FD">
        <w:rPr>
          <w:rFonts w:ascii="Times New Roman" w:hAnsi="Times New Roman" w:cs="Times New Roman"/>
          <w:sz w:val="24"/>
          <w:szCs w:val="24"/>
        </w:rPr>
        <w:t xml:space="preserve"> </w:t>
      </w:r>
      <w:r w:rsidR="003F1448" w:rsidRPr="006153FD">
        <w:rPr>
          <w:rFonts w:ascii="Times New Roman" w:hAnsi="Times New Roman" w:cs="Times New Roman"/>
          <w:sz w:val="24"/>
          <w:szCs w:val="24"/>
        </w:rPr>
        <w:t xml:space="preserve">- </w:t>
      </w:r>
      <w:r w:rsidR="003158DE" w:rsidRPr="006153FD">
        <w:rPr>
          <w:rFonts w:ascii="Times New Roman" w:hAnsi="Times New Roman" w:cs="Times New Roman"/>
          <w:sz w:val="24"/>
          <w:szCs w:val="24"/>
        </w:rPr>
        <w:t>PVO izstrādāt</w:t>
      </w:r>
      <w:r w:rsidR="003F1448" w:rsidRPr="006153FD">
        <w:rPr>
          <w:rFonts w:ascii="Times New Roman" w:hAnsi="Times New Roman" w:cs="Times New Roman"/>
          <w:sz w:val="24"/>
          <w:szCs w:val="24"/>
        </w:rPr>
        <w:t xml:space="preserve">a </w:t>
      </w:r>
      <w:r w:rsidR="003158DE" w:rsidRPr="006153FD">
        <w:rPr>
          <w:rFonts w:ascii="Times New Roman" w:hAnsi="Times New Roman" w:cs="Times New Roman"/>
          <w:sz w:val="24"/>
          <w:szCs w:val="24"/>
        </w:rPr>
        <w:t>starptautisko klasifikāciju kop</w:t>
      </w:r>
      <w:r w:rsidR="003F1448" w:rsidRPr="006153FD">
        <w:rPr>
          <w:rFonts w:ascii="Times New Roman" w:hAnsi="Times New Roman" w:cs="Times New Roman"/>
          <w:sz w:val="24"/>
          <w:szCs w:val="24"/>
        </w:rPr>
        <w:t>a</w:t>
      </w:r>
      <w:r w:rsidR="003158DE" w:rsidRPr="006153FD">
        <w:rPr>
          <w:rFonts w:ascii="Times New Roman" w:hAnsi="Times New Roman" w:cs="Times New Roman"/>
          <w:sz w:val="24"/>
          <w:szCs w:val="24"/>
        </w:rPr>
        <w:t>, ko paredzēts lietot dažādu veselības aspektu raksturošanai. PVO starptautisko klasifikāciju kopa nodrošina ietvaru plaša apjoma veselības informācijas kodēšanai (piemēram, diagnoze, funkcionēšana un nespēja; veselības aprūpes dienesta apmeklējuma iemesli) un kopējas standartizētas valodas lietošanu, kas ļauj visā pasaulē sazināties par veselību un veselības aprūpes jautājumiem dažādās disciplīnās un zinātnēs.</w:t>
      </w:r>
      <w:r w:rsidR="003F1448" w:rsidRPr="006153FD">
        <w:rPr>
          <w:rFonts w:ascii="Times New Roman" w:hAnsi="Times New Roman" w:cs="Times New Roman"/>
          <w:sz w:val="24"/>
          <w:szCs w:val="24"/>
        </w:rPr>
        <w:t xml:space="preserve"> SFK mērķis ir nodrošināt vienotu un standartizētu valodu un pamatnostādnes veselības un ar veselību saistītu stāvokļu aprakstīšanai. Tā raksturo </w:t>
      </w:r>
      <w:r w:rsidR="003F1448" w:rsidRPr="006153FD">
        <w:rPr>
          <w:rFonts w:ascii="Times New Roman" w:hAnsi="Times New Roman" w:cs="Times New Roman"/>
          <w:sz w:val="24"/>
          <w:szCs w:val="24"/>
        </w:rPr>
        <w:lastRenderedPageBreak/>
        <w:t>veselības komponentes un dažas ar veselību saistītas labklājības komponentes (tādas kā izglītība un darbs). Tāpēc SFK ietvertie domēni var tikt uzskatīti par veselības domēniem un ar veselību saistītiem domēniem. Šie domēni ir aprakstīti divos pamatsarakstos, izejot no ķermeņa, indivīda un sabiedrības perspektīvas: (1) Ķermeņa funkcijas un struktūras un (2) Aktivitātes un dalība. Kā klasifikācija, SFK sistemātiski grupē dažādus domēnus indivīdam ar noteiktu veselības stāvokli (piemēram, ko persona, kurai ir slimība vai traucējums, dara vai spēj darīt).</w:t>
      </w:r>
      <w:r w:rsidR="004D4B02" w:rsidRPr="006153FD">
        <w:rPr>
          <w:rStyle w:val="Vresatsauce"/>
          <w:rFonts w:ascii="Times New Roman" w:hAnsi="Times New Roman" w:cs="Times New Roman"/>
          <w:sz w:val="24"/>
          <w:szCs w:val="24"/>
        </w:rPr>
        <w:footnoteReference w:id="4"/>
      </w:r>
      <w:r w:rsidR="003F1448" w:rsidRPr="006153FD">
        <w:rPr>
          <w:rFonts w:ascii="Times New Roman" w:hAnsi="Times New Roman" w:cs="Times New Roman"/>
          <w:sz w:val="24"/>
          <w:szCs w:val="24"/>
        </w:rPr>
        <w:t xml:space="preserve"> </w:t>
      </w:r>
    </w:p>
    <w:p w14:paraId="50EB0E45" w14:textId="122754DC" w:rsidR="00851E3F" w:rsidRDefault="006D7B4E"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u w:val="single"/>
        </w:rPr>
        <w:t>SSK</w:t>
      </w:r>
      <w:r w:rsidRPr="006153FD">
        <w:rPr>
          <w:rFonts w:ascii="Times New Roman" w:hAnsi="Times New Roman" w:cs="Times New Roman"/>
          <w:sz w:val="24"/>
          <w:szCs w:val="24"/>
        </w:rPr>
        <w:t xml:space="preserve"> – starptautisks standartinstruments diagnožu kodēšanai statistiskas uzskaites nodrošināšanai. SSK tiek izmantots, lai klasificētu slimības un veselības problēmas, kas tiek uzskaitītas dažāda veida medicīniskajos dokumentos, tajā skaitā nāves cēloņu apliecībās. Uzkrājot SSK klasificētos unificētos datus, tos plaši pielieto gan pētniecībā, gan veselības aprūpes resursu plānošanā</w:t>
      </w:r>
      <w:r w:rsidRPr="006153FD">
        <w:rPr>
          <w:rStyle w:val="Vresatsauce"/>
          <w:rFonts w:ascii="Times New Roman" w:hAnsi="Times New Roman" w:cs="Times New Roman"/>
          <w:sz w:val="24"/>
          <w:szCs w:val="24"/>
        </w:rPr>
        <w:footnoteReference w:id="5"/>
      </w:r>
      <w:r w:rsidRPr="006153FD">
        <w:rPr>
          <w:rFonts w:ascii="Times New Roman" w:hAnsi="Times New Roman" w:cs="Times New Roman"/>
          <w:sz w:val="24"/>
          <w:szCs w:val="24"/>
        </w:rPr>
        <w:t>.</w:t>
      </w:r>
    </w:p>
    <w:p w14:paraId="33D1C961" w14:textId="4B6F3158" w:rsidR="00CF407A" w:rsidRDefault="00851E3F" w:rsidP="003053BF">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14:paraId="6CE49CBE" w14:textId="305FB690" w:rsidR="00B30D42" w:rsidRPr="003C3F44" w:rsidRDefault="007231D2" w:rsidP="00B30D42">
      <w:pPr>
        <w:pStyle w:val="Virsraksts1"/>
        <w:numPr>
          <w:ilvl w:val="0"/>
          <w:numId w:val="28"/>
        </w:numPr>
        <w:spacing w:after="0" w:line="360" w:lineRule="auto"/>
        <w:ind w:right="424"/>
        <w:jc w:val="left"/>
        <w:rPr>
          <w:sz w:val="28"/>
          <w:szCs w:val="28"/>
        </w:rPr>
      </w:pPr>
      <w:bookmarkStart w:id="6" w:name="_Toc236996689"/>
      <w:r>
        <w:rPr>
          <w:sz w:val="28"/>
          <w:szCs w:val="28"/>
        </w:rPr>
        <w:lastRenderedPageBreak/>
        <w:t>Ievads</w:t>
      </w:r>
      <w:bookmarkEnd w:id="6"/>
    </w:p>
    <w:p w14:paraId="39A16752" w14:textId="77777777" w:rsidR="00851E3F" w:rsidRPr="00851E3F" w:rsidRDefault="008575AA" w:rsidP="00851E3F">
      <w:pPr>
        <w:spacing w:after="0" w:line="360" w:lineRule="auto"/>
        <w:ind w:right="424" w:firstLine="720"/>
        <w:jc w:val="both"/>
        <w:rPr>
          <w:rFonts w:ascii="Times New Roman" w:eastAsia="Calibri" w:hAnsi="Times New Roman" w:cs="Times New Roman"/>
          <w:bCs/>
          <w:color w:val="000000"/>
          <w:sz w:val="24"/>
          <w:szCs w:val="24"/>
          <w:u w:color="000000"/>
          <w:lang w:eastAsia="lv-LV"/>
        </w:rPr>
      </w:pPr>
      <w:r w:rsidRPr="00851E3F">
        <w:rPr>
          <w:rFonts w:ascii="Times New Roman" w:hAnsi="Times New Roman" w:cs="Times New Roman"/>
          <w:bCs/>
          <w:sz w:val="24"/>
          <w:szCs w:val="24"/>
        </w:rPr>
        <w:t xml:space="preserve">ES kopējo ietvaru invaliditātes politikas plānošanā un ieviešanā nosaka </w:t>
      </w:r>
      <w:r w:rsidR="00CF407A" w:rsidRPr="00851E3F">
        <w:rPr>
          <w:rFonts w:ascii="Times New Roman" w:hAnsi="Times New Roman" w:cs="Times New Roman"/>
          <w:bCs/>
          <w:sz w:val="24"/>
          <w:szCs w:val="24"/>
        </w:rPr>
        <w:t>ANO</w:t>
      </w:r>
      <w:r w:rsidRPr="00851E3F">
        <w:rPr>
          <w:rFonts w:ascii="Times New Roman" w:hAnsi="Times New Roman" w:cs="Times New Roman"/>
          <w:bCs/>
          <w:sz w:val="24"/>
          <w:szCs w:val="24"/>
        </w:rPr>
        <w:t xml:space="preserve"> Konvencija par personu ar invaliditāti tiesībām (turpmāk – </w:t>
      </w:r>
      <w:r w:rsidR="00CF407A" w:rsidRPr="00851E3F">
        <w:rPr>
          <w:rFonts w:ascii="Times New Roman" w:hAnsi="Times New Roman" w:cs="Times New Roman"/>
          <w:bCs/>
          <w:sz w:val="24"/>
          <w:szCs w:val="24"/>
        </w:rPr>
        <w:t xml:space="preserve">ANO </w:t>
      </w:r>
      <w:r w:rsidRPr="00851E3F">
        <w:rPr>
          <w:rFonts w:ascii="Times New Roman" w:hAnsi="Times New Roman" w:cs="Times New Roman"/>
          <w:bCs/>
          <w:sz w:val="24"/>
          <w:szCs w:val="24"/>
        </w:rPr>
        <w:t>Konvencija)</w:t>
      </w:r>
      <w:r w:rsidR="00CF407A" w:rsidRPr="00851E3F">
        <w:rPr>
          <w:rFonts w:ascii="Times New Roman" w:hAnsi="Times New Roman" w:cs="Times New Roman"/>
          <w:bCs/>
          <w:sz w:val="24"/>
          <w:szCs w:val="24"/>
        </w:rPr>
        <w:t>, kuru Latvija ratificēja 2010. gadā (</w:t>
      </w:r>
      <w:r w:rsidR="00CF407A" w:rsidRPr="00851E3F">
        <w:rPr>
          <w:rFonts w:ascii="Times New Roman" w:eastAsia="Times New Roman" w:hAnsi="Times New Roman" w:cs="Times New Roman"/>
          <w:sz w:val="24"/>
          <w:szCs w:val="24"/>
        </w:rPr>
        <w:t>spēkā kopš 2010.gada 31.marta)</w:t>
      </w:r>
      <w:r w:rsidRPr="00851E3F">
        <w:rPr>
          <w:rFonts w:ascii="Times New Roman" w:hAnsi="Times New Roman" w:cs="Times New Roman"/>
          <w:bCs/>
          <w:sz w:val="24"/>
          <w:szCs w:val="24"/>
        </w:rPr>
        <w:t xml:space="preserve">. </w:t>
      </w:r>
      <w:r w:rsidR="00CF407A" w:rsidRPr="00851E3F">
        <w:rPr>
          <w:rFonts w:ascii="Times New Roman" w:eastAsia="Times New Roman" w:hAnsi="Times New Roman" w:cs="Times New Roman"/>
          <w:sz w:val="24"/>
          <w:szCs w:val="24"/>
        </w:rPr>
        <w:t xml:space="preserve">ANO Konvencija kā starptautisks cilvēktiesību dokuments nosaka valstīm pienākumu nodrošināt, ka personas ar invaliditāti vienlīdzīgi ar citiem sabiedrības locekļiem var izmantot savas cilvēktiesības un pamatbrīvības ikvienā dzīves jomā – veselība, izglītība, nodarbinātība, tiesas pieejamība, neatkarīga dzīve sabiedrībā, informācijas piekļūstamība u.c. </w:t>
      </w:r>
      <w:r w:rsidR="003E69C9" w:rsidRPr="00851E3F">
        <w:rPr>
          <w:rFonts w:ascii="Times New Roman" w:eastAsia="Times New Roman" w:hAnsi="Times New Roman" w:cs="Times New Roman"/>
          <w:sz w:val="24"/>
          <w:szCs w:val="24"/>
        </w:rPr>
        <w:t xml:space="preserve"> </w:t>
      </w:r>
      <w:r w:rsidR="00911AAA" w:rsidRPr="00851E3F">
        <w:rPr>
          <w:rFonts w:ascii="Times New Roman" w:eastAsia="Times New Roman" w:hAnsi="Times New Roman" w:cs="Times New Roman"/>
          <w:sz w:val="24"/>
          <w:szCs w:val="24"/>
        </w:rPr>
        <w:t xml:space="preserve">ANO </w:t>
      </w:r>
      <w:r w:rsidR="003E69C9" w:rsidRPr="00851E3F">
        <w:rPr>
          <w:rFonts w:ascii="Times New Roman" w:eastAsia="Calibri" w:hAnsi="Times New Roman" w:cs="Times New Roman"/>
          <w:bCs/>
          <w:color w:val="000000"/>
          <w:sz w:val="24"/>
          <w:szCs w:val="24"/>
          <w:u w:color="000000"/>
          <w:lang w:eastAsia="lv-LV"/>
        </w:rPr>
        <w:t>Konvencijā ir noteikts, ka personas ar invaliditāti ir "</w:t>
      </w:r>
      <w:r w:rsidR="003E69C9" w:rsidRPr="00851E3F">
        <w:rPr>
          <w:rFonts w:ascii="Times New Roman" w:eastAsia="Calibri" w:hAnsi="Times New Roman" w:cs="Times New Roman"/>
          <w:bCs/>
          <w:i/>
          <w:color w:val="000000"/>
          <w:sz w:val="24"/>
          <w:szCs w:val="24"/>
          <w:u w:color="000000"/>
          <w:lang w:eastAsia="lv-LV"/>
        </w:rPr>
        <w:t>personas, kurām ir ilgstoši fiziski, garīgi, intelektuāli vai maņu traucējumi, kas mijiedarbībā ar dažādiem šķēršļiem var apgrūtināt to pilnvērtīgu un efektīvu līdzdalību sabiedrības dzīvē vienlīdzīgi ar citiem</w:t>
      </w:r>
      <w:r w:rsidR="003E69C9" w:rsidRPr="00851E3F">
        <w:rPr>
          <w:rFonts w:ascii="Times New Roman" w:eastAsia="Calibri" w:hAnsi="Times New Roman" w:cs="Times New Roman"/>
          <w:bCs/>
          <w:color w:val="000000"/>
          <w:sz w:val="24"/>
          <w:szCs w:val="24"/>
          <w:u w:color="000000"/>
          <w:lang w:eastAsia="lv-LV"/>
        </w:rPr>
        <w:t xml:space="preserve">". ANO Konvencija nosaka tādu politikas un pasākumu ieviešanu, kas vērsti uz personas spēju atzīšanu, vienlīdzīgu tiesību nodrošināšanu, uzsverot cilvēktiesībās balstītu pieeju līdzšinējās medicīniskās pieejas vietā, kas personu ar invaliditāti uzskatīja par pasīvu palīdzības saņēmēju. </w:t>
      </w:r>
    </w:p>
    <w:p w14:paraId="54C0E1AF" w14:textId="77777777" w:rsidR="00851E3F" w:rsidRPr="00851E3F" w:rsidRDefault="008575AA" w:rsidP="00851E3F">
      <w:pPr>
        <w:spacing w:after="0" w:line="360" w:lineRule="auto"/>
        <w:ind w:right="424" w:firstLine="720"/>
        <w:jc w:val="both"/>
        <w:rPr>
          <w:rFonts w:ascii="Times New Roman" w:eastAsia="Calibri" w:hAnsi="Times New Roman" w:cs="Times New Roman"/>
          <w:bCs/>
          <w:sz w:val="24"/>
          <w:szCs w:val="24"/>
        </w:rPr>
      </w:pPr>
      <w:r w:rsidRPr="00851E3F">
        <w:rPr>
          <w:rFonts w:ascii="Times New Roman" w:hAnsi="Times New Roman" w:cs="Times New Roman"/>
          <w:bCs/>
          <w:sz w:val="24"/>
          <w:szCs w:val="24"/>
        </w:rPr>
        <w:t xml:space="preserve">Savukārt galvenais politikas ietvars ES sociālās aizsardzības jomā ir ES </w:t>
      </w:r>
      <w:r w:rsidR="007F48F6" w:rsidRPr="00851E3F">
        <w:rPr>
          <w:rFonts w:ascii="Times New Roman" w:hAnsi="Times New Roman" w:cs="Times New Roman"/>
          <w:bCs/>
          <w:sz w:val="24"/>
          <w:szCs w:val="24"/>
        </w:rPr>
        <w:t>Personu ar invaliditāti tiesību stratēģija 2021.–2030. gadam</w:t>
      </w:r>
      <w:r w:rsidR="00267195" w:rsidRPr="00851E3F">
        <w:rPr>
          <w:rStyle w:val="Vresatsauce"/>
          <w:rFonts w:ascii="Times New Roman" w:hAnsi="Times New Roman" w:cs="Times New Roman"/>
          <w:bCs/>
          <w:sz w:val="24"/>
          <w:szCs w:val="24"/>
        </w:rPr>
        <w:footnoteReference w:id="6"/>
      </w:r>
      <w:r w:rsidR="007F48F6" w:rsidRPr="00851E3F">
        <w:rPr>
          <w:rFonts w:ascii="Times New Roman" w:hAnsi="Times New Roman" w:cs="Times New Roman"/>
          <w:bCs/>
          <w:sz w:val="24"/>
          <w:szCs w:val="24"/>
        </w:rPr>
        <w:t xml:space="preserve"> un</w:t>
      </w:r>
      <w:r w:rsidRPr="00851E3F">
        <w:rPr>
          <w:rFonts w:ascii="Times New Roman" w:hAnsi="Times New Roman" w:cs="Times New Roman"/>
          <w:bCs/>
          <w:sz w:val="24"/>
          <w:szCs w:val="24"/>
        </w:rPr>
        <w:t xml:space="preserve"> </w:t>
      </w:r>
      <w:r w:rsidR="00267195" w:rsidRPr="00851E3F">
        <w:rPr>
          <w:rFonts w:ascii="Times New Roman" w:hAnsi="Times New Roman" w:cs="Times New Roman"/>
          <w:bCs/>
          <w:sz w:val="24"/>
          <w:szCs w:val="24"/>
        </w:rPr>
        <w:t xml:space="preserve">tās īstenošanas </w:t>
      </w:r>
      <w:r w:rsidR="007F48F6" w:rsidRPr="00851E3F">
        <w:rPr>
          <w:rFonts w:ascii="Times New Roman" w:hAnsi="Times New Roman" w:cs="Times New Roman"/>
          <w:bCs/>
          <w:sz w:val="24"/>
          <w:szCs w:val="24"/>
        </w:rPr>
        <w:t>koordinācija ES un nacionālajā līmenī</w:t>
      </w:r>
      <w:r w:rsidRPr="00851E3F">
        <w:rPr>
          <w:rFonts w:ascii="Times New Roman" w:hAnsi="Times New Roman" w:cs="Times New Roman"/>
          <w:bCs/>
          <w:sz w:val="24"/>
          <w:szCs w:val="24"/>
        </w:rPr>
        <w:t>.</w:t>
      </w:r>
    </w:p>
    <w:p w14:paraId="37B638D3" w14:textId="3338568E" w:rsidR="008575AA" w:rsidRPr="00851E3F" w:rsidRDefault="00031840" w:rsidP="00851E3F">
      <w:pPr>
        <w:spacing w:after="0" w:line="360" w:lineRule="auto"/>
        <w:ind w:right="424" w:firstLine="720"/>
        <w:jc w:val="both"/>
        <w:rPr>
          <w:rFonts w:ascii="Times New Roman" w:eastAsia="Calibri" w:hAnsi="Times New Roman" w:cs="Times New Roman"/>
          <w:bCs/>
          <w:sz w:val="24"/>
          <w:szCs w:val="24"/>
        </w:rPr>
      </w:pPr>
      <w:r w:rsidRPr="00851E3F">
        <w:rPr>
          <w:rFonts w:ascii="Times New Roman" w:eastAsia="Times New Roman" w:hAnsi="Times New Roman" w:cs="Times New Roman"/>
          <w:sz w:val="24"/>
          <w:szCs w:val="24"/>
        </w:rPr>
        <w:t xml:space="preserve">Invaliditātes politikas virsmērķis </w:t>
      </w:r>
      <w:r w:rsidR="000533DE" w:rsidRPr="00851E3F">
        <w:rPr>
          <w:rFonts w:ascii="Times New Roman" w:eastAsia="Times New Roman" w:hAnsi="Times New Roman" w:cs="Times New Roman"/>
          <w:sz w:val="24"/>
          <w:szCs w:val="24"/>
        </w:rPr>
        <w:t xml:space="preserve">gan ES, gan nacionālajā līmenī </w:t>
      </w:r>
      <w:r w:rsidRPr="00851E3F">
        <w:rPr>
          <w:rFonts w:ascii="Times New Roman" w:eastAsia="Times New Roman" w:hAnsi="Times New Roman" w:cs="Times New Roman"/>
          <w:sz w:val="24"/>
          <w:szCs w:val="24"/>
        </w:rPr>
        <w:t xml:space="preserve">ir pakārtots ANO Konvencijā noteiktajam mērķim, proti, veicināt, aizsargāt un nodrošināt to, lai personas ar invaliditāti varētu pilnībā un vienlīdzīgi ar citiem izmantot visas cilvēktiesības un pamatbrīvības, veicināt personas cieņas ievērošanu, kā arī veikt pasākumus invaliditātes izraisīto seku mazināšanai. </w:t>
      </w:r>
      <w:r w:rsidR="00B80913" w:rsidRPr="00851E3F">
        <w:rPr>
          <w:rFonts w:ascii="Times New Roman" w:eastAsia="Times New Roman" w:hAnsi="Times New Roman" w:cs="Times New Roman"/>
          <w:sz w:val="24"/>
          <w:szCs w:val="24"/>
        </w:rPr>
        <w:t>Vienlaikus Latvijas invaliditātes rīcīb</w:t>
      </w:r>
      <w:r w:rsidR="00C514A8" w:rsidRPr="00851E3F">
        <w:rPr>
          <w:rFonts w:ascii="Times New Roman" w:eastAsia="Times New Roman" w:hAnsi="Times New Roman" w:cs="Times New Roman"/>
          <w:sz w:val="24"/>
          <w:szCs w:val="24"/>
        </w:rPr>
        <w:t>p</w:t>
      </w:r>
      <w:r w:rsidR="00B80913" w:rsidRPr="00851E3F">
        <w:rPr>
          <w:rFonts w:ascii="Times New Roman" w:eastAsia="Times New Roman" w:hAnsi="Times New Roman" w:cs="Times New Roman"/>
          <w:sz w:val="24"/>
          <w:szCs w:val="24"/>
        </w:rPr>
        <w:t>olitikas ietvaru veido gan ES līmeņa dokumenti, gan nacionālās politikas plānošanas dokumenti</w:t>
      </w:r>
      <w:r w:rsidR="00ED6DA2" w:rsidRPr="00851E3F">
        <w:rPr>
          <w:rFonts w:ascii="Times New Roman" w:eastAsia="Times New Roman" w:hAnsi="Times New Roman" w:cs="Times New Roman"/>
          <w:sz w:val="24"/>
          <w:szCs w:val="24"/>
        </w:rPr>
        <w:t xml:space="preserve"> (piemēram,</w:t>
      </w:r>
      <w:r w:rsidR="00ED6DA2" w:rsidRPr="00851E3F">
        <w:rPr>
          <w:rFonts w:ascii="Times New Roman" w:hAnsi="Times New Roman" w:cs="Times New Roman"/>
          <w:sz w:val="24"/>
          <w:szCs w:val="24"/>
        </w:rPr>
        <w:t xml:space="preserve"> </w:t>
      </w:r>
      <w:r w:rsidR="00ED6DA2" w:rsidRPr="00851E3F">
        <w:rPr>
          <w:rFonts w:ascii="Times New Roman" w:eastAsia="Times New Roman" w:hAnsi="Times New Roman" w:cs="Times New Roman"/>
          <w:sz w:val="24"/>
          <w:szCs w:val="24"/>
        </w:rPr>
        <w:t>Sociālās aizsardzības un darba tirgus politikas pamatnostādnes 2021.-2027. gadam, Plāns personu ar invaliditāti vienlīdzīgu iespēju veicināšanai 2024.-2027. gadam (1. attēls</w:t>
      </w:r>
      <w:r w:rsidR="008E12C5" w:rsidRPr="00851E3F">
        <w:rPr>
          <w:rFonts w:ascii="Times New Roman" w:eastAsia="Times New Roman" w:hAnsi="Times New Roman" w:cs="Times New Roman"/>
          <w:sz w:val="24"/>
          <w:szCs w:val="24"/>
        </w:rPr>
        <w:t>).</w:t>
      </w:r>
    </w:p>
    <w:p w14:paraId="09640464" w14:textId="0D490A5B" w:rsidR="00851E3F" w:rsidRDefault="00851E3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61EF670" w14:textId="77777777" w:rsidR="00031840" w:rsidRPr="00851E3F" w:rsidRDefault="00031840" w:rsidP="00851E3F">
      <w:pPr>
        <w:spacing w:after="0" w:line="360" w:lineRule="auto"/>
        <w:ind w:right="424"/>
        <w:jc w:val="both"/>
        <w:rPr>
          <w:rFonts w:ascii="Times New Roman" w:eastAsia="Times New Roman" w:hAnsi="Times New Roman" w:cs="Times New Roman"/>
          <w:sz w:val="24"/>
          <w:szCs w:val="24"/>
        </w:rPr>
      </w:pPr>
    </w:p>
    <w:p w14:paraId="42EB8A8B" w14:textId="3C81607C" w:rsidR="00846B8C" w:rsidRPr="00911AAA" w:rsidRDefault="00846B8C" w:rsidP="00851E3F">
      <w:pPr>
        <w:spacing w:after="0" w:line="360" w:lineRule="auto"/>
        <w:ind w:right="424"/>
        <w:jc w:val="right"/>
        <w:rPr>
          <w:rFonts w:ascii="Times New Roman" w:hAnsi="Times New Roman" w:cs="Times New Roman"/>
          <w:i/>
          <w:sz w:val="24"/>
          <w:szCs w:val="24"/>
        </w:rPr>
      </w:pPr>
      <w:r w:rsidRPr="006153FD">
        <w:rPr>
          <w:rFonts w:ascii="Times New Roman" w:hAnsi="Times New Roman" w:cs="Times New Roman"/>
          <w:i/>
          <w:sz w:val="24"/>
          <w:szCs w:val="24"/>
        </w:rPr>
        <w:t>Attēls Nr.</w:t>
      </w:r>
      <w:r w:rsidRPr="006153FD">
        <w:rPr>
          <w:rFonts w:ascii="Times New Roman" w:eastAsia="Times New Roman" w:hAnsi="Times New Roman" w:cs="Times New Roman"/>
          <w:i/>
          <w:sz w:val="24"/>
          <w:szCs w:val="24"/>
        </w:rPr>
        <w:t xml:space="preserve"> 1</w:t>
      </w:r>
    </w:p>
    <w:p w14:paraId="7BD7F54F" w14:textId="3DFA35B7" w:rsidR="00440677" w:rsidRPr="00851E3F" w:rsidRDefault="00440677" w:rsidP="00851E3F">
      <w:pPr>
        <w:spacing w:after="0" w:line="360" w:lineRule="auto"/>
        <w:ind w:right="424"/>
        <w:jc w:val="center"/>
        <w:rPr>
          <w:rFonts w:ascii="Times New Roman" w:eastAsia="Times New Roman" w:hAnsi="Times New Roman" w:cs="Times New Roman"/>
          <w:b/>
          <w:sz w:val="24"/>
          <w:szCs w:val="24"/>
        </w:rPr>
      </w:pPr>
      <w:r w:rsidRPr="00851E3F">
        <w:rPr>
          <w:rFonts w:ascii="Times New Roman" w:eastAsia="Times New Roman" w:hAnsi="Times New Roman" w:cs="Times New Roman"/>
          <w:b/>
          <w:sz w:val="24"/>
          <w:szCs w:val="24"/>
        </w:rPr>
        <w:t xml:space="preserve">Invaliditātes </w:t>
      </w:r>
      <w:r w:rsidR="00B80913" w:rsidRPr="00851E3F">
        <w:rPr>
          <w:rFonts w:ascii="Times New Roman" w:eastAsia="Times New Roman" w:hAnsi="Times New Roman" w:cs="Times New Roman"/>
          <w:b/>
          <w:sz w:val="24"/>
          <w:szCs w:val="24"/>
        </w:rPr>
        <w:t>rīcībpolitikas ietvars Latvijā</w:t>
      </w:r>
    </w:p>
    <w:p w14:paraId="18082616" w14:textId="5E430540" w:rsidR="00440677" w:rsidRPr="006153FD" w:rsidRDefault="00440677" w:rsidP="00851E3F">
      <w:pPr>
        <w:spacing w:after="0" w:line="360" w:lineRule="auto"/>
        <w:ind w:right="424"/>
        <w:jc w:val="both"/>
        <w:rPr>
          <w:rFonts w:ascii="Times New Roman" w:eastAsia="Times New Roman" w:hAnsi="Times New Roman" w:cs="Times New Roman"/>
          <w:sz w:val="24"/>
          <w:szCs w:val="24"/>
        </w:rPr>
      </w:pPr>
    </w:p>
    <w:p w14:paraId="4C2D60E2" w14:textId="1BAE253D" w:rsidR="00440677" w:rsidRPr="006153FD" w:rsidRDefault="00440677" w:rsidP="00851E3F">
      <w:pPr>
        <w:spacing w:after="0" w:line="360" w:lineRule="auto"/>
        <w:ind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noProof/>
          <w:sz w:val="24"/>
          <w:szCs w:val="24"/>
        </w:rPr>
        <w:drawing>
          <wp:inline distT="0" distB="0" distL="0" distR="0" wp14:anchorId="02D758F9" wp14:editId="7A23D262">
            <wp:extent cx="5274310" cy="2714625"/>
            <wp:effectExtent l="19050" t="0" r="2540" b="9525"/>
            <wp:docPr id="3" name="Diagram 3">
              <a:extLst xmlns:a="http://schemas.openxmlformats.org/drawingml/2006/main">
                <a:ext uri="{FF2B5EF4-FFF2-40B4-BE49-F238E27FC236}">
                  <a16:creationId xmlns:a16="http://schemas.microsoft.com/office/drawing/2014/main" id="{3A8498B9-8655-485E-92AD-AA0B68981A3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3071AF4" w14:textId="77777777" w:rsidR="00911AAA" w:rsidRPr="00096960" w:rsidRDefault="00911AAA" w:rsidP="00851E3F">
      <w:pPr>
        <w:spacing w:after="0" w:line="360" w:lineRule="auto"/>
        <w:ind w:right="424"/>
        <w:jc w:val="both"/>
        <w:rPr>
          <w:rFonts w:ascii="Times New Roman" w:hAnsi="Times New Roman"/>
          <w:sz w:val="24"/>
          <w:szCs w:val="24"/>
        </w:rPr>
      </w:pPr>
    </w:p>
    <w:p w14:paraId="72A1F0DB" w14:textId="1AD1F3BC" w:rsidR="00911AAA" w:rsidRPr="00096960" w:rsidRDefault="00911AAA" w:rsidP="00851E3F">
      <w:pPr>
        <w:spacing w:after="0" w:line="360" w:lineRule="auto"/>
        <w:ind w:right="424" w:firstLine="720"/>
        <w:jc w:val="both"/>
        <w:rPr>
          <w:rFonts w:ascii="Times New Roman" w:hAnsi="Times New Roman"/>
          <w:sz w:val="24"/>
          <w:szCs w:val="24"/>
        </w:rPr>
      </w:pPr>
      <w:r w:rsidRPr="00096960">
        <w:rPr>
          <w:rFonts w:ascii="Times New Roman" w:hAnsi="Times New Roman"/>
          <w:sz w:val="24"/>
          <w:szCs w:val="24"/>
        </w:rPr>
        <w:t xml:space="preserve">Invaliditātes noteikšanas sistēma sevī iever vairākus posmus, kuru savstarpējās mijiedarbības </w:t>
      </w:r>
      <w:r w:rsidR="002C6FC2">
        <w:rPr>
          <w:rFonts w:ascii="Times New Roman" w:hAnsi="Times New Roman"/>
          <w:sz w:val="24"/>
          <w:szCs w:val="24"/>
        </w:rPr>
        <w:t>centrā</w:t>
      </w:r>
      <w:r w:rsidRPr="00096960">
        <w:rPr>
          <w:rFonts w:ascii="Times New Roman" w:hAnsi="Times New Roman"/>
          <w:sz w:val="24"/>
          <w:szCs w:val="24"/>
        </w:rPr>
        <w:t xml:space="preserve"> ir persona (skatīt </w:t>
      </w:r>
      <w:r>
        <w:rPr>
          <w:rFonts w:ascii="Times New Roman" w:hAnsi="Times New Roman"/>
          <w:sz w:val="24"/>
          <w:szCs w:val="24"/>
        </w:rPr>
        <w:t>2</w:t>
      </w:r>
      <w:r w:rsidRPr="00096960">
        <w:rPr>
          <w:rFonts w:ascii="Times New Roman" w:hAnsi="Times New Roman"/>
          <w:sz w:val="24"/>
          <w:szCs w:val="24"/>
        </w:rPr>
        <w:t>. attēlu).</w:t>
      </w:r>
    </w:p>
    <w:p w14:paraId="49A20941" w14:textId="77777777" w:rsidR="00911AAA" w:rsidRPr="00096960" w:rsidRDefault="00911AAA" w:rsidP="00851E3F">
      <w:pPr>
        <w:spacing w:after="0" w:line="360" w:lineRule="auto"/>
        <w:ind w:right="424" w:firstLine="304"/>
        <w:rPr>
          <w:rFonts w:ascii="Times New Roman" w:hAnsi="Times New Roman"/>
        </w:rPr>
      </w:pPr>
    </w:p>
    <w:p w14:paraId="6849DAA7" w14:textId="0FF234CB" w:rsidR="00911AAA" w:rsidRPr="00851E3F" w:rsidRDefault="00851E3F" w:rsidP="00851E3F">
      <w:pPr>
        <w:spacing w:after="0" w:line="360" w:lineRule="auto"/>
        <w:ind w:right="424"/>
        <w:jc w:val="right"/>
        <w:rPr>
          <w:rFonts w:ascii="Times New Roman" w:hAnsi="Times New Roman"/>
          <w:i/>
          <w:sz w:val="24"/>
          <w:szCs w:val="24"/>
        </w:rPr>
      </w:pPr>
      <w:r w:rsidRPr="00851E3F">
        <w:rPr>
          <w:rFonts w:ascii="Times New Roman" w:hAnsi="Times New Roman"/>
          <w:i/>
          <w:sz w:val="24"/>
          <w:szCs w:val="24"/>
        </w:rPr>
        <w:t>Attēls Nr.</w:t>
      </w:r>
      <w:r>
        <w:rPr>
          <w:rFonts w:ascii="Times New Roman" w:hAnsi="Times New Roman"/>
          <w:i/>
          <w:sz w:val="24"/>
          <w:szCs w:val="24"/>
        </w:rPr>
        <w:t xml:space="preserve"> </w:t>
      </w:r>
      <w:r w:rsidRPr="00851E3F">
        <w:rPr>
          <w:rFonts w:ascii="Times New Roman" w:hAnsi="Times New Roman"/>
          <w:i/>
          <w:sz w:val="24"/>
          <w:szCs w:val="24"/>
        </w:rPr>
        <w:t>2</w:t>
      </w:r>
    </w:p>
    <w:p w14:paraId="745622EA" w14:textId="77777777" w:rsidR="00911AAA" w:rsidRPr="00096960" w:rsidRDefault="00911AAA" w:rsidP="00851E3F">
      <w:pPr>
        <w:spacing w:after="0" w:line="360" w:lineRule="auto"/>
        <w:ind w:right="424"/>
        <w:jc w:val="center"/>
        <w:rPr>
          <w:rFonts w:ascii="Times New Roman" w:hAnsi="Times New Roman"/>
          <w:b/>
          <w:sz w:val="24"/>
          <w:szCs w:val="24"/>
        </w:rPr>
      </w:pPr>
      <w:r w:rsidRPr="00096960">
        <w:rPr>
          <w:rFonts w:ascii="Times New Roman" w:hAnsi="Times New Roman"/>
          <w:b/>
          <w:sz w:val="24"/>
          <w:szCs w:val="24"/>
        </w:rPr>
        <w:t>Invaliditātes noteikšanas sistēma un atbalsts invaliditātes seku mazināšanai</w:t>
      </w:r>
    </w:p>
    <w:p w14:paraId="27865A94" w14:textId="77777777" w:rsidR="00911AAA" w:rsidRPr="00096960" w:rsidRDefault="00911AAA" w:rsidP="00851E3F">
      <w:pPr>
        <w:spacing w:after="0" w:line="360" w:lineRule="auto"/>
        <w:ind w:right="424"/>
        <w:jc w:val="both"/>
        <w:rPr>
          <w:rFonts w:ascii="Times New Roman" w:hAnsi="Times New Roman"/>
          <w:sz w:val="24"/>
          <w:szCs w:val="24"/>
          <w:lang w:eastAsia="lv-LV"/>
        </w:rPr>
      </w:pPr>
      <w:r w:rsidRPr="00096960">
        <w:rPr>
          <w:rFonts w:ascii="Times New Roman" w:hAnsi="Times New Roman"/>
          <w:noProof/>
          <w:sz w:val="24"/>
          <w:szCs w:val="24"/>
        </w:rPr>
        <w:drawing>
          <wp:inline distT="0" distB="0" distL="0" distR="0" wp14:anchorId="684DA512" wp14:editId="2945DCB0">
            <wp:extent cx="4913630" cy="1727200"/>
            <wp:effectExtent l="38100" t="19050" r="39370" b="44450"/>
            <wp:docPr id="7" name="Diagram 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3F4CA5D1" w14:textId="77777777" w:rsidR="00911AAA" w:rsidRDefault="00911AAA" w:rsidP="00851E3F">
      <w:pPr>
        <w:spacing w:after="0" w:line="360" w:lineRule="auto"/>
        <w:ind w:right="424"/>
        <w:jc w:val="both"/>
        <w:rPr>
          <w:rFonts w:ascii="Times New Roman" w:hAnsi="Times New Roman" w:cs="Times New Roman"/>
          <w:sz w:val="24"/>
          <w:szCs w:val="24"/>
          <w:shd w:val="clear" w:color="auto" w:fill="FFFFFF"/>
        </w:rPr>
      </w:pPr>
    </w:p>
    <w:p w14:paraId="0BA125D4" w14:textId="2785349D" w:rsidR="00911AAA" w:rsidRPr="00851E3F" w:rsidRDefault="00911AAA" w:rsidP="00851E3F">
      <w:pPr>
        <w:spacing w:after="0" w:line="360" w:lineRule="auto"/>
        <w:ind w:right="425" w:firstLine="720"/>
        <w:jc w:val="both"/>
        <w:rPr>
          <w:rFonts w:ascii="Times New Roman" w:hAnsi="Times New Roman" w:cs="Times New Roman"/>
          <w:sz w:val="24"/>
          <w:szCs w:val="24"/>
          <w:shd w:val="clear" w:color="auto" w:fill="FFFFFF"/>
        </w:rPr>
      </w:pPr>
      <w:r w:rsidRPr="001B6175">
        <w:rPr>
          <w:rFonts w:ascii="Times New Roman" w:hAnsi="Times New Roman" w:cs="Times New Roman"/>
          <w:sz w:val="24"/>
          <w:szCs w:val="24"/>
        </w:rPr>
        <w:t xml:space="preserve">Latvija ir </w:t>
      </w:r>
      <w:r w:rsidRPr="00226A81">
        <w:rPr>
          <w:rFonts w:ascii="Times New Roman" w:hAnsi="Times New Roman" w:cs="Times New Roman"/>
          <w:sz w:val="24"/>
          <w:szCs w:val="24"/>
        </w:rPr>
        <w:t xml:space="preserve">noteikusi skaidru virzību invaliditātes </w:t>
      </w:r>
      <w:r w:rsidR="009673E7">
        <w:rPr>
          <w:rFonts w:ascii="Times New Roman" w:hAnsi="Times New Roman" w:cs="Times New Roman"/>
          <w:sz w:val="24"/>
          <w:szCs w:val="24"/>
        </w:rPr>
        <w:t>noteikšanas</w:t>
      </w:r>
      <w:r w:rsidRPr="00226A81">
        <w:rPr>
          <w:rFonts w:ascii="Times New Roman" w:hAnsi="Times New Roman" w:cs="Times New Roman"/>
          <w:sz w:val="24"/>
          <w:szCs w:val="24"/>
        </w:rPr>
        <w:t xml:space="preserve"> attīstībā - </w:t>
      </w:r>
      <w:r w:rsidRPr="004C2BAF">
        <w:rPr>
          <w:rFonts w:ascii="Times New Roman" w:hAnsi="Times New Roman" w:cs="Times New Roman"/>
          <w:i/>
          <w:sz w:val="24"/>
          <w:szCs w:val="24"/>
        </w:rPr>
        <w:t>no medicīniskā modeļa uz cilvēktiesību/biopsihosociālo pieeju</w:t>
      </w:r>
      <w:r w:rsidRPr="00226A81">
        <w:rPr>
          <w:rFonts w:ascii="Times New Roman" w:hAnsi="Times New Roman" w:cs="Times New Roman"/>
          <w:sz w:val="24"/>
          <w:szCs w:val="24"/>
        </w:rPr>
        <w:t xml:space="preserve"> – proti, veselības traucējumu tieša ietekme uz sociāl</w:t>
      </w:r>
      <w:r w:rsidRPr="003129A3">
        <w:rPr>
          <w:rFonts w:ascii="Times New Roman" w:hAnsi="Times New Roman" w:cs="Times New Roman"/>
          <w:sz w:val="24"/>
          <w:szCs w:val="24"/>
        </w:rPr>
        <w:t>ās funkcionēšanas spējām</w:t>
      </w:r>
      <w:r w:rsidRPr="00DF39F9">
        <w:rPr>
          <w:rFonts w:ascii="Times New Roman" w:hAnsi="Times New Roman" w:cs="Times New Roman"/>
          <w:sz w:val="24"/>
          <w:szCs w:val="24"/>
        </w:rPr>
        <w:t>.</w:t>
      </w:r>
      <w:r>
        <w:rPr>
          <w:rFonts w:ascii="Times New Roman" w:hAnsi="Times New Roman" w:cs="Times New Roman"/>
          <w:sz w:val="24"/>
          <w:szCs w:val="24"/>
        </w:rPr>
        <w:t xml:space="preserve"> (</w:t>
      </w:r>
      <w:r w:rsidR="00851E3F">
        <w:rPr>
          <w:rFonts w:ascii="Times New Roman" w:hAnsi="Times New Roman" w:cs="Times New Roman"/>
          <w:sz w:val="24"/>
          <w:szCs w:val="24"/>
        </w:rPr>
        <w:t xml:space="preserve">skatīt </w:t>
      </w:r>
      <w:r>
        <w:rPr>
          <w:rFonts w:ascii="Times New Roman" w:hAnsi="Times New Roman" w:cs="Times New Roman"/>
          <w:sz w:val="24"/>
          <w:szCs w:val="24"/>
        </w:rPr>
        <w:t>3. attēl</w:t>
      </w:r>
      <w:r w:rsidR="00851E3F">
        <w:rPr>
          <w:rFonts w:ascii="Times New Roman" w:hAnsi="Times New Roman" w:cs="Times New Roman"/>
          <w:sz w:val="24"/>
          <w:szCs w:val="24"/>
        </w:rPr>
        <w:t>u</w:t>
      </w:r>
      <w:r>
        <w:rPr>
          <w:rFonts w:ascii="Times New Roman" w:hAnsi="Times New Roman" w:cs="Times New Roman"/>
          <w:sz w:val="24"/>
          <w:szCs w:val="24"/>
        </w:rPr>
        <w:t>)</w:t>
      </w:r>
    </w:p>
    <w:p w14:paraId="760F4A4D" w14:textId="66ECB158" w:rsidR="00911AAA" w:rsidRPr="00A4786B" w:rsidRDefault="00911AAA" w:rsidP="00851E3F">
      <w:pPr>
        <w:spacing w:after="0" w:line="360" w:lineRule="auto"/>
        <w:ind w:right="425"/>
        <w:jc w:val="both"/>
        <w:rPr>
          <w:rFonts w:ascii="Times New Roman" w:hAnsi="Times New Roman" w:cs="Times New Roman"/>
          <w:sz w:val="24"/>
          <w:szCs w:val="24"/>
        </w:rPr>
      </w:pPr>
    </w:p>
    <w:p w14:paraId="4034F03C" w14:textId="77777777" w:rsidR="00911AAA" w:rsidRPr="001B6175" w:rsidRDefault="00911AAA" w:rsidP="00851E3F">
      <w:pPr>
        <w:spacing w:after="0" w:line="360" w:lineRule="auto"/>
        <w:ind w:right="425"/>
        <w:jc w:val="both"/>
        <w:rPr>
          <w:rFonts w:ascii="Times New Roman" w:hAnsi="Times New Roman" w:cs="Times New Roman"/>
          <w:sz w:val="24"/>
          <w:szCs w:val="24"/>
        </w:rPr>
      </w:pPr>
    </w:p>
    <w:p w14:paraId="49F10CCE" w14:textId="77777777" w:rsidR="00911AAA" w:rsidRPr="001B6175" w:rsidRDefault="00911AAA" w:rsidP="00851E3F">
      <w:pPr>
        <w:spacing w:after="0" w:line="360" w:lineRule="auto"/>
        <w:ind w:right="425"/>
        <w:rPr>
          <w:rFonts w:ascii="Times New Roman" w:hAnsi="Times New Roman" w:cs="Times New Roman"/>
          <w:sz w:val="24"/>
          <w:szCs w:val="24"/>
        </w:rPr>
      </w:pPr>
      <w:r w:rsidRPr="001B6175">
        <w:rPr>
          <w:rFonts w:ascii="Times New Roman" w:hAnsi="Times New Roman" w:cs="Times New Roman"/>
          <w:sz w:val="24"/>
          <w:szCs w:val="24"/>
        </w:rPr>
        <w:br w:type="page"/>
      </w:r>
    </w:p>
    <w:p w14:paraId="3F8520F7" w14:textId="77777777" w:rsidR="00911AAA" w:rsidRPr="001B6175" w:rsidRDefault="00911AAA" w:rsidP="00851E3F">
      <w:pPr>
        <w:spacing w:after="0" w:line="360" w:lineRule="auto"/>
        <w:ind w:right="424"/>
        <w:jc w:val="both"/>
        <w:rPr>
          <w:rFonts w:ascii="Times New Roman" w:hAnsi="Times New Roman" w:cs="Times New Roman"/>
          <w:sz w:val="24"/>
          <w:szCs w:val="24"/>
        </w:rPr>
      </w:pPr>
    </w:p>
    <w:p w14:paraId="714E6D4F" w14:textId="1A3F0342" w:rsidR="00911AAA" w:rsidRPr="00851E3F" w:rsidRDefault="00851E3F" w:rsidP="00851E3F">
      <w:pPr>
        <w:spacing w:after="0" w:line="360" w:lineRule="auto"/>
        <w:ind w:right="424"/>
        <w:jc w:val="right"/>
        <w:rPr>
          <w:rFonts w:ascii="Times New Roman" w:hAnsi="Times New Roman" w:cs="Times New Roman"/>
          <w:i/>
          <w:sz w:val="24"/>
          <w:szCs w:val="24"/>
        </w:rPr>
      </w:pPr>
      <w:r w:rsidRPr="00851E3F">
        <w:rPr>
          <w:rFonts w:ascii="Times New Roman" w:hAnsi="Times New Roman" w:cs="Times New Roman"/>
          <w:i/>
          <w:sz w:val="24"/>
          <w:szCs w:val="24"/>
        </w:rPr>
        <w:t>Attēls Nr. </w:t>
      </w:r>
      <w:r w:rsidR="00911AAA" w:rsidRPr="00851E3F">
        <w:rPr>
          <w:rFonts w:ascii="Times New Roman" w:hAnsi="Times New Roman" w:cs="Times New Roman"/>
          <w:i/>
          <w:sz w:val="24"/>
          <w:szCs w:val="24"/>
        </w:rPr>
        <w:t>3</w:t>
      </w:r>
    </w:p>
    <w:p w14:paraId="68C457C6" w14:textId="77777777" w:rsidR="00911AAA" w:rsidRPr="001B6175" w:rsidRDefault="00911AAA" w:rsidP="00851E3F">
      <w:pPr>
        <w:spacing w:after="0" w:line="360" w:lineRule="auto"/>
        <w:ind w:right="424"/>
        <w:jc w:val="right"/>
        <w:rPr>
          <w:rFonts w:ascii="Times New Roman" w:hAnsi="Times New Roman" w:cs="Times New Roman"/>
          <w:sz w:val="24"/>
          <w:szCs w:val="24"/>
        </w:rPr>
      </w:pPr>
    </w:p>
    <w:p w14:paraId="4F682C4F" w14:textId="582911D0" w:rsidR="00911AAA" w:rsidRPr="00851E3F" w:rsidRDefault="00911AAA" w:rsidP="00851E3F">
      <w:pPr>
        <w:spacing w:after="0" w:line="360" w:lineRule="auto"/>
        <w:ind w:right="424"/>
        <w:jc w:val="center"/>
        <w:rPr>
          <w:rFonts w:ascii="Times New Roman" w:hAnsi="Times New Roman" w:cs="Times New Roman"/>
          <w:b/>
          <w:sz w:val="24"/>
          <w:szCs w:val="24"/>
        </w:rPr>
      </w:pPr>
      <w:r w:rsidRPr="00851E3F">
        <w:rPr>
          <w:rFonts w:ascii="Times New Roman" w:hAnsi="Times New Roman" w:cs="Times New Roman"/>
          <w:b/>
          <w:sz w:val="24"/>
          <w:szCs w:val="24"/>
        </w:rPr>
        <w:t>Medicīnisk</w:t>
      </w:r>
      <w:r w:rsidR="009673E7" w:rsidRPr="00851E3F">
        <w:rPr>
          <w:rFonts w:ascii="Times New Roman" w:hAnsi="Times New Roman" w:cs="Times New Roman"/>
          <w:b/>
          <w:sz w:val="24"/>
          <w:szCs w:val="24"/>
        </w:rPr>
        <w:t>ais</w:t>
      </w:r>
      <w:r w:rsidRPr="00851E3F">
        <w:rPr>
          <w:rFonts w:ascii="Times New Roman" w:hAnsi="Times New Roman" w:cs="Times New Roman"/>
          <w:b/>
          <w:sz w:val="24"/>
          <w:szCs w:val="24"/>
        </w:rPr>
        <w:t xml:space="preserve"> mode</w:t>
      </w:r>
      <w:r w:rsidR="009673E7" w:rsidRPr="00851E3F">
        <w:rPr>
          <w:rFonts w:ascii="Times New Roman" w:hAnsi="Times New Roman" w:cs="Times New Roman"/>
          <w:b/>
          <w:sz w:val="24"/>
          <w:szCs w:val="24"/>
        </w:rPr>
        <w:t>lis</w:t>
      </w:r>
      <w:r w:rsidRPr="00851E3F">
        <w:rPr>
          <w:rFonts w:ascii="Times New Roman" w:hAnsi="Times New Roman" w:cs="Times New Roman"/>
          <w:b/>
          <w:sz w:val="24"/>
          <w:szCs w:val="24"/>
        </w:rPr>
        <w:t xml:space="preserve"> </w:t>
      </w:r>
      <w:r w:rsidR="00506ABA" w:rsidRPr="00851E3F">
        <w:rPr>
          <w:rFonts w:ascii="Times New Roman" w:hAnsi="Times New Roman" w:cs="Times New Roman"/>
          <w:b/>
          <w:sz w:val="24"/>
          <w:szCs w:val="24"/>
        </w:rPr>
        <w:t xml:space="preserve"> un </w:t>
      </w:r>
      <w:r w:rsidRPr="00851E3F">
        <w:rPr>
          <w:rFonts w:ascii="Times New Roman" w:hAnsi="Times New Roman" w:cs="Times New Roman"/>
          <w:b/>
          <w:sz w:val="24"/>
          <w:szCs w:val="24"/>
        </w:rPr>
        <w:t>cilvēktiesību</w:t>
      </w:r>
      <w:r w:rsidR="009673E7" w:rsidRPr="00851E3F">
        <w:rPr>
          <w:rFonts w:ascii="Times New Roman" w:hAnsi="Times New Roman" w:cs="Times New Roman"/>
          <w:b/>
          <w:sz w:val="24"/>
          <w:szCs w:val="24"/>
        </w:rPr>
        <w:t xml:space="preserve"> (biopsihosociālais)</w:t>
      </w:r>
      <w:r w:rsidRPr="00851E3F">
        <w:rPr>
          <w:rFonts w:ascii="Times New Roman" w:hAnsi="Times New Roman" w:cs="Times New Roman"/>
          <w:b/>
          <w:sz w:val="24"/>
          <w:szCs w:val="24"/>
        </w:rPr>
        <w:t xml:space="preserve"> modeli</w:t>
      </w:r>
      <w:r w:rsidR="009673E7" w:rsidRPr="00851E3F">
        <w:rPr>
          <w:rFonts w:ascii="Times New Roman" w:hAnsi="Times New Roman" w:cs="Times New Roman"/>
          <w:b/>
          <w:sz w:val="24"/>
          <w:szCs w:val="24"/>
        </w:rPr>
        <w:t>s</w:t>
      </w:r>
      <w:r w:rsidRPr="00851E3F">
        <w:rPr>
          <w:rFonts w:ascii="Times New Roman" w:hAnsi="Times New Roman" w:cs="Times New Roman"/>
          <w:b/>
          <w:sz w:val="24"/>
          <w:szCs w:val="24"/>
        </w:rPr>
        <w:t> </w:t>
      </w:r>
    </w:p>
    <w:p w14:paraId="72719D01" w14:textId="74B3A330" w:rsidR="00911AAA" w:rsidRDefault="00911AAA" w:rsidP="00851E3F">
      <w:pPr>
        <w:spacing w:after="0" w:line="360" w:lineRule="auto"/>
        <w:ind w:right="424"/>
        <w:jc w:val="both"/>
        <w:rPr>
          <w:rFonts w:ascii="Times New Roman" w:hAnsi="Times New Roman" w:cs="Times New Roman"/>
          <w:sz w:val="24"/>
          <w:szCs w:val="24"/>
          <w:shd w:val="clear" w:color="auto" w:fill="FFFFFF"/>
        </w:rPr>
      </w:pPr>
      <w:r w:rsidRPr="001B6175">
        <w:rPr>
          <w:rFonts w:ascii="Times New Roman" w:hAnsi="Times New Roman" w:cs="Times New Roman"/>
          <w:noProof/>
          <w:sz w:val="24"/>
          <w:szCs w:val="24"/>
        </w:rPr>
        <w:drawing>
          <wp:inline distT="0" distB="0" distL="0" distR="0" wp14:anchorId="2A885A8E" wp14:editId="435FFC06">
            <wp:extent cx="6146800" cy="2724150"/>
            <wp:effectExtent l="19050" t="38100" r="44450" b="5715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19057047" w14:textId="77777777" w:rsidR="00851E3F" w:rsidRDefault="00A205FA" w:rsidP="00851E3F">
      <w:pPr>
        <w:spacing w:after="0" w:line="360" w:lineRule="auto"/>
        <w:ind w:right="425"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w:t>
      </w:r>
      <w:r w:rsidR="003E04A8">
        <w:rPr>
          <w:rFonts w:ascii="Times New Roman" w:hAnsi="Times New Roman" w:cs="Times New Roman"/>
          <w:sz w:val="24"/>
          <w:szCs w:val="24"/>
          <w:shd w:val="clear" w:color="auto" w:fill="FFFFFF"/>
        </w:rPr>
        <w:t xml:space="preserve">ai veidotu </w:t>
      </w:r>
      <w:r w:rsidR="00911AAA">
        <w:rPr>
          <w:rFonts w:ascii="Times New Roman" w:hAnsi="Times New Roman" w:cs="Times New Roman"/>
          <w:sz w:val="24"/>
          <w:szCs w:val="24"/>
          <w:shd w:val="clear" w:color="auto" w:fill="FFFFFF"/>
        </w:rPr>
        <w:t>ilgtspējīgu</w:t>
      </w:r>
      <w:r w:rsidR="003E04A8">
        <w:rPr>
          <w:rFonts w:ascii="Times New Roman" w:hAnsi="Times New Roman" w:cs="Times New Roman"/>
          <w:sz w:val="24"/>
          <w:szCs w:val="24"/>
          <w:shd w:val="clear" w:color="auto" w:fill="FFFFFF"/>
        </w:rPr>
        <w:t xml:space="preserve"> un mērķētu atbalsta sistēmu invaliditātes gadījum</w:t>
      </w:r>
      <w:r w:rsidR="00873E17">
        <w:rPr>
          <w:rFonts w:ascii="Times New Roman" w:hAnsi="Times New Roman" w:cs="Times New Roman"/>
          <w:sz w:val="24"/>
          <w:szCs w:val="24"/>
          <w:shd w:val="clear" w:color="auto" w:fill="FFFFFF"/>
        </w:rPr>
        <w:t>ā</w:t>
      </w:r>
      <w:r w:rsidR="00467B2D">
        <w:rPr>
          <w:rFonts w:ascii="Times New Roman" w:hAnsi="Times New Roman" w:cs="Times New Roman"/>
          <w:sz w:val="24"/>
          <w:szCs w:val="24"/>
          <w:shd w:val="clear" w:color="auto" w:fill="FFFFFF"/>
        </w:rPr>
        <w:t xml:space="preserve">, primāri ir jāpilnveido pieeja un </w:t>
      </w:r>
      <w:r w:rsidR="00873E17">
        <w:rPr>
          <w:rFonts w:ascii="Times New Roman" w:hAnsi="Times New Roman" w:cs="Times New Roman"/>
          <w:sz w:val="24"/>
          <w:szCs w:val="24"/>
          <w:shd w:val="clear" w:color="auto" w:fill="FFFFFF"/>
        </w:rPr>
        <w:t>nosacījumi</w:t>
      </w:r>
      <w:r w:rsidR="00467B2D">
        <w:rPr>
          <w:rFonts w:ascii="Times New Roman" w:hAnsi="Times New Roman" w:cs="Times New Roman"/>
          <w:sz w:val="24"/>
          <w:szCs w:val="24"/>
          <w:shd w:val="clear" w:color="auto" w:fill="FFFFFF"/>
        </w:rPr>
        <w:t>, atbilstoši kur</w:t>
      </w:r>
      <w:r w:rsidR="00873E17">
        <w:rPr>
          <w:rFonts w:ascii="Times New Roman" w:hAnsi="Times New Roman" w:cs="Times New Roman"/>
          <w:sz w:val="24"/>
          <w:szCs w:val="24"/>
          <w:shd w:val="clear" w:color="auto" w:fill="FFFFFF"/>
        </w:rPr>
        <w:t>iem</w:t>
      </w:r>
      <w:r w:rsidR="00467B2D">
        <w:rPr>
          <w:rFonts w:ascii="Times New Roman" w:hAnsi="Times New Roman" w:cs="Times New Roman"/>
          <w:sz w:val="24"/>
          <w:szCs w:val="24"/>
          <w:shd w:val="clear" w:color="auto" w:fill="FFFFFF"/>
        </w:rPr>
        <w:t xml:space="preserve"> tiek veikta invaliditātes ekspertīze un noteikts invaliditātes statuss</w:t>
      </w:r>
      <w:r w:rsidR="004E0E70" w:rsidRPr="006153FD">
        <w:rPr>
          <w:rFonts w:ascii="Times New Roman" w:hAnsi="Times New Roman" w:cs="Times New Roman"/>
          <w:sz w:val="24"/>
          <w:szCs w:val="24"/>
          <w:shd w:val="clear" w:color="auto" w:fill="FFFFFF"/>
        </w:rPr>
        <w:t xml:space="preserve">, lai nodrošinātu, ka invaliditātes statusa noteikšanā prevalē </w:t>
      </w:r>
      <w:r w:rsidR="00873E17">
        <w:rPr>
          <w:rFonts w:ascii="Times New Roman" w:hAnsi="Times New Roman" w:cs="Times New Roman"/>
          <w:sz w:val="24"/>
          <w:szCs w:val="24"/>
          <w:shd w:val="clear" w:color="auto" w:fill="FFFFFF"/>
        </w:rPr>
        <w:t xml:space="preserve">personas </w:t>
      </w:r>
      <w:r w:rsidR="004E0E70" w:rsidRPr="006153FD">
        <w:rPr>
          <w:rFonts w:ascii="Times New Roman" w:hAnsi="Times New Roman" w:cs="Times New Roman"/>
          <w:sz w:val="24"/>
          <w:szCs w:val="24"/>
          <w:shd w:val="clear" w:color="auto" w:fill="FFFFFF"/>
        </w:rPr>
        <w:t xml:space="preserve">funkcionēšanas izvērtējums, nevis </w:t>
      </w:r>
      <w:r w:rsidR="00873E17">
        <w:rPr>
          <w:rFonts w:ascii="Times New Roman" w:hAnsi="Times New Roman" w:cs="Times New Roman"/>
          <w:sz w:val="24"/>
          <w:szCs w:val="24"/>
          <w:shd w:val="clear" w:color="auto" w:fill="FFFFFF"/>
        </w:rPr>
        <w:t>viņai</w:t>
      </w:r>
      <w:r w:rsidR="004E0E70" w:rsidRPr="006153FD">
        <w:rPr>
          <w:rFonts w:ascii="Times New Roman" w:hAnsi="Times New Roman" w:cs="Times New Roman"/>
          <w:sz w:val="24"/>
          <w:szCs w:val="24"/>
          <w:shd w:val="clear" w:color="auto" w:fill="FFFFFF"/>
        </w:rPr>
        <w:t xml:space="preserve"> noteiktā medicīniskā diagnoze.</w:t>
      </w:r>
      <w:r w:rsidR="000E6CCD">
        <w:rPr>
          <w:rFonts w:ascii="Times New Roman" w:hAnsi="Times New Roman" w:cs="Times New Roman"/>
          <w:sz w:val="24"/>
          <w:szCs w:val="24"/>
          <w:shd w:val="clear" w:color="auto" w:fill="FFFFFF"/>
        </w:rPr>
        <w:t xml:space="preserve"> </w:t>
      </w:r>
      <w:r w:rsidR="00FA11EB">
        <w:rPr>
          <w:rFonts w:ascii="Times New Roman" w:hAnsi="Times New Roman" w:cs="Times New Roman"/>
          <w:sz w:val="24"/>
          <w:szCs w:val="24"/>
          <w:shd w:val="clear" w:color="auto" w:fill="FFFFFF"/>
        </w:rPr>
        <w:t>M</w:t>
      </w:r>
      <w:r w:rsidR="00FA11EB" w:rsidRPr="00FA11EB">
        <w:rPr>
          <w:rFonts w:ascii="Times New Roman" w:hAnsi="Times New Roman" w:cs="Times New Roman"/>
          <w:sz w:val="24"/>
          <w:szCs w:val="24"/>
          <w:shd w:val="clear" w:color="auto" w:fill="FFFFFF"/>
        </w:rPr>
        <w:t>ūsdienīga, starptautiskajiem tiesību aktiem un nostādnēm atbilstoša invaliditātes novērtēšana nav saistāma tikai ar personas m</w:t>
      </w:r>
      <w:r w:rsidR="00851E3F">
        <w:rPr>
          <w:rFonts w:ascii="Times New Roman" w:hAnsi="Times New Roman" w:cs="Times New Roman"/>
          <w:sz w:val="24"/>
          <w:szCs w:val="24"/>
          <w:shd w:val="clear" w:color="auto" w:fill="FFFFFF"/>
        </w:rPr>
        <w:t>e</w:t>
      </w:r>
      <w:r w:rsidR="00FA11EB" w:rsidRPr="00FA11EB">
        <w:rPr>
          <w:rFonts w:ascii="Times New Roman" w:hAnsi="Times New Roman" w:cs="Times New Roman"/>
          <w:sz w:val="24"/>
          <w:szCs w:val="24"/>
          <w:shd w:val="clear" w:color="auto" w:fill="FFFFFF"/>
        </w:rPr>
        <w:t xml:space="preserve">dicīnisko diagnozi, bet gan ar speciālistu kompetenci skatīt medicīniskās diagnozes korelāciju ar personas funkcionēšanas ierobežojumiem un spējām veikt noteiktas darbības dažādās dzīves jomās, kā, piemēram, vērtējot personas pašaprūpi, mobilitātes spējas, mājsaimniecības, darba vai skolas aktivitātes, komunikāciju un mijiedarbību ar citiem sabiedrības locekļiem, saistībā ar šo spēju tiešu ietekmi uz personas iespējām iekļauties sabiedriskajos procesos. Pilngadīgām personām invaliditātes novērtēšanā ir izvēlēti starptautiskai praksei atbilstoši un atzīti kritēriji, kuru ietvaros medicīniskā diagnoze vai veselības traucējumu fakts nav prevalējošs. Vienlaikus ir identificēti nepieciešamie pilnveidojumi invaliditātes ekspertīzes procesā, lai sekmētu </w:t>
      </w:r>
      <w:r w:rsidR="00873E17">
        <w:rPr>
          <w:rFonts w:ascii="Times New Roman" w:hAnsi="Times New Roman" w:cs="Times New Roman"/>
          <w:sz w:val="24"/>
          <w:szCs w:val="24"/>
          <w:shd w:val="clear" w:color="auto" w:fill="FFFFFF"/>
        </w:rPr>
        <w:t xml:space="preserve">caurskatāmu </w:t>
      </w:r>
      <w:r w:rsidR="00FA11EB" w:rsidRPr="00FA11EB">
        <w:rPr>
          <w:rFonts w:ascii="Times New Roman" w:hAnsi="Times New Roman" w:cs="Times New Roman"/>
          <w:sz w:val="24"/>
          <w:szCs w:val="24"/>
          <w:shd w:val="clear" w:color="auto" w:fill="FFFFFF"/>
        </w:rPr>
        <w:t>procesu vadību</w:t>
      </w:r>
      <w:r w:rsidR="00FA11EB">
        <w:rPr>
          <w:rFonts w:ascii="Times New Roman" w:hAnsi="Times New Roman" w:cs="Times New Roman"/>
          <w:sz w:val="24"/>
          <w:szCs w:val="24"/>
          <w:shd w:val="clear" w:color="auto" w:fill="FFFFFF"/>
        </w:rPr>
        <w:t xml:space="preserve"> un nodrošinātu individuālu pieeju personas funkcionēšanas izvērtējumā</w:t>
      </w:r>
      <w:r w:rsidR="00FA11EB" w:rsidRPr="00FA11EB">
        <w:rPr>
          <w:rFonts w:ascii="Times New Roman" w:hAnsi="Times New Roman" w:cs="Times New Roman"/>
          <w:sz w:val="24"/>
          <w:szCs w:val="24"/>
          <w:shd w:val="clear" w:color="auto" w:fill="FFFFFF"/>
        </w:rPr>
        <w:t>.</w:t>
      </w:r>
    </w:p>
    <w:p w14:paraId="07826165" w14:textId="77777777" w:rsidR="00851E3F" w:rsidRDefault="000E6CCD" w:rsidP="00851E3F">
      <w:pPr>
        <w:spacing w:after="0" w:line="360" w:lineRule="auto"/>
        <w:ind w:right="425" w:firstLine="720"/>
        <w:jc w:val="both"/>
        <w:rPr>
          <w:rFonts w:ascii="Times New Roman" w:hAnsi="Times New Roman" w:cs="Times New Roman"/>
          <w:sz w:val="24"/>
          <w:szCs w:val="24"/>
          <w:shd w:val="clear" w:color="auto" w:fill="FFFFFF"/>
        </w:rPr>
      </w:pPr>
      <w:r w:rsidRPr="005C122F">
        <w:rPr>
          <w:rFonts w:ascii="Times New Roman" w:hAnsi="Times New Roman" w:cs="Times New Roman"/>
          <w:sz w:val="24"/>
          <w:szCs w:val="24"/>
          <w:shd w:val="clear" w:color="auto" w:fill="FFFFFF"/>
        </w:rPr>
        <w:t xml:space="preserve">To </w:t>
      </w:r>
      <w:r w:rsidRPr="0044745F">
        <w:rPr>
          <w:rFonts w:ascii="Times New Roman" w:hAnsi="Times New Roman" w:cs="Times New Roman"/>
          <w:sz w:val="24"/>
          <w:szCs w:val="24"/>
          <w:shd w:val="clear" w:color="auto" w:fill="FFFFFF"/>
        </w:rPr>
        <w:t xml:space="preserve">paredz arī LM izstrādātais </w:t>
      </w:r>
      <w:r w:rsidRPr="003E69C9">
        <w:rPr>
          <w:rFonts w:ascii="Times New Roman" w:hAnsi="Times New Roman" w:cs="Times New Roman"/>
          <w:sz w:val="24"/>
          <w:szCs w:val="24"/>
          <w:shd w:val="clear" w:color="auto" w:fill="FFFFFF"/>
        </w:rPr>
        <w:t xml:space="preserve">īstermiņa politikas plānošanas dokuments </w:t>
      </w:r>
      <w:r w:rsidR="004E0E70" w:rsidRPr="003E69C9">
        <w:rPr>
          <w:rFonts w:ascii="Times New Roman" w:hAnsi="Times New Roman" w:cs="Times New Roman"/>
          <w:sz w:val="24"/>
          <w:szCs w:val="24"/>
          <w:shd w:val="clear" w:color="auto" w:fill="FFFFFF"/>
        </w:rPr>
        <w:t xml:space="preserve"> </w:t>
      </w:r>
      <w:r w:rsidR="00B913ED" w:rsidRPr="003E69C9">
        <w:rPr>
          <w:rFonts w:ascii="Times New Roman" w:hAnsi="Times New Roman" w:cs="Times New Roman"/>
          <w:sz w:val="24"/>
          <w:szCs w:val="24"/>
          <w:shd w:val="clear" w:color="auto" w:fill="FFFFFF"/>
        </w:rPr>
        <w:t>“</w:t>
      </w:r>
      <w:r w:rsidR="00F44556" w:rsidRPr="003E69C9">
        <w:rPr>
          <w:rFonts w:ascii="Times New Roman" w:hAnsi="Times New Roman" w:cs="Times New Roman"/>
          <w:sz w:val="24"/>
          <w:szCs w:val="24"/>
          <w:shd w:val="clear" w:color="auto" w:fill="FFFFFF"/>
        </w:rPr>
        <w:t>Plāns personu ar invaliditāti vienlīdzīgu iespēju veicināšanai 2024.–2027. gadam</w:t>
      </w:r>
      <w:r w:rsidR="00B913ED" w:rsidRPr="003E69C9">
        <w:rPr>
          <w:rFonts w:ascii="Times New Roman" w:hAnsi="Times New Roman" w:cs="Times New Roman"/>
          <w:sz w:val="24"/>
          <w:szCs w:val="24"/>
          <w:shd w:val="clear" w:color="auto" w:fill="FFFFFF"/>
        </w:rPr>
        <w:t>”</w:t>
      </w:r>
      <w:r w:rsidR="00F44556" w:rsidRPr="005C122F">
        <w:rPr>
          <w:rStyle w:val="Vresatsauce"/>
          <w:rFonts w:ascii="Times New Roman" w:hAnsi="Times New Roman" w:cs="Times New Roman"/>
          <w:sz w:val="24"/>
          <w:szCs w:val="24"/>
          <w:shd w:val="clear" w:color="auto" w:fill="FFFFFF"/>
        </w:rPr>
        <w:footnoteReference w:id="7"/>
      </w:r>
      <w:r w:rsidR="00F44556" w:rsidRPr="005C122F">
        <w:rPr>
          <w:rFonts w:ascii="Times New Roman" w:hAnsi="Times New Roman" w:cs="Times New Roman"/>
          <w:sz w:val="24"/>
          <w:szCs w:val="24"/>
          <w:shd w:val="clear" w:color="auto" w:fill="FFFFFF"/>
        </w:rPr>
        <w:t xml:space="preserve">, </w:t>
      </w:r>
      <w:r w:rsidR="00B913ED" w:rsidRPr="0044745F">
        <w:rPr>
          <w:rFonts w:ascii="Times New Roman" w:hAnsi="Times New Roman" w:cs="Times New Roman"/>
          <w:sz w:val="24"/>
          <w:szCs w:val="24"/>
          <w:shd w:val="clear" w:color="auto" w:fill="FFFFFF"/>
        </w:rPr>
        <w:t xml:space="preserve">kura 1.1. </w:t>
      </w:r>
      <w:r w:rsidR="00B913ED" w:rsidRPr="0044745F">
        <w:rPr>
          <w:rFonts w:ascii="Times New Roman" w:hAnsi="Times New Roman" w:cs="Times New Roman"/>
          <w:sz w:val="24"/>
          <w:szCs w:val="24"/>
          <w:shd w:val="clear" w:color="auto" w:fill="FFFFFF"/>
        </w:rPr>
        <w:lastRenderedPageBreak/>
        <w:t>pasākum</w:t>
      </w:r>
      <w:r w:rsidR="003E69C9">
        <w:rPr>
          <w:rFonts w:ascii="Times New Roman" w:hAnsi="Times New Roman" w:cs="Times New Roman"/>
          <w:sz w:val="24"/>
          <w:szCs w:val="24"/>
          <w:shd w:val="clear" w:color="auto" w:fill="FFFFFF"/>
        </w:rPr>
        <w:t>s</w:t>
      </w:r>
      <w:r w:rsidR="00B913ED" w:rsidRPr="005C122F">
        <w:rPr>
          <w:rFonts w:ascii="Times New Roman" w:hAnsi="Times New Roman" w:cs="Times New Roman"/>
          <w:sz w:val="24"/>
          <w:szCs w:val="24"/>
          <w:shd w:val="clear" w:color="auto" w:fill="FFFFFF"/>
        </w:rPr>
        <w:t xml:space="preserve"> “</w:t>
      </w:r>
      <w:r w:rsidR="00B913ED" w:rsidRPr="00911AAA">
        <w:rPr>
          <w:rFonts w:ascii="Times New Roman" w:hAnsi="Times New Roman" w:cs="Times New Roman"/>
          <w:sz w:val="24"/>
          <w:szCs w:val="24"/>
          <w:shd w:val="clear" w:color="auto" w:fill="FFFFFF"/>
        </w:rPr>
        <w:t>Nostiprināt funkcionēšanas novērtēšanu invaliditātes novērtēšanas procesā</w:t>
      </w:r>
      <w:r w:rsidR="00B913ED" w:rsidRPr="005C122F">
        <w:rPr>
          <w:rFonts w:ascii="Times New Roman" w:hAnsi="Times New Roman" w:cs="Times New Roman"/>
          <w:sz w:val="24"/>
          <w:szCs w:val="24"/>
          <w:shd w:val="clear" w:color="auto" w:fill="FFFFFF"/>
        </w:rPr>
        <w:t xml:space="preserve">” b) </w:t>
      </w:r>
      <w:r w:rsidR="00B913ED" w:rsidRPr="0044745F">
        <w:rPr>
          <w:rFonts w:ascii="Times New Roman" w:hAnsi="Times New Roman" w:cs="Times New Roman"/>
          <w:sz w:val="24"/>
          <w:szCs w:val="24"/>
          <w:shd w:val="clear" w:color="auto" w:fill="FFFFFF"/>
        </w:rPr>
        <w:t>darbības rezultāts paredz</w:t>
      </w:r>
      <w:r w:rsidR="00B913ED" w:rsidRPr="00911AAA">
        <w:rPr>
          <w:rFonts w:ascii="Times New Roman" w:hAnsi="Times New Roman" w:cs="Times New Roman"/>
          <w:sz w:val="24"/>
          <w:szCs w:val="24"/>
        </w:rPr>
        <w:t xml:space="preserve"> </w:t>
      </w:r>
      <w:r w:rsidR="00B913ED" w:rsidRPr="005C122F">
        <w:rPr>
          <w:rFonts w:ascii="Times New Roman" w:hAnsi="Times New Roman" w:cs="Times New Roman"/>
          <w:sz w:val="24"/>
          <w:szCs w:val="24"/>
          <w:shd w:val="clear" w:color="auto" w:fill="FFFFFF"/>
        </w:rPr>
        <w:t>sagatavot priekšlikum</w:t>
      </w:r>
      <w:r w:rsidR="00177572">
        <w:rPr>
          <w:rFonts w:ascii="Times New Roman" w:hAnsi="Times New Roman" w:cs="Times New Roman"/>
          <w:sz w:val="24"/>
          <w:szCs w:val="24"/>
          <w:shd w:val="clear" w:color="auto" w:fill="FFFFFF"/>
        </w:rPr>
        <w:t>u</w:t>
      </w:r>
      <w:r w:rsidR="00B913ED" w:rsidRPr="005C122F">
        <w:rPr>
          <w:rFonts w:ascii="Times New Roman" w:hAnsi="Times New Roman" w:cs="Times New Roman"/>
          <w:sz w:val="24"/>
          <w:szCs w:val="24"/>
          <w:shd w:val="clear" w:color="auto" w:fill="FFFFFF"/>
        </w:rPr>
        <w:t>s pilnveidot</w:t>
      </w:r>
      <w:r w:rsidR="00B913ED" w:rsidRPr="0044745F">
        <w:rPr>
          <w:rFonts w:ascii="Times New Roman" w:hAnsi="Times New Roman" w:cs="Times New Roman"/>
          <w:sz w:val="24"/>
          <w:szCs w:val="24"/>
          <w:shd w:val="clear" w:color="auto" w:fill="FFFFFF"/>
        </w:rPr>
        <w:t>as funkcionēšanas novērtēšanas pieejas ieviešanai pilngadīgām personām invaliditātes ekspertīzes veikšanas procesā</w:t>
      </w:r>
      <w:r w:rsidR="003E69C9">
        <w:rPr>
          <w:rFonts w:ascii="Times New Roman" w:hAnsi="Times New Roman" w:cs="Times New Roman"/>
          <w:sz w:val="24"/>
          <w:szCs w:val="24"/>
          <w:shd w:val="clear" w:color="auto" w:fill="FFFFFF"/>
        </w:rPr>
        <w:t xml:space="preserve">. Vajadzība pēc </w:t>
      </w:r>
      <w:r w:rsidR="00473C81">
        <w:rPr>
          <w:rFonts w:ascii="Times New Roman" w:hAnsi="Times New Roman" w:cs="Times New Roman"/>
          <w:sz w:val="24"/>
          <w:szCs w:val="24"/>
          <w:shd w:val="clear" w:color="auto" w:fill="FFFFFF"/>
        </w:rPr>
        <w:t>pilnveidotas</w:t>
      </w:r>
      <w:r w:rsidR="003E69C9">
        <w:rPr>
          <w:rFonts w:ascii="Times New Roman" w:hAnsi="Times New Roman" w:cs="Times New Roman"/>
          <w:sz w:val="24"/>
          <w:szCs w:val="24"/>
          <w:shd w:val="clear" w:color="auto" w:fill="FFFFFF"/>
        </w:rPr>
        <w:t xml:space="preserve"> pieejas noteikšanas paredz, ka tiek mainīti principi, kas pamat</w:t>
      </w:r>
      <w:r w:rsidR="00873E17">
        <w:rPr>
          <w:rFonts w:ascii="Times New Roman" w:hAnsi="Times New Roman" w:cs="Times New Roman"/>
          <w:sz w:val="24"/>
          <w:szCs w:val="24"/>
          <w:shd w:val="clear" w:color="auto" w:fill="FFFFFF"/>
        </w:rPr>
        <w:t>o</w:t>
      </w:r>
      <w:r w:rsidR="003E69C9">
        <w:rPr>
          <w:rFonts w:ascii="Times New Roman" w:hAnsi="Times New Roman" w:cs="Times New Roman"/>
          <w:sz w:val="24"/>
          <w:szCs w:val="24"/>
          <w:shd w:val="clear" w:color="auto" w:fill="FFFFFF"/>
        </w:rPr>
        <w:t xml:space="preserve"> invaliditātes statusa noteikšan</w:t>
      </w:r>
      <w:r w:rsidR="00873E17">
        <w:rPr>
          <w:rFonts w:ascii="Times New Roman" w:hAnsi="Times New Roman" w:cs="Times New Roman"/>
          <w:sz w:val="24"/>
          <w:szCs w:val="24"/>
          <w:shd w:val="clear" w:color="auto" w:fill="FFFFFF"/>
        </w:rPr>
        <w:t>u</w:t>
      </w:r>
      <w:r w:rsidR="003E69C9">
        <w:rPr>
          <w:rFonts w:ascii="Times New Roman" w:hAnsi="Times New Roman" w:cs="Times New Roman"/>
          <w:sz w:val="24"/>
          <w:szCs w:val="24"/>
          <w:shd w:val="clear" w:color="auto" w:fill="FFFFFF"/>
        </w:rPr>
        <w:t xml:space="preserve"> – proti, </w:t>
      </w:r>
      <w:r w:rsidR="00B700DB">
        <w:rPr>
          <w:rFonts w:ascii="Times New Roman" w:hAnsi="Times New Roman" w:cs="Times New Roman"/>
          <w:sz w:val="24"/>
          <w:szCs w:val="24"/>
          <w:shd w:val="clear" w:color="auto" w:fill="FFFFFF"/>
        </w:rPr>
        <w:t xml:space="preserve">nosakot </w:t>
      </w:r>
      <w:r w:rsidR="003E69C9" w:rsidRPr="003E69C9">
        <w:rPr>
          <w:rFonts w:ascii="Times New Roman" w:hAnsi="Times New Roman" w:cs="Times New Roman"/>
          <w:sz w:val="24"/>
          <w:szCs w:val="24"/>
          <w:shd w:val="clear" w:color="auto" w:fill="FFFFFF"/>
        </w:rPr>
        <w:t>invaliditāt</w:t>
      </w:r>
      <w:r w:rsidR="00B700DB">
        <w:rPr>
          <w:rFonts w:ascii="Times New Roman" w:hAnsi="Times New Roman" w:cs="Times New Roman"/>
          <w:sz w:val="24"/>
          <w:szCs w:val="24"/>
          <w:shd w:val="clear" w:color="auto" w:fill="FFFFFF"/>
        </w:rPr>
        <w:t>i</w:t>
      </w:r>
      <w:r w:rsidR="003E69C9" w:rsidRPr="003E69C9">
        <w:rPr>
          <w:rFonts w:ascii="Times New Roman" w:hAnsi="Times New Roman" w:cs="Times New Roman"/>
          <w:sz w:val="24"/>
          <w:szCs w:val="24"/>
          <w:shd w:val="clear" w:color="auto" w:fill="FFFFFF"/>
        </w:rPr>
        <w:t xml:space="preserve"> vērtē ne tikai personai piemītošos veselības traucējumus</w:t>
      </w:r>
      <w:r w:rsidR="00716C38">
        <w:rPr>
          <w:rFonts w:ascii="Times New Roman" w:hAnsi="Times New Roman" w:cs="Times New Roman"/>
          <w:sz w:val="24"/>
          <w:szCs w:val="24"/>
          <w:shd w:val="clear" w:color="auto" w:fill="FFFFFF"/>
        </w:rPr>
        <w:t xml:space="preserve"> (medicīnisko diagnozi</w:t>
      </w:r>
      <w:r w:rsidR="00873E17">
        <w:rPr>
          <w:rFonts w:ascii="Times New Roman" w:hAnsi="Times New Roman" w:cs="Times New Roman"/>
          <w:sz w:val="24"/>
          <w:szCs w:val="24"/>
          <w:shd w:val="clear" w:color="auto" w:fill="FFFFFF"/>
        </w:rPr>
        <w:t>, simptomus utt.</w:t>
      </w:r>
      <w:r w:rsidR="00716C38">
        <w:rPr>
          <w:rFonts w:ascii="Times New Roman" w:hAnsi="Times New Roman" w:cs="Times New Roman"/>
          <w:sz w:val="24"/>
          <w:szCs w:val="24"/>
          <w:shd w:val="clear" w:color="auto" w:fill="FFFFFF"/>
        </w:rPr>
        <w:t>)</w:t>
      </w:r>
      <w:r w:rsidR="003E69C9" w:rsidRPr="003E69C9">
        <w:rPr>
          <w:rFonts w:ascii="Times New Roman" w:hAnsi="Times New Roman" w:cs="Times New Roman"/>
          <w:sz w:val="24"/>
          <w:szCs w:val="24"/>
          <w:shd w:val="clear" w:color="auto" w:fill="FFFFFF"/>
        </w:rPr>
        <w:t>, bet arī sociālos aspektus un personas funkcionēšanas spējas, kas ietekmē invaliditātes smaguma pakāpi.</w:t>
      </w:r>
      <w:r w:rsidR="00716C38">
        <w:rPr>
          <w:rFonts w:ascii="Times New Roman" w:hAnsi="Times New Roman" w:cs="Times New Roman"/>
          <w:sz w:val="24"/>
          <w:szCs w:val="24"/>
          <w:shd w:val="clear" w:color="auto" w:fill="FFFFFF"/>
        </w:rPr>
        <w:t xml:space="preserve"> Nepieciešamība </w:t>
      </w:r>
      <w:r w:rsidR="00473C81">
        <w:rPr>
          <w:rFonts w:ascii="Times New Roman" w:hAnsi="Times New Roman" w:cs="Times New Roman"/>
          <w:sz w:val="24"/>
          <w:szCs w:val="24"/>
          <w:shd w:val="clear" w:color="auto" w:fill="FFFFFF"/>
        </w:rPr>
        <w:t>pilnveidot</w:t>
      </w:r>
      <w:r w:rsidR="00716C38">
        <w:rPr>
          <w:rFonts w:ascii="Times New Roman" w:hAnsi="Times New Roman" w:cs="Times New Roman"/>
          <w:sz w:val="24"/>
          <w:szCs w:val="24"/>
          <w:shd w:val="clear" w:color="auto" w:fill="FFFFFF"/>
        </w:rPr>
        <w:t xml:space="preserve"> pieeju invaliditātes noteikšanā saistās ar </w:t>
      </w:r>
      <w:r w:rsidR="00473C81">
        <w:rPr>
          <w:rFonts w:ascii="Times New Roman" w:hAnsi="Times New Roman" w:cs="Times New Roman"/>
          <w:sz w:val="24"/>
          <w:szCs w:val="24"/>
          <w:shd w:val="clear" w:color="auto" w:fill="FFFFFF"/>
        </w:rPr>
        <w:t>mērķi</w:t>
      </w:r>
      <w:r w:rsidR="00716C38">
        <w:rPr>
          <w:rFonts w:ascii="Times New Roman" w:hAnsi="Times New Roman" w:cs="Times New Roman"/>
          <w:sz w:val="24"/>
          <w:szCs w:val="24"/>
          <w:shd w:val="clear" w:color="auto" w:fill="FFFFFF"/>
        </w:rPr>
        <w:t xml:space="preserve"> veidot sistēmisku pieeju</w:t>
      </w:r>
      <w:r w:rsidR="00473C81">
        <w:rPr>
          <w:rFonts w:ascii="Times New Roman" w:hAnsi="Times New Roman" w:cs="Times New Roman"/>
          <w:sz w:val="24"/>
          <w:szCs w:val="24"/>
          <w:shd w:val="clear" w:color="auto" w:fill="FFFFFF"/>
        </w:rPr>
        <w:t xml:space="preserve"> invaliditātes noteikšan</w:t>
      </w:r>
      <w:r w:rsidR="00873E17">
        <w:rPr>
          <w:rFonts w:ascii="Times New Roman" w:hAnsi="Times New Roman" w:cs="Times New Roman"/>
          <w:sz w:val="24"/>
          <w:szCs w:val="24"/>
          <w:shd w:val="clear" w:color="auto" w:fill="FFFFFF"/>
        </w:rPr>
        <w:t>ā</w:t>
      </w:r>
      <w:r w:rsidR="00716C38">
        <w:rPr>
          <w:rFonts w:ascii="Times New Roman" w:hAnsi="Times New Roman" w:cs="Times New Roman"/>
          <w:sz w:val="24"/>
          <w:szCs w:val="24"/>
          <w:shd w:val="clear" w:color="auto" w:fill="FFFFFF"/>
        </w:rPr>
        <w:t>, kurā, ņemot vērā cilvēku dažādās vajadzības, funkcion</w:t>
      </w:r>
      <w:r w:rsidR="00873E17">
        <w:rPr>
          <w:rFonts w:ascii="Times New Roman" w:hAnsi="Times New Roman" w:cs="Times New Roman"/>
          <w:sz w:val="24"/>
          <w:szCs w:val="24"/>
          <w:shd w:val="clear" w:color="auto" w:fill="FFFFFF"/>
        </w:rPr>
        <w:t>ēšanas</w:t>
      </w:r>
      <w:r w:rsidR="00716C38">
        <w:rPr>
          <w:rFonts w:ascii="Times New Roman" w:hAnsi="Times New Roman" w:cs="Times New Roman"/>
          <w:sz w:val="24"/>
          <w:szCs w:val="24"/>
          <w:shd w:val="clear" w:color="auto" w:fill="FFFFFF"/>
        </w:rPr>
        <w:t xml:space="preserve"> traucējumu veidus un spēju līdzdarboties dažādos sociālajos proces</w:t>
      </w:r>
      <w:r w:rsidR="0056578D">
        <w:rPr>
          <w:rFonts w:ascii="Times New Roman" w:hAnsi="Times New Roman" w:cs="Times New Roman"/>
          <w:sz w:val="24"/>
          <w:szCs w:val="24"/>
          <w:shd w:val="clear" w:color="auto" w:fill="FFFFFF"/>
        </w:rPr>
        <w:t>os</w:t>
      </w:r>
      <w:r w:rsidR="00716C38">
        <w:rPr>
          <w:rFonts w:ascii="Times New Roman" w:hAnsi="Times New Roman" w:cs="Times New Roman"/>
          <w:sz w:val="24"/>
          <w:szCs w:val="24"/>
          <w:shd w:val="clear" w:color="auto" w:fill="FFFFFF"/>
        </w:rPr>
        <w:t xml:space="preserve">, cilvēka atbilstība invaliditātes statusam tiek vērtēta maksimāli individualizēti, nostiprinot funkcionēšanas novērtēšanu </w:t>
      </w:r>
      <w:r w:rsidR="00873E17">
        <w:rPr>
          <w:rFonts w:ascii="Times New Roman" w:hAnsi="Times New Roman" w:cs="Times New Roman"/>
          <w:sz w:val="24"/>
          <w:szCs w:val="24"/>
          <w:shd w:val="clear" w:color="auto" w:fill="FFFFFF"/>
        </w:rPr>
        <w:t xml:space="preserve">kā vadošo komponenti </w:t>
      </w:r>
      <w:r w:rsidR="00716C38">
        <w:rPr>
          <w:rFonts w:ascii="Times New Roman" w:hAnsi="Times New Roman" w:cs="Times New Roman"/>
          <w:sz w:val="24"/>
          <w:szCs w:val="24"/>
          <w:shd w:val="clear" w:color="auto" w:fill="FFFFFF"/>
        </w:rPr>
        <w:t xml:space="preserve">invaliditātes </w:t>
      </w:r>
      <w:r w:rsidR="00B700DB">
        <w:rPr>
          <w:rFonts w:ascii="Times New Roman" w:hAnsi="Times New Roman" w:cs="Times New Roman"/>
          <w:sz w:val="24"/>
          <w:szCs w:val="24"/>
          <w:shd w:val="clear" w:color="auto" w:fill="FFFFFF"/>
        </w:rPr>
        <w:t xml:space="preserve">novērtēšanas jeb </w:t>
      </w:r>
      <w:r w:rsidR="00716C38">
        <w:rPr>
          <w:rFonts w:ascii="Times New Roman" w:hAnsi="Times New Roman" w:cs="Times New Roman"/>
          <w:sz w:val="24"/>
          <w:szCs w:val="24"/>
          <w:shd w:val="clear" w:color="auto" w:fill="FFFFFF"/>
        </w:rPr>
        <w:t>ekspertīzes procesā.</w:t>
      </w:r>
    </w:p>
    <w:p w14:paraId="04648B8E" w14:textId="0230527A" w:rsidR="00851E3F" w:rsidRDefault="005F0CDD" w:rsidP="00851E3F">
      <w:pPr>
        <w:spacing w:after="0" w:line="360" w:lineRule="auto"/>
        <w:ind w:right="425"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Vienlaikus kā nozīmīgs aspekts invaliditātes seku mazināšanas tvērumā ir valsts atbalsts personām ar ļoti smagu invaliditāti, kurām nepieciešama īpaša kopšana. Tie ir cilvēki, kuriem lielākoties ir nepieciešama 24/7 stundu uzraudzība un aprūpe, kas ir ne tikai finansiāls izaicinājums pašai personai un ģimenes locekļiem, </w:t>
      </w:r>
      <w:r w:rsidR="00851E3F">
        <w:rPr>
          <w:rFonts w:ascii="Times New Roman" w:hAnsi="Times New Roman" w:cs="Times New Roman"/>
          <w:sz w:val="24"/>
          <w:szCs w:val="24"/>
          <w:shd w:val="clear" w:color="auto" w:fill="FFFFFF"/>
        </w:rPr>
        <w:t>bet arī psiholoģisks</w:t>
      </w:r>
      <w:r w:rsidR="00473C81">
        <w:rPr>
          <w:rFonts w:ascii="Times New Roman" w:hAnsi="Times New Roman" w:cs="Times New Roman"/>
          <w:sz w:val="24"/>
          <w:szCs w:val="24"/>
          <w:shd w:val="clear" w:color="auto" w:fill="FFFFFF"/>
        </w:rPr>
        <w:t xml:space="preserve"> izaicinājumus pielāgot</w:t>
      </w:r>
      <w:r w:rsidR="00873E17">
        <w:rPr>
          <w:rFonts w:ascii="Times New Roman" w:hAnsi="Times New Roman" w:cs="Times New Roman"/>
          <w:sz w:val="24"/>
          <w:szCs w:val="24"/>
          <w:shd w:val="clear" w:color="auto" w:fill="FFFFFF"/>
        </w:rPr>
        <w:t xml:space="preserve"> </w:t>
      </w:r>
      <w:r w:rsidR="00473C81">
        <w:rPr>
          <w:rFonts w:ascii="Times New Roman" w:hAnsi="Times New Roman" w:cs="Times New Roman"/>
          <w:sz w:val="24"/>
          <w:szCs w:val="24"/>
          <w:shd w:val="clear" w:color="auto" w:fill="FFFFFF"/>
        </w:rPr>
        <w:t xml:space="preserve">dzīves ritmu faktiskajai situācijai. </w:t>
      </w:r>
      <w:r>
        <w:rPr>
          <w:rFonts w:ascii="Times New Roman" w:hAnsi="Times New Roman" w:cs="Times New Roman"/>
          <w:sz w:val="24"/>
          <w:szCs w:val="24"/>
          <w:shd w:val="clear" w:color="auto" w:fill="FFFFFF"/>
        </w:rPr>
        <w:t>Ņemot vērā, ka ik gadu personu ar invaliditāti skait</w:t>
      </w:r>
      <w:r w:rsidR="005E0C07">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kuriem noteikta īpašas kopšan</w:t>
      </w:r>
      <w:r w:rsidR="004B1527">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s nepieciešamība, </w:t>
      </w:r>
      <w:r w:rsidR="00415EFD">
        <w:rPr>
          <w:rFonts w:ascii="Times New Roman" w:hAnsi="Times New Roman" w:cs="Times New Roman"/>
          <w:sz w:val="24"/>
          <w:szCs w:val="24"/>
          <w:shd w:val="clear" w:color="auto" w:fill="FFFFFF"/>
        </w:rPr>
        <w:t>turpina saglabāties augsts</w:t>
      </w:r>
      <w:r>
        <w:rPr>
          <w:rFonts w:ascii="Times New Roman" w:hAnsi="Times New Roman" w:cs="Times New Roman"/>
          <w:sz w:val="24"/>
          <w:szCs w:val="24"/>
          <w:shd w:val="clear" w:color="auto" w:fill="FFFFFF"/>
        </w:rPr>
        <w:t xml:space="preserve"> </w:t>
      </w:r>
      <w:r w:rsidRPr="00473C81">
        <w:rPr>
          <w:rFonts w:ascii="Times New Roman" w:hAnsi="Times New Roman" w:cs="Times New Roman"/>
          <w:sz w:val="24"/>
          <w:szCs w:val="24"/>
          <w:shd w:val="clear" w:color="auto" w:fill="FFFFFF"/>
        </w:rPr>
        <w:t>(skatīt</w:t>
      </w:r>
      <w:r w:rsidR="00473C81" w:rsidRPr="00473C81">
        <w:rPr>
          <w:rFonts w:ascii="Times New Roman" w:hAnsi="Times New Roman" w:cs="Times New Roman"/>
          <w:sz w:val="24"/>
          <w:szCs w:val="24"/>
          <w:shd w:val="clear" w:color="auto" w:fill="FFFFFF"/>
        </w:rPr>
        <w:t xml:space="preserve"> šā ziņojuma</w:t>
      </w:r>
      <w:r w:rsidRPr="00473C81">
        <w:rPr>
          <w:rFonts w:ascii="Times New Roman" w:hAnsi="Times New Roman" w:cs="Times New Roman"/>
          <w:sz w:val="24"/>
          <w:szCs w:val="24"/>
          <w:shd w:val="clear" w:color="auto" w:fill="FFFFFF"/>
        </w:rPr>
        <w:t xml:space="preserve"> </w:t>
      </w:r>
      <w:r w:rsidR="00473C81" w:rsidRPr="00473C81">
        <w:rPr>
          <w:rFonts w:ascii="Times New Roman" w:hAnsi="Times New Roman" w:cs="Times New Roman"/>
          <w:sz w:val="24"/>
          <w:szCs w:val="24"/>
          <w:shd w:val="clear" w:color="auto" w:fill="FFFFFF"/>
        </w:rPr>
        <w:t>4</w:t>
      </w:r>
      <w:r w:rsidRPr="00473C81">
        <w:rPr>
          <w:rFonts w:ascii="Times New Roman" w:hAnsi="Times New Roman" w:cs="Times New Roman"/>
          <w:sz w:val="24"/>
          <w:szCs w:val="24"/>
          <w:shd w:val="clear" w:color="auto" w:fill="FFFFFF"/>
        </w:rPr>
        <w:t>. nodaļā ietverto statistiku),</w:t>
      </w:r>
      <w:r>
        <w:rPr>
          <w:rFonts w:ascii="Times New Roman" w:hAnsi="Times New Roman" w:cs="Times New Roman"/>
          <w:sz w:val="24"/>
          <w:szCs w:val="24"/>
          <w:shd w:val="clear" w:color="auto" w:fill="FFFFFF"/>
        </w:rPr>
        <w:t xml:space="preserve"> invaliditātes un īpašas kopšanas nepieciešamības novērtēšanas pieeja</w:t>
      </w:r>
      <w:r w:rsidR="00473C81">
        <w:rPr>
          <w:rFonts w:ascii="Times New Roman" w:hAnsi="Times New Roman" w:cs="Times New Roman"/>
          <w:sz w:val="24"/>
          <w:szCs w:val="24"/>
          <w:shd w:val="clear" w:color="auto" w:fill="FFFFFF"/>
        </w:rPr>
        <w:t>s pilnveide</w:t>
      </w:r>
      <w:r>
        <w:rPr>
          <w:rFonts w:ascii="Times New Roman" w:hAnsi="Times New Roman" w:cs="Times New Roman"/>
          <w:sz w:val="24"/>
          <w:szCs w:val="24"/>
          <w:shd w:val="clear" w:color="auto" w:fill="FFFFFF"/>
        </w:rPr>
        <w:t xml:space="preserve"> ir skatāma kompleksi, lai sekmētu, ka personas vajadzības tiek novērtētas atbilstoši faktiskajai situācijai un tādējādi ar</w:t>
      </w:r>
      <w:r w:rsidR="00C70DCE">
        <w:rPr>
          <w:rFonts w:ascii="Times New Roman" w:hAnsi="Times New Roman" w:cs="Times New Roman"/>
          <w:sz w:val="24"/>
          <w:szCs w:val="24"/>
          <w:shd w:val="clear" w:color="auto" w:fill="FFFFFF"/>
        </w:rPr>
        <w:t>ī</w:t>
      </w:r>
      <w:r>
        <w:rPr>
          <w:rFonts w:ascii="Times New Roman" w:hAnsi="Times New Roman" w:cs="Times New Roman"/>
          <w:sz w:val="24"/>
          <w:szCs w:val="24"/>
          <w:shd w:val="clear" w:color="auto" w:fill="FFFFFF"/>
        </w:rPr>
        <w:t xml:space="preserve"> sniedzamais atbalsts invaliditātes seku mazināšanai būtu atbilstošs un mērķēts.  </w:t>
      </w:r>
    </w:p>
    <w:p w14:paraId="156C29A5" w14:textId="06FEF5C7" w:rsidR="00851E3F" w:rsidRDefault="00851E3F" w:rsidP="00851E3F">
      <w:pPr>
        <w:spacing w:after="0" w:line="360" w:lineRule="auto"/>
        <w:ind w:right="425" w:firstLine="720"/>
        <w:jc w:val="both"/>
        <w:rPr>
          <w:rFonts w:ascii="Times New Roman" w:hAnsi="Times New Roman" w:cs="Times New Roman"/>
          <w:sz w:val="24"/>
          <w:szCs w:val="24"/>
          <w:shd w:val="clear" w:color="auto" w:fill="FFFFFF"/>
        </w:rPr>
      </w:pPr>
      <w:r w:rsidRPr="006153FD">
        <w:rPr>
          <w:rFonts w:ascii="Times New Roman" w:hAnsi="Times New Roman" w:cs="Times New Roman"/>
          <w:sz w:val="24"/>
          <w:szCs w:val="24"/>
          <w:shd w:val="clear" w:color="auto" w:fill="FFFFFF"/>
        </w:rPr>
        <w:t>20</w:t>
      </w:r>
      <w:r w:rsidR="00012E1D">
        <w:rPr>
          <w:rFonts w:ascii="Times New Roman" w:hAnsi="Times New Roman" w:cs="Times New Roman"/>
          <w:sz w:val="24"/>
          <w:szCs w:val="24"/>
          <w:shd w:val="clear" w:color="auto" w:fill="FFFFFF"/>
        </w:rPr>
        <w:t>20</w:t>
      </w:r>
      <w:r w:rsidRPr="006153FD">
        <w:rPr>
          <w:rFonts w:ascii="Times New Roman" w:hAnsi="Times New Roman" w:cs="Times New Roman"/>
          <w:sz w:val="24"/>
          <w:szCs w:val="24"/>
          <w:shd w:val="clear" w:color="auto" w:fill="FFFFFF"/>
        </w:rPr>
        <w:t xml:space="preserve">. gada 18. februārī MK sēdē tika </w:t>
      </w:r>
      <w:r>
        <w:rPr>
          <w:rFonts w:ascii="Times New Roman" w:hAnsi="Times New Roman" w:cs="Times New Roman"/>
          <w:sz w:val="24"/>
          <w:szCs w:val="24"/>
          <w:shd w:val="clear" w:color="auto" w:fill="FFFFFF"/>
        </w:rPr>
        <w:t>akceptēts</w:t>
      </w:r>
      <w:r w:rsidRPr="006153FD">
        <w:rPr>
          <w:rFonts w:ascii="Times New Roman" w:hAnsi="Times New Roman" w:cs="Times New Roman"/>
          <w:sz w:val="24"/>
          <w:szCs w:val="24"/>
          <w:shd w:val="clear" w:color="auto" w:fill="FFFFFF"/>
        </w:rPr>
        <w:t xml:space="preserve"> informatīvais ziņojums “Par nepieciešamajiem pilnveidojumiem invaliditātes noteikšanas sistēmā un nodarbinātības atbalsta pakalpojumos personām ar invaliditāti", kas paredzēja LM līdz </w:t>
      </w:r>
      <w:r>
        <w:rPr>
          <w:rFonts w:ascii="Times New Roman" w:hAnsi="Times New Roman" w:cs="Times New Roman"/>
          <w:sz w:val="24"/>
          <w:szCs w:val="24"/>
          <w:shd w:val="clear" w:color="auto" w:fill="FFFFFF"/>
        </w:rPr>
        <w:t xml:space="preserve">2023. gada 30. oktobrim </w:t>
      </w:r>
      <w:r w:rsidRPr="006153FD">
        <w:rPr>
          <w:rFonts w:ascii="Times New Roman" w:hAnsi="Times New Roman" w:cs="Times New Roman"/>
          <w:sz w:val="24"/>
          <w:szCs w:val="24"/>
          <w:shd w:val="clear" w:color="auto" w:fill="FFFFFF"/>
        </w:rPr>
        <w:t>MK iesniegt konceptuālo ziņojumu par izmaiņām invaliditātes noteikšanas kārtībā un personām ar invaliditāti paredzēto atbalsta pasākumu sistēmā</w:t>
      </w:r>
      <w:r>
        <w:rPr>
          <w:rStyle w:val="Vresatsauce"/>
          <w:rFonts w:ascii="Times New Roman" w:hAnsi="Times New Roman" w:cs="Times New Roman"/>
          <w:sz w:val="24"/>
          <w:szCs w:val="24"/>
          <w:shd w:val="clear" w:color="auto" w:fill="FFFFFF"/>
        </w:rPr>
        <w:footnoteReference w:id="8"/>
      </w:r>
      <w:r w:rsidRPr="006153FD">
        <w:rPr>
          <w:rFonts w:ascii="Times New Roman" w:hAnsi="Times New Roman" w:cs="Times New Roman"/>
          <w:sz w:val="24"/>
          <w:szCs w:val="24"/>
          <w:shd w:val="clear" w:color="auto" w:fill="FFFFFF"/>
        </w:rPr>
        <w:t xml:space="preserve">. </w:t>
      </w:r>
    </w:p>
    <w:p w14:paraId="71866A8B" w14:textId="77777777" w:rsidR="00851E3F" w:rsidRDefault="00851E3F" w:rsidP="00851E3F">
      <w:pPr>
        <w:spacing w:after="0" w:line="360" w:lineRule="auto"/>
        <w:ind w:right="425" w:firstLine="720"/>
        <w:jc w:val="both"/>
        <w:rPr>
          <w:rFonts w:ascii="Times New Roman" w:hAnsi="Times New Roman" w:cs="Times New Roman"/>
          <w:sz w:val="24"/>
          <w:szCs w:val="24"/>
          <w:shd w:val="clear" w:color="auto" w:fill="FFFFFF"/>
        </w:rPr>
      </w:pPr>
      <w:r w:rsidRPr="006153FD">
        <w:rPr>
          <w:rFonts w:ascii="Times New Roman" w:hAnsi="Times New Roman" w:cs="Times New Roman"/>
          <w:sz w:val="24"/>
          <w:szCs w:val="24"/>
          <w:shd w:val="clear" w:color="auto" w:fill="FFFFFF"/>
        </w:rPr>
        <w:t>Jāņem vērā, ka laikposmā no 2020.-202</w:t>
      </w:r>
      <w:r>
        <w:rPr>
          <w:rFonts w:ascii="Times New Roman" w:hAnsi="Times New Roman" w:cs="Times New Roman"/>
          <w:sz w:val="24"/>
          <w:szCs w:val="24"/>
          <w:shd w:val="clear" w:color="auto" w:fill="FFFFFF"/>
        </w:rPr>
        <w:t>4</w:t>
      </w:r>
      <w:r w:rsidRPr="006153FD">
        <w:rPr>
          <w:rFonts w:ascii="Times New Roman" w:hAnsi="Times New Roman" w:cs="Times New Roman"/>
          <w:sz w:val="24"/>
          <w:szCs w:val="24"/>
          <w:shd w:val="clear" w:color="auto" w:fill="FFFFFF"/>
        </w:rPr>
        <w:t>. gada</w:t>
      </w:r>
      <w:r>
        <w:rPr>
          <w:rFonts w:ascii="Times New Roman" w:hAnsi="Times New Roman" w:cs="Times New Roman"/>
          <w:sz w:val="24"/>
          <w:szCs w:val="24"/>
          <w:shd w:val="clear" w:color="auto" w:fill="FFFFFF"/>
        </w:rPr>
        <w:t xml:space="preserve"> beigām</w:t>
      </w:r>
      <w:r w:rsidRPr="006153FD">
        <w:rPr>
          <w:rFonts w:ascii="Times New Roman" w:hAnsi="Times New Roman" w:cs="Times New Roman"/>
          <w:sz w:val="24"/>
          <w:szCs w:val="24"/>
          <w:shd w:val="clear" w:color="auto" w:fill="FFFFFF"/>
        </w:rPr>
        <w:t xml:space="preserve"> ir veiktas vairākas būtiskas izmaiņas atbalsta pakalpojumi pilnveidē personām ar invaliditāti, kā, piemēram,</w:t>
      </w:r>
      <w:r>
        <w:rPr>
          <w:rFonts w:ascii="Times New Roman" w:hAnsi="Times New Roman" w:cs="Times New Roman"/>
          <w:sz w:val="24"/>
          <w:szCs w:val="24"/>
          <w:shd w:val="clear" w:color="auto" w:fill="FFFFFF"/>
        </w:rPr>
        <w:t xml:space="preserve"> </w:t>
      </w:r>
      <w:r w:rsidRPr="006153FD">
        <w:rPr>
          <w:rFonts w:ascii="Times New Roman" w:hAnsi="Times New Roman" w:cs="Times New Roman"/>
          <w:sz w:val="24"/>
          <w:szCs w:val="24"/>
          <w:shd w:val="clear" w:color="auto" w:fill="FFFFFF"/>
        </w:rPr>
        <w:t>asistenta pakalpojuma reforma</w:t>
      </w:r>
      <w:r>
        <w:rPr>
          <w:rFonts w:ascii="Times New Roman" w:hAnsi="Times New Roman" w:cs="Times New Roman"/>
          <w:sz w:val="24"/>
          <w:szCs w:val="24"/>
          <w:shd w:val="clear" w:color="auto" w:fill="FFFFFF"/>
        </w:rPr>
        <w:t xml:space="preserve"> (2021. gadā</w:t>
      </w:r>
      <w:r>
        <w:rPr>
          <w:rStyle w:val="Vresatsauce"/>
          <w:rFonts w:ascii="Times New Roman" w:hAnsi="Times New Roman" w:cs="Times New Roman"/>
          <w:sz w:val="24"/>
          <w:szCs w:val="24"/>
          <w:shd w:val="clear" w:color="auto" w:fill="FFFFFF"/>
        </w:rPr>
        <w:footnoteReference w:id="9"/>
      </w:r>
      <w:r>
        <w:rPr>
          <w:rFonts w:ascii="Times New Roman" w:hAnsi="Times New Roman" w:cs="Times New Roman"/>
          <w:sz w:val="24"/>
          <w:szCs w:val="24"/>
          <w:shd w:val="clear" w:color="auto" w:fill="FFFFFF"/>
        </w:rPr>
        <w:t>)</w:t>
      </w:r>
      <w:r w:rsidRPr="006153FD">
        <w:rPr>
          <w:rFonts w:ascii="Times New Roman" w:hAnsi="Times New Roman" w:cs="Times New Roman"/>
          <w:sz w:val="24"/>
          <w:szCs w:val="24"/>
          <w:shd w:val="clear" w:color="auto" w:fill="FFFFFF"/>
        </w:rPr>
        <w:t>, minimālo ienākumu sliekšņu pārskatīšana</w:t>
      </w:r>
      <w:r>
        <w:rPr>
          <w:rFonts w:ascii="Times New Roman" w:hAnsi="Times New Roman" w:cs="Times New Roman"/>
          <w:sz w:val="24"/>
          <w:szCs w:val="24"/>
          <w:shd w:val="clear" w:color="auto" w:fill="FFFFFF"/>
        </w:rPr>
        <w:t xml:space="preserve"> (uzsākta 2021. gadā, metodoloģiski nostiprinot 2023. gadā</w:t>
      </w:r>
      <w:r>
        <w:rPr>
          <w:rStyle w:val="Vresatsauce"/>
          <w:rFonts w:ascii="Times New Roman" w:hAnsi="Times New Roman" w:cs="Times New Roman"/>
          <w:sz w:val="24"/>
          <w:szCs w:val="24"/>
          <w:shd w:val="clear" w:color="auto" w:fill="FFFFFF"/>
        </w:rPr>
        <w:footnoteReference w:id="10"/>
      </w:r>
      <w:r>
        <w:rPr>
          <w:rFonts w:ascii="Times New Roman" w:hAnsi="Times New Roman" w:cs="Times New Roman"/>
          <w:sz w:val="24"/>
          <w:szCs w:val="24"/>
          <w:shd w:val="clear" w:color="auto" w:fill="FFFFFF"/>
        </w:rPr>
        <w:t xml:space="preserve">), jauna sociālā pakalpojuma ieviešana </w:t>
      </w:r>
      <w:r>
        <w:rPr>
          <w:rFonts w:ascii="Times New Roman" w:hAnsi="Times New Roman" w:cs="Times New Roman"/>
          <w:sz w:val="24"/>
          <w:szCs w:val="24"/>
          <w:shd w:val="clear" w:color="auto" w:fill="FFFFFF"/>
        </w:rPr>
        <w:lastRenderedPageBreak/>
        <w:t>personām ar GRT – atbalsta persona lēmumu pieņemšanā (2023. gadā</w:t>
      </w:r>
      <w:r>
        <w:rPr>
          <w:rStyle w:val="Vresatsauce"/>
          <w:rFonts w:ascii="Times New Roman" w:hAnsi="Times New Roman" w:cs="Times New Roman"/>
          <w:sz w:val="24"/>
          <w:szCs w:val="24"/>
          <w:shd w:val="clear" w:color="auto" w:fill="FFFFFF"/>
        </w:rPr>
        <w:footnoteReference w:id="11"/>
      </w:r>
      <w:r>
        <w:rPr>
          <w:rFonts w:ascii="Times New Roman" w:hAnsi="Times New Roman" w:cs="Times New Roman"/>
          <w:sz w:val="24"/>
          <w:szCs w:val="24"/>
          <w:shd w:val="clear" w:color="auto" w:fill="FFFFFF"/>
        </w:rPr>
        <w:t xml:space="preserve">) u.c. pasākumi. Tādējādi pakāpeniski atbalsta pakalpojumi invaliditātes seku mazināšanai tiek pilnveidoti, lai sekmētu personu iespējas iekļauties sabiedrībā ikvienā vecuma posmā. </w:t>
      </w:r>
    </w:p>
    <w:p w14:paraId="33A0692F" w14:textId="12D8BF6E" w:rsidR="009D16FF" w:rsidRPr="00CD26AE" w:rsidRDefault="009D16FF" w:rsidP="009D16FF">
      <w:pPr>
        <w:spacing w:after="0" w:line="360" w:lineRule="auto"/>
        <w:ind w:right="425" w:firstLine="720"/>
        <w:jc w:val="both"/>
        <w:rPr>
          <w:rFonts w:ascii="Times New Roman" w:eastAsia="Times New Roman" w:hAnsi="Times New Roman" w:cs="Times New Roman"/>
          <w:bCs/>
          <w:sz w:val="24"/>
          <w:szCs w:val="24"/>
        </w:rPr>
      </w:pPr>
      <w:r w:rsidRPr="00CD26AE">
        <w:rPr>
          <w:rFonts w:ascii="Times New Roman" w:hAnsi="Times New Roman" w:cs="Times New Roman"/>
          <w:sz w:val="24"/>
          <w:szCs w:val="24"/>
          <w:shd w:val="clear" w:color="auto" w:fill="FFFFFF"/>
        </w:rPr>
        <w:t xml:space="preserve">Izpildot MK uzdevumu, LM ir sagatavojusi informatīvo ziņojumu </w:t>
      </w:r>
      <w:r w:rsidRPr="00CD26AE">
        <w:rPr>
          <w:rFonts w:ascii="Times New Roman" w:eastAsia="Times New Roman" w:hAnsi="Times New Roman" w:cs="Times New Roman"/>
          <w:sz w:val="24"/>
          <w:szCs w:val="24"/>
        </w:rPr>
        <w:t>“Invaliditātes novērtēšanas sistēmas pilnveide pilngadīgām personām” (turpmāk – Ziņojums)</w:t>
      </w:r>
      <w:r w:rsidRPr="00CD26AE">
        <w:rPr>
          <w:rFonts w:ascii="Times New Roman" w:eastAsia="Times New Roman" w:hAnsi="Times New Roman" w:cs="Times New Roman"/>
          <w:b/>
          <w:sz w:val="24"/>
          <w:szCs w:val="24"/>
        </w:rPr>
        <w:t xml:space="preserve">.  </w:t>
      </w:r>
      <w:r w:rsidRPr="00CD26AE">
        <w:rPr>
          <w:rFonts w:ascii="Times New Roman" w:eastAsia="Times New Roman" w:hAnsi="Times New Roman" w:cs="Times New Roman"/>
          <w:bCs/>
          <w:sz w:val="24"/>
          <w:szCs w:val="24"/>
        </w:rPr>
        <w:t>Ziņojumā tiek piedāvāta jauna pieeja, pēc kuras varētu tikt vērtēta pilngadīgas personas atbilstība invaliditātes statusam un īpašas kopšanas nepieciešamībai, tādējādi izpildot MK uzdevuma abas daļas – gan par pašu organizatorisko un tiesisko ietvaru invaliditātes ekspertīzes nodrošināšanā, gan par atbalstu invaliditātes seku mazināšanai</w:t>
      </w:r>
      <w:r w:rsidR="00CD26AE" w:rsidRPr="00CD26AE">
        <w:rPr>
          <w:rFonts w:ascii="Times New Roman" w:eastAsia="Times New Roman" w:hAnsi="Times New Roman" w:cs="Times New Roman"/>
          <w:bCs/>
          <w:sz w:val="24"/>
          <w:szCs w:val="24"/>
        </w:rPr>
        <w:t>.</w:t>
      </w:r>
    </w:p>
    <w:p w14:paraId="789271B2" w14:textId="6B1669E6" w:rsidR="00A75E89" w:rsidRPr="00C166E5" w:rsidRDefault="00225A1F" w:rsidP="00C166E5">
      <w:pPr>
        <w:spacing w:after="0" w:line="360" w:lineRule="auto"/>
        <w:ind w:right="425" w:firstLine="72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Ziņojuma izstrādē LM sadarbojās gan ar Valsts komisijas ārstiem, gan nozaru ekspertiem</w:t>
      </w:r>
      <w:r w:rsidR="00473C81">
        <w:rPr>
          <w:rFonts w:ascii="Times New Roman" w:eastAsia="Times New Roman" w:hAnsi="Times New Roman" w:cs="Times New Roman"/>
          <w:sz w:val="24"/>
          <w:szCs w:val="24"/>
        </w:rPr>
        <w:t xml:space="preserve"> (piemēram, fizioterapeitu un ergoterapeitu asociācijām, psihiatriem, sociāl</w:t>
      </w:r>
      <w:r w:rsidR="007C0725">
        <w:rPr>
          <w:rFonts w:ascii="Times New Roman" w:eastAsia="Times New Roman" w:hAnsi="Times New Roman" w:cs="Times New Roman"/>
          <w:sz w:val="24"/>
          <w:szCs w:val="24"/>
        </w:rPr>
        <w:t>o</w:t>
      </w:r>
      <w:r w:rsidR="00473C81">
        <w:rPr>
          <w:rFonts w:ascii="Times New Roman" w:eastAsia="Times New Roman" w:hAnsi="Times New Roman" w:cs="Times New Roman"/>
          <w:sz w:val="24"/>
          <w:szCs w:val="24"/>
        </w:rPr>
        <w:t xml:space="preserve"> dienest</w:t>
      </w:r>
      <w:r w:rsidR="007C0725">
        <w:rPr>
          <w:rFonts w:ascii="Times New Roman" w:eastAsia="Times New Roman" w:hAnsi="Times New Roman" w:cs="Times New Roman"/>
          <w:sz w:val="24"/>
          <w:szCs w:val="24"/>
        </w:rPr>
        <w:t>u</w:t>
      </w:r>
      <w:r w:rsidR="00473C81">
        <w:rPr>
          <w:rFonts w:ascii="Times New Roman" w:eastAsia="Times New Roman" w:hAnsi="Times New Roman" w:cs="Times New Roman"/>
          <w:sz w:val="24"/>
          <w:szCs w:val="24"/>
        </w:rPr>
        <w:t xml:space="preserve"> pārstāvjiem)</w:t>
      </w:r>
      <w:r>
        <w:rPr>
          <w:rFonts w:ascii="Times New Roman" w:eastAsia="Times New Roman" w:hAnsi="Times New Roman" w:cs="Times New Roman"/>
          <w:sz w:val="24"/>
          <w:szCs w:val="24"/>
        </w:rPr>
        <w:t xml:space="preserve">, </w:t>
      </w:r>
      <w:r w:rsidR="00B73710">
        <w:rPr>
          <w:rFonts w:ascii="Times New Roman" w:eastAsia="Times New Roman" w:hAnsi="Times New Roman" w:cs="Times New Roman"/>
          <w:sz w:val="24"/>
          <w:szCs w:val="24"/>
        </w:rPr>
        <w:t xml:space="preserve">gan </w:t>
      </w:r>
      <w:r>
        <w:rPr>
          <w:rFonts w:ascii="Times New Roman" w:eastAsia="Times New Roman" w:hAnsi="Times New Roman" w:cs="Times New Roman"/>
          <w:sz w:val="24"/>
          <w:szCs w:val="24"/>
        </w:rPr>
        <w:t>nevalstisko organizāciju pārstāvjiem</w:t>
      </w:r>
      <w:r w:rsidR="00473C81">
        <w:rPr>
          <w:rStyle w:val="Vresatsauce"/>
          <w:rFonts w:ascii="Times New Roman" w:eastAsia="Times New Roman" w:hAnsi="Times New Roman" w:cs="Times New Roman"/>
          <w:sz w:val="24"/>
          <w:szCs w:val="24"/>
        </w:rPr>
        <w:footnoteReference w:id="12"/>
      </w:r>
      <w:r>
        <w:rPr>
          <w:rFonts w:ascii="Times New Roman" w:eastAsia="Times New Roman" w:hAnsi="Times New Roman" w:cs="Times New Roman"/>
          <w:sz w:val="24"/>
          <w:szCs w:val="24"/>
        </w:rPr>
        <w:t>, lai informētu par LM sagatavoto piedāvājumu, uzklausot viedokļus un pieredzes stāstus, kas kalpoja Ziņojuma satura pilnveidei. 2025. gada 28. maijā Ziņojuma projekts tika prezentēts Invaliditātes lietu nacionālajā padomē, sniedzot iespēju gan padomes locekļiem, gan interesentiem, kas piedalījās padomes sēdē, paust viedokli par sagatavoto piedāvājumu. Tāpat Ziņojuma projekts tika izsludināts sabiedriskajā apspriedē laikposmā no 2025. gada 28. maijam līdz 27. jūnijam</w:t>
      </w:r>
      <w:r>
        <w:rPr>
          <w:rStyle w:val="Vresatsauce"/>
          <w:rFonts w:ascii="Times New Roman" w:eastAsia="Times New Roman" w:hAnsi="Times New Roman" w:cs="Times New Roman"/>
          <w:sz w:val="24"/>
          <w:szCs w:val="24"/>
        </w:rPr>
        <w:footnoteReference w:id="13"/>
      </w:r>
      <w:r>
        <w:rPr>
          <w:rFonts w:ascii="Times New Roman" w:eastAsia="Times New Roman" w:hAnsi="Times New Roman" w:cs="Times New Roman"/>
          <w:sz w:val="24"/>
          <w:szCs w:val="24"/>
        </w:rPr>
        <w:t xml:space="preserve">. Sabiedriskās </w:t>
      </w:r>
      <w:r w:rsidRPr="00B73710">
        <w:rPr>
          <w:rFonts w:ascii="Times New Roman" w:eastAsia="Times New Roman" w:hAnsi="Times New Roman" w:cs="Times New Roman"/>
          <w:sz w:val="24"/>
          <w:szCs w:val="24"/>
        </w:rPr>
        <w:t>apspriedes laikā savu viedokli par Ziņojuma projektu izteica</w:t>
      </w:r>
      <w:r w:rsidR="004B1527" w:rsidRPr="00B73710">
        <w:rPr>
          <w:rFonts w:ascii="Times New Roman" w:eastAsia="Times New Roman" w:hAnsi="Times New Roman" w:cs="Times New Roman"/>
          <w:sz w:val="24"/>
          <w:szCs w:val="24"/>
        </w:rPr>
        <w:t xml:space="preserve"> </w:t>
      </w:r>
      <w:r w:rsidR="00D036C1" w:rsidRPr="00B73710">
        <w:rPr>
          <w:rFonts w:ascii="Times New Roman" w:eastAsia="Times New Roman" w:hAnsi="Times New Roman" w:cs="Times New Roman"/>
          <w:sz w:val="24"/>
          <w:szCs w:val="24"/>
        </w:rPr>
        <w:t xml:space="preserve">vairākas </w:t>
      </w:r>
      <w:r w:rsidR="00B108DD" w:rsidRPr="00B73710">
        <w:rPr>
          <w:rFonts w:ascii="Times New Roman" w:eastAsia="Times New Roman" w:hAnsi="Times New Roman" w:cs="Times New Roman"/>
          <w:sz w:val="24"/>
          <w:szCs w:val="24"/>
        </w:rPr>
        <w:t>sabiedriskās</w:t>
      </w:r>
      <w:r w:rsidR="00D036C1" w:rsidRPr="00B73710">
        <w:rPr>
          <w:rFonts w:ascii="Times New Roman" w:eastAsia="Times New Roman" w:hAnsi="Times New Roman" w:cs="Times New Roman"/>
          <w:sz w:val="24"/>
          <w:szCs w:val="24"/>
        </w:rPr>
        <w:t xml:space="preserve"> organizācijas</w:t>
      </w:r>
      <w:r w:rsidR="00D036C1" w:rsidRPr="00B73710">
        <w:rPr>
          <w:rStyle w:val="Vresatsauce"/>
          <w:rFonts w:ascii="Times New Roman" w:eastAsia="Times New Roman" w:hAnsi="Times New Roman" w:cs="Times New Roman"/>
          <w:sz w:val="24"/>
          <w:szCs w:val="24"/>
        </w:rPr>
        <w:footnoteReference w:id="14"/>
      </w:r>
      <w:r w:rsidR="00D036C1" w:rsidRPr="00B73710">
        <w:rPr>
          <w:rFonts w:ascii="Times New Roman" w:eastAsia="Times New Roman" w:hAnsi="Times New Roman" w:cs="Times New Roman"/>
          <w:sz w:val="24"/>
          <w:szCs w:val="24"/>
        </w:rPr>
        <w:t xml:space="preserve">. </w:t>
      </w:r>
    </w:p>
    <w:p w14:paraId="1EA51115" w14:textId="77777777" w:rsidR="00A75E89" w:rsidRDefault="00A75E89" w:rsidP="00851E3F">
      <w:pPr>
        <w:spacing w:after="0" w:line="360" w:lineRule="auto"/>
        <w:ind w:right="424"/>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br w:type="page"/>
      </w:r>
    </w:p>
    <w:p w14:paraId="3EDC577B" w14:textId="20CEDC2B" w:rsidR="00906778" w:rsidRPr="00EF0C4D" w:rsidRDefault="00B96EAD" w:rsidP="00851E3F">
      <w:pPr>
        <w:pStyle w:val="Virsraksts1"/>
        <w:spacing w:after="0" w:line="360" w:lineRule="auto"/>
        <w:ind w:right="424"/>
        <w:jc w:val="both"/>
        <w:rPr>
          <w:sz w:val="28"/>
          <w:szCs w:val="28"/>
        </w:rPr>
      </w:pPr>
      <w:bookmarkStart w:id="7" w:name="_Toc236996690"/>
      <w:r w:rsidRPr="00EF0C4D">
        <w:rPr>
          <w:sz w:val="28"/>
          <w:szCs w:val="28"/>
        </w:rPr>
        <w:lastRenderedPageBreak/>
        <w:t>2. </w:t>
      </w:r>
      <w:r w:rsidR="00E4267C" w:rsidRPr="00EF0C4D">
        <w:rPr>
          <w:sz w:val="28"/>
          <w:szCs w:val="28"/>
        </w:rPr>
        <w:t>Esošās situācijas raksturojums</w:t>
      </w:r>
      <w:bookmarkEnd w:id="7"/>
      <w:r w:rsidR="00E4267C" w:rsidRPr="00EF0C4D">
        <w:rPr>
          <w:sz w:val="28"/>
          <w:szCs w:val="28"/>
        </w:rPr>
        <w:t xml:space="preserve"> </w:t>
      </w:r>
    </w:p>
    <w:p w14:paraId="5E9B0A22" w14:textId="20349FC7" w:rsidR="00C166E5" w:rsidRDefault="006532B1" w:rsidP="00415EFD">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Nepieciešamību </w:t>
      </w:r>
      <w:r w:rsidR="00B108DD">
        <w:rPr>
          <w:rFonts w:ascii="Times New Roman" w:eastAsia="Times New Roman" w:hAnsi="Times New Roman" w:cs="Times New Roman"/>
          <w:sz w:val="24"/>
          <w:szCs w:val="24"/>
        </w:rPr>
        <w:t>pilnveidot</w:t>
      </w:r>
      <w:r w:rsidR="00B108DD" w:rsidRPr="006153FD">
        <w:rPr>
          <w:rFonts w:ascii="Times New Roman" w:eastAsia="Times New Roman" w:hAnsi="Times New Roman" w:cs="Times New Roman"/>
          <w:sz w:val="24"/>
          <w:szCs w:val="24"/>
        </w:rPr>
        <w:t xml:space="preserve"> </w:t>
      </w:r>
      <w:r w:rsidRPr="006153FD">
        <w:rPr>
          <w:rFonts w:ascii="Times New Roman" w:eastAsia="Times New Roman" w:hAnsi="Times New Roman" w:cs="Times New Roman"/>
          <w:sz w:val="24"/>
          <w:szCs w:val="24"/>
        </w:rPr>
        <w:t xml:space="preserve">invaliditātes </w:t>
      </w:r>
      <w:r w:rsidR="00DF3096" w:rsidRPr="006153FD">
        <w:rPr>
          <w:rFonts w:ascii="Times New Roman" w:eastAsia="Times New Roman" w:hAnsi="Times New Roman" w:cs="Times New Roman"/>
          <w:sz w:val="24"/>
          <w:szCs w:val="24"/>
        </w:rPr>
        <w:t>novērtēšanas</w:t>
      </w:r>
      <w:r w:rsidRPr="006153FD">
        <w:rPr>
          <w:rFonts w:ascii="Times New Roman" w:eastAsia="Times New Roman" w:hAnsi="Times New Roman" w:cs="Times New Roman"/>
          <w:sz w:val="24"/>
          <w:szCs w:val="24"/>
        </w:rPr>
        <w:t xml:space="preserve"> sistēmu nosaka gan starptautiskās saistības, </w:t>
      </w:r>
      <w:r w:rsidR="00F44556">
        <w:rPr>
          <w:rFonts w:ascii="Times New Roman" w:eastAsia="Times New Roman" w:hAnsi="Times New Roman" w:cs="Times New Roman"/>
          <w:sz w:val="24"/>
          <w:szCs w:val="24"/>
        </w:rPr>
        <w:t xml:space="preserve">gan izpratnes maiņa par invaliditātes jēdzienu, invaliditātes statusu un funkcionēšanas novērtējuma lomu biopsihosociāla modeļa ietvaros. Jau šā brīža situācija rāda, ka personas ar invaliditāti nav homogēna grupa, tādēļ kopumā ir </w:t>
      </w:r>
      <w:r w:rsidR="00225A1F">
        <w:rPr>
          <w:rFonts w:ascii="Times New Roman" w:eastAsia="Times New Roman" w:hAnsi="Times New Roman" w:cs="Times New Roman"/>
          <w:sz w:val="24"/>
          <w:szCs w:val="24"/>
        </w:rPr>
        <w:t>jāpilnveido</w:t>
      </w:r>
      <w:r w:rsidR="00F44556">
        <w:rPr>
          <w:rFonts w:ascii="Times New Roman" w:eastAsia="Times New Roman" w:hAnsi="Times New Roman" w:cs="Times New Roman"/>
          <w:sz w:val="24"/>
          <w:szCs w:val="24"/>
        </w:rPr>
        <w:t xml:space="preserve"> </w:t>
      </w:r>
      <w:r w:rsidR="007C0725">
        <w:rPr>
          <w:rFonts w:ascii="Times New Roman" w:eastAsia="Times New Roman" w:hAnsi="Times New Roman" w:cs="Times New Roman"/>
          <w:sz w:val="24"/>
          <w:szCs w:val="24"/>
        </w:rPr>
        <w:t xml:space="preserve">metodika un </w:t>
      </w:r>
      <w:r w:rsidR="00F44556">
        <w:rPr>
          <w:rFonts w:ascii="Times New Roman" w:eastAsia="Times New Roman" w:hAnsi="Times New Roman" w:cs="Times New Roman"/>
          <w:sz w:val="24"/>
          <w:szCs w:val="24"/>
        </w:rPr>
        <w:t>prakse,</w:t>
      </w:r>
      <w:r w:rsidR="00225A1F">
        <w:rPr>
          <w:rFonts w:ascii="Times New Roman" w:eastAsia="Times New Roman" w:hAnsi="Times New Roman" w:cs="Times New Roman"/>
          <w:sz w:val="24"/>
          <w:szCs w:val="24"/>
        </w:rPr>
        <w:t xml:space="preserve"> kādā</w:t>
      </w:r>
      <w:r w:rsidR="00F44556">
        <w:rPr>
          <w:rFonts w:ascii="Times New Roman" w:eastAsia="Times New Roman" w:hAnsi="Times New Roman" w:cs="Times New Roman"/>
          <w:sz w:val="24"/>
          <w:szCs w:val="24"/>
        </w:rPr>
        <w:t xml:space="preserve"> tiek vērtēt</w:t>
      </w:r>
      <w:r w:rsidR="001F3C90">
        <w:rPr>
          <w:rFonts w:ascii="Times New Roman" w:eastAsia="Times New Roman" w:hAnsi="Times New Roman" w:cs="Times New Roman"/>
          <w:sz w:val="24"/>
          <w:szCs w:val="24"/>
        </w:rPr>
        <w:t>a</w:t>
      </w:r>
      <w:r w:rsidR="00F44556">
        <w:rPr>
          <w:rFonts w:ascii="Times New Roman" w:eastAsia="Times New Roman" w:hAnsi="Times New Roman" w:cs="Times New Roman"/>
          <w:sz w:val="24"/>
          <w:szCs w:val="24"/>
        </w:rPr>
        <w:t xml:space="preserve"> </w:t>
      </w:r>
      <w:r w:rsidR="00225A1F">
        <w:rPr>
          <w:rFonts w:ascii="Times New Roman" w:eastAsia="Times New Roman" w:hAnsi="Times New Roman" w:cs="Times New Roman"/>
          <w:sz w:val="24"/>
          <w:szCs w:val="24"/>
        </w:rPr>
        <w:t>personas atbilstība invaliditātes statusam</w:t>
      </w:r>
      <w:r w:rsidR="0021008D">
        <w:rPr>
          <w:rFonts w:ascii="Times New Roman" w:eastAsia="Times New Roman" w:hAnsi="Times New Roman" w:cs="Times New Roman"/>
          <w:sz w:val="24"/>
          <w:szCs w:val="24"/>
        </w:rPr>
        <w:t>.</w:t>
      </w:r>
      <w:r w:rsidR="00225A1F">
        <w:rPr>
          <w:rFonts w:ascii="Times New Roman" w:eastAsia="Times New Roman" w:hAnsi="Times New Roman" w:cs="Times New Roman"/>
          <w:sz w:val="24"/>
          <w:szCs w:val="24"/>
        </w:rPr>
        <w:t xml:space="preserve"> </w:t>
      </w:r>
    </w:p>
    <w:p w14:paraId="11304FA6" w14:textId="77777777" w:rsidR="00415EFD" w:rsidRPr="00C166E5" w:rsidRDefault="00415EFD" w:rsidP="00415EFD">
      <w:pPr>
        <w:spacing w:after="0" w:line="360" w:lineRule="auto"/>
        <w:ind w:right="424" w:firstLine="720"/>
        <w:jc w:val="both"/>
        <w:rPr>
          <w:rFonts w:ascii="Times New Roman" w:eastAsia="Times New Roman" w:hAnsi="Times New Roman" w:cs="Times New Roman"/>
          <w:sz w:val="24"/>
          <w:szCs w:val="24"/>
        </w:rPr>
      </w:pPr>
    </w:p>
    <w:p w14:paraId="1F38F2EC" w14:textId="50F933C9" w:rsidR="003B250B" w:rsidRPr="00911AAA" w:rsidRDefault="00A42BC1" w:rsidP="00851E3F">
      <w:pPr>
        <w:pStyle w:val="Virsraksts2"/>
        <w:spacing w:after="0" w:line="360" w:lineRule="auto"/>
        <w:ind w:right="424"/>
        <w:jc w:val="left"/>
        <w:rPr>
          <w:sz w:val="24"/>
          <w:szCs w:val="24"/>
        </w:rPr>
      </w:pPr>
      <w:bookmarkStart w:id="8" w:name="_Toc236996691"/>
      <w:r w:rsidRPr="00911AAA">
        <w:rPr>
          <w:sz w:val="24"/>
          <w:szCs w:val="24"/>
        </w:rPr>
        <w:t xml:space="preserve">2.1. </w:t>
      </w:r>
      <w:r w:rsidR="003B250B" w:rsidRPr="00911AAA">
        <w:rPr>
          <w:sz w:val="24"/>
          <w:szCs w:val="24"/>
        </w:rPr>
        <w:t xml:space="preserve">Statistika par personām </w:t>
      </w:r>
      <w:r w:rsidR="00980553" w:rsidRPr="00911AAA">
        <w:rPr>
          <w:sz w:val="24"/>
          <w:szCs w:val="24"/>
        </w:rPr>
        <w:t xml:space="preserve">ar </w:t>
      </w:r>
      <w:r w:rsidR="00A403B5" w:rsidRPr="00911AAA">
        <w:rPr>
          <w:sz w:val="24"/>
          <w:szCs w:val="24"/>
        </w:rPr>
        <w:t>invaliditāti</w:t>
      </w:r>
      <w:bookmarkEnd w:id="8"/>
    </w:p>
    <w:p w14:paraId="45AA0759" w14:textId="64F178DF" w:rsidR="006532B1" w:rsidRPr="00B73710" w:rsidRDefault="00C009A5" w:rsidP="00C166E5">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Tiek uzskatīts, ka apmēram 16 % pasaules iedzīvotāju jeb 1,3 miljardi cilvēku visā pasaulē ir ar invaliditāti</w:t>
      </w:r>
      <w:r w:rsidR="00A95A61">
        <w:rPr>
          <w:rFonts w:ascii="Times New Roman" w:eastAsia="Times New Roman" w:hAnsi="Times New Roman" w:cs="Times New Roman"/>
          <w:sz w:val="24"/>
          <w:szCs w:val="24"/>
        </w:rPr>
        <w:t xml:space="preserve">, </w:t>
      </w:r>
      <w:r w:rsidRPr="006153FD">
        <w:rPr>
          <w:rFonts w:ascii="Times New Roman" w:eastAsia="Times New Roman" w:hAnsi="Times New Roman" w:cs="Times New Roman"/>
          <w:sz w:val="24"/>
          <w:szCs w:val="24"/>
        </w:rPr>
        <w:t>Eiropā – ap 87 miljoni cilvēku, kuriem ir dažāda veida invaliditāte</w:t>
      </w:r>
      <w:r w:rsidRPr="006153FD">
        <w:rPr>
          <w:rStyle w:val="Vresatsauce"/>
          <w:rFonts w:ascii="Times New Roman" w:eastAsia="Times New Roman" w:hAnsi="Times New Roman" w:cs="Times New Roman"/>
          <w:sz w:val="24"/>
          <w:szCs w:val="24"/>
        </w:rPr>
        <w:footnoteReference w:id="15"/>
      </w:r>
      <w:r w:rsidRPr="006153FD">
        <w:rPr>
          <w:rFonts w:ascii="Times New Roman" w:eastAsia="Times New Roman" w:hAnsi="Times New Roman" w:cs="Times New Roman"/>
          <w:sz w:val="24"/>
          <w:szCs w:val="24"/>
        </w:rPr>
        <w:t>. Šī proporcija krasi palielinās karadarbības, pandēmiju, ārkārtas situāciju gadījumā, tāpat arī sabiedrības novecošanās tendences kontekstā, kā arī citu faktoru ietekmē.</w:t>
      </w:r>
      <w:r w:rsidR="00B73710">
        <w:rPr>
          <w:rFonts w:ascii="Times New Roman" w:eastAsia="Times New Roman" w:hAnsi="Times New Roman" w:cs="Times New Roman"/>
          <w:sz w:val="24"/>
          <w:szCs w:val="24"/>
        </w:rPr>
        <w:t xml:space="preserve"> </w:t>
      </w:r>
      <w:r w:rsidR="008C0BCA" w:rsidRPr="006153FD">
        <w:rPr>
          <w:rFonts w:ascii="Times New Roman" w:eastAsia="Times New Roman" w:hAnsi="Times New Roman" w:cs="Times New Roman"/>
          <w:sz w:val="24"/>
          <w:szCs w:val="24"/>
        </w:rPr>
        <w:t>Arī Latvijā p</w:t>
      </w:r>
      <w:r w:rsidR="006532B1" w:rsidRPr="006153FD">
        <w:rPr>
          <w:rFonts w:ascii="Times New Roman" w:eastAsia="Times New Roman" w:hAnsi="Times New Roman" w:cs="Times New Roman"/>
          <w:sz w:val="24"/>
          <w:szCs w:val="24"/>
        </w:rPr>
        <w:t>ersonu ar invaliditāti īpatsvars pastāvīgo iedzīvotāju skaitā turpina pieaugt ar katru gadu. 2014. gadā personu ar invaliditāti īpatsvars no kopējā valsts iedzīvotāju skaita bija 8,6%, 2016. gadā – 8,8%, bet 202</w:t>
      </w:r>
      <w:r w:rsidR="00C87D62" w:rsidRPr="006153FD">
        <w:rPr>
          <w:rFonts w:ascii="Times New Roman" w:eastAsia="Times New Roman" w:hAnsi="Times New Roman" w:cs="Times New Roman"/>
          <w:sz w:val="24"/>
          <w:szCs w:val="24"/>
        </w:rPr>
        <w:t>4</w:t>
      </w:r>
      <w:r w:rsidR="006532B1" w:rsidRPr="006153FD">
        <w:rPr>
          <w:rFonts w:ascii="Times New Roman" w:eastAsia="Times New Roman" w:hAnsi="Times New Roman" w:cs="Times New Roman"/>
          <w:sz w:val="24"/>
          <w:szCs w:val="24"/>
        </w:rPr>
        <w:t xml:space="preserve">. gada beigās </w:t>
      </w:r>
      <w:r w:rsidR="006532B1" w:rsidRPr="00433CC8">
        <w:rPr>
          <w:rFonts w:ascii="Times New Roman" w:eastAsia="Times New Roman" w:hAnsi="Times New Roman" w:cs="Times New Roman"/>
          <w:sz w:val="24"/>
          <w:szCs w:val="24"/>
        </w:rPr>
        <w:t>jau 11,</w:t>
      </w:r>
      <w:r w:rsidR="00D80EFE">
        <w:rPr>
          <w:rFonts w:ascii="Times New Roman" w:eastAsia="Times New Roman" w:hAnsi="Times New Roman" w:cs="Times New Roman"/>
          <w:sz w:val="24"/>
          <w:szCs w:val="24"/>
        </w:rPr>
        <w:t>8</w:t>
      </w:r>
      <w:r w:rsidR="006532B1" w:rsidRPr="006153FD">
        <w:rPr>
          <w:rFonts w:ascii="Times New Roman" w:eastAsia="Times New Roman" w:hAnsi="Times New Roman" w:cs="Times New Roman"/>
          <w:sz w:val="24"/>
          <w:szCs w:val="24"/>
        </w:rPr>
        <w:t>%</w:t>
      </w:r>
      <w:r w:rsidR="001A59A9" w:rsidRPr="006153FD">
        <w:rPr>
          <w:rFonts w:ascii="Times New Roman" w:eastAsia="Times New Roman" w:hAnsi="Times New Roman" w:cs="Times New Roman"/>
          <w:sz w:val="24"/>
          <w:szCs w:val="24"/>
        </w:rPr>
        <w:t xml:space="preserve"> </w:t>
      </w:r>
      <w:r w:rsidR="001A59A9" w:rsidRPr="006153FD">
        <w:rPr>
          <w:rFonts w:ascii="Times New Roman" w:hAnsi="Times New Roman" w:cs="Times New Roman"/>
          <w:sz w:val="24"/>
          <w:szCs w:val="24"/>
        </w:rPr>
        <w:t>(1.</w:t>
      </w:r>
      <w:r w:rsidR="003C3F44">
        <w:rPr>
          <w:rFonts w:ascii="Times New Roman" w:hAnsi="Times New Roman" w:cs="Times New Roman"/>
          <w:sz w:val="24"/>
          <w:szCs w:val="24"/>
        </w:rPr>
        <w:t> </w:t>
      </w:r>
      <w:r w:rsidR="001A59A9" w:rsidRPr="006153FD">
        <w:rPr>
          <w:rFonts w:ascii="Times New Roman" w:hAnsi="Times New Roman" w:cs="Times New Roman"/>
          <w:sz w:val="24"/>
          <w:szCs w:val="24"/>
        </w:rPr>
        <w:t>tabul</w:t>
      </w:r>
      <w:r w:rsidR="00B73710">
        <w:rPr>
          <w:rFonts w:ascii="Times New Roman" w:hAnsi="Times New Roman" w:cs="Times New Roman"/>
          <w:sz w:val="24"/>
          <w:szCs w:val="24"/>
        </w:rPr>
        <w:t>a</w:t>
      </w:r>
      <w:r w:rsidR="001A59A9" w:rsidRPr="006153FD">
        <w:rPr>
          <w:rFonts w:ascii="Times New Roman" w:hAnsi="Times New Roman" w:cs="Times New Roman"/>
          <w:sz w:val="24"/>
          <w:szCs w:val="24"/>
        </w:rPr>
        <w:t>)</w:t>
      </w:r>
      <w:r w:rsidR="006532B1" w:rsidRPr="006153FD">
        <w:rPr>
          <w:rFonts w:ascii="Times New Roman" w:eastAsia="Times New Roman" w:hAnsi="Times New Roman" w:cs="Times New Roman"/>
          <w:sz w:val="24"/>
          <w:szCs w:val="24"/>
        </w:rPr>
        <w:t>.</w:t>
      </w:r>
      <w:r w:rsidR="001A59A9" w:rsidRPr="006153FD">
        <w:rPr>
          <w:rFonts w:ascii="Times New Roman" w:eastAsia="Times New Roman" w:hAnsi="Times New Roman" w:cs="Times New Roman"/>
          <w:sz w:val="24"/>
          <w:szCs w:val="24"/>
        </w:rPr>
        <w:t xml:space="preserve"> </w:t>
      </w:r>
      <w:r w:rsidR="00E13FDC" w:rsidRPr="00E13FDC">
        <w:rPr>
          <w:rFonts w:ascii="Times New Roman" w:eastAsia="Times New Roman" w:hAnsi="Times New Roman" w:cs="Times New Roman"/>
          <w:sz w:val="24"/>
          <w:szCs w:val="24"/>
        </w:rPr>
        <w:t>Tas ir 3,3 procentpunktu pieaugums, kas</w:t>
      </w:r>
      <w:r w:rsidR="00E13FDC">
        <w:rPr>
          <w:rFonts w:ascii="Times New Roman" w:eastAsia="Times New Roman" w:hAnsi="Times New Roman" w:cs="Times New Roman"/>
          <w:sz w:val="24"/>
          <w:szCs w:val="24"/>
        </w:rPr>
        <w:t xml:space="preserve"> kopumā ir vērtējams kā</w:t>
      </w:r>
      <w:r w:rsidR="0088056D">
        <w:rPr>
          <w:rFonts w:ascii="Times New Roman" w:eastAsia="Times New Roman" w:hAnsi="Times New Roman" w:cs="Times New Roman"/>
          <w:sz w:val="24"/>
          <w:szCs w:val="24"/>
        </w:rPr>
        <w:t xml:space="preserve"> </w:t>
      </w:r>
      <w:r w:rsidR="00E13FDC" w:rsidRPr="00E13FDC">
        <w:rPr>
          <w:rFonts w:ascii="Times New Roman" w:eastAsia="Times New Roman" w:hAnsi="Times New Roman" w:cs="Times New Roman"/>
          <w:sz w:val="24"/>
          <w:szCs w:val="24"/>
        </w:rPr>
        <w:t>būtisks sabiedrības veselības un sociālās politikas kontekstā.</w:t>
      </w:r>
      <w:r w:rsidR="006532B1" w:rsidRPr="006153FD">
        <w:rPr>
          <w:rFonts w:ascii="Times New Roman" w:hAnsi="Times New Roman" w:cs="Times New Roman"/>
          <w:sz w:val="24"/>
          <w:szCs w:val="24"/>
          <w:shd w:val="clear" w:color="auto" w:fill="FFFFFF"/>
        </w:rPr>
        <w:t xml:space="preserve"> </w:t>
      </w:r>
    </w:p>
    <w:p w14:paraId="22E4ED8A" w14:textId="037D49D3" w:rsidR="000C5388" w:rsidRPr="006153FD" w:rsidRDefault="00A42BC1" w:rsidP="00851E3F">
      <w:pPr>
        <w:spacing w:after="0" w:line="360" w:lineRule="auto"/>
        <w:ind w:right="424" w:firstLine="720"/>
        <w:jc w:val="right"/>
        <w:rPr>
          <w:rFonts w:ascii="Times New Roman" w:hAnsi="Times New Roman" w:cs="Times New Roman"/>
          <w:i/>
          <w:sz w:val="24"/>
          <w:szCs w:val="24"/>
        </w:rPr>
      </w:pPr>
      <w:r>
        <w:rPr>
          <w:rFonts w:ascii="Times New Roman" w:hAnsi="Times New Roman" w:cs="Times New Roman"/>
          <w:i/>
          <w:sz w:val="24"/>
          <w:szCs w:val="24"/>
        </w:rPr>
        <w:t>1</w:t>
      </w:r>
      <w:r w:rsidR="00290469">
        <w:rPr>
          <w:rFonts w:ascii="Times New Roman" w:hAnsi="Times New Roman" w:cs="Times New Roman"/>
          <w:i/>
          <w:sz w:val="24"/>
          <w:szCs w:val="24"/>
        </w:rPr>
        <w:t>.</w:t>
      </w:r>
      <w:r w:rsidR="000C5388" w:rsidRPr="006153FD">
        <w:rPr>
          <w:rFonts w:ascii="Times New Roman" w:hAnsi="Times New Roman" w:cs="Times New Roman"/>
          <w:i/>
          <w:sz w:val="24"/>
          <w:szCs w:val="24"/>
        </w:rPr>
        <w:t>tabula</w:t>
      </w:r>
    </w:p>
    <w:p w14:paraId="01F53011" w14:textId="6EB61D9E" w:rsidR="008C0B12" w:rsidRPr="006153FD" w:rsidRDefault="000C5388" w:rsidP="00C166E5">
      <w:pPr>
        <w:spacing w:after="0" w:line="360" w:lineRule="auto"/>
        <w:ind w:right="424" w:firstLine="720"/>
        <w:jc w:val="center"/>
        <w:rPr>
          <w:rFonts w:ascii="Times New Roman" w:hAnsi="Times New Roman" w:cs="Times New Roman"/>
          <w:b/>
          <w:sz w:val="24"/>
          <w:szCs w:val="24"/>
        </w:rPr>
      </w:pPr>
      <w:r w:rsidRPr="006153FD">
        <w:rPr>
          <w:rFonts w:ascii="Times New Roman" w:hAnsi="Times New Roman" w:cs="Times New Roman"/>
          <w:b/>
          <w:sz w:val="24"/>
          <w:szCs w:val="24"/>
        </w:rPr>
        <w:t>Personu ar invaliditāti</w:t>
      </w:r>
      <w:r w:rsidR="00AD00C1">
        <w:rPr>
          <w:rFonts w:ascii="Times New Roman" w:hAnsi="Times New Roman" w:cs="Times New Roman"/>
          <w:b/>
          <w:sz w:val="24"/>
          <w:szCs w:val="24"/>
        </w:rPr>
        <w:t xml:space="preserve"> </w:t>
      </w:r>
      <w:r w:rsidRPr="006153FD">
        <w:rPr>
          <w:rFonts w:ascii="Times New Roman" w:hAnsi="Times New Roman" w:cs="Times New Roman"/>
          <w:b/>
          <w:sz w:val="24"/>
          <w:szCs w:val="24"/>
        </w:rPr>
        <w:t>skaits</w:t>
      </w:r>
      <w:r w:rsidR="00B73710">
        <w:rPr>
          <w:rFonts w:ascii="Times New Roman" w:hAnsi="Times New Roman" w:cs="Times New Roman"/>
          <w:b/>
          <w:sz w:val="24"/>
          <w:szCs w:val="24"/>
        </w:rPr>
        <w:t xml:space="preserve"> Latvijā un tā īpatsvars no Latvijas iedzīvotāju kopskaita periodā no</w:t>
      </w:r>
      <w:r w:rsidRPr="006153FD">
        <w:rPr>
          <w:rFonts w:ascii="Times New Roman" w:hAnsi="Times New Roman" w:cs="Times New Roman"/>
          <w:b/>
          <w:sz w:val="24"/>
          <w:szCs w:val="24"/>
        </w:rPr>
        <w:t xml:space="preserve"> 2014.-202</w:t>
      </w:r>
      <w:r w:rsidR="00B22DEF">
        <w:rPr>
          <w:rFonts w:ascii="Times New Roman" w:hAnsi="Times New Roman" w:cs="Times New Roman"/>
          <w:b/>
          <w:sz w:val="24"/>
          <w:szCs w:val="24"/>
        </w:rPr>
        <w:t>5</w:t>
      </w:r>
      <w:r w:rsidRPr="006153FD">
        <w:rPr>
          <w:rFonts w:ascii="Times New Roman" w:hAnsi="Times New Roman" w:cs="Times New Roman"/>
          <w:b/>
          <w:sz w:val="24"/>
          <w:szCs w:val="24"/>
        </w:rPr>
        <w:t xml:space="preserve">.gadam </w:t>
      </w:r>
    </w:p>
    <w:tbl>
      <w:tblPr>
        <w:tblW w:w="8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533"/>
        <w:gridCol w:w="1533"/>
        <w:gridCol w:w="1346"/>
        <w:gridCol w:w="1569"/>
        <w:gridCol w:w="1575"/>
      </w:tblGrid>
      <w:tr w:rsidR="00FE4439" w:rsidRPr="00FE4439" w14:paraId="3B926478" w14:textId="77777777" w:rsidTr="00724CAF">
        <w:trPr>
          <w:trHeight w:val="738"/>
          <w:jc w:val="center"/>
        </w:trPr>
        <w:tc>
          <w:tcPr>
            <w:tcW w:w="1395" w:type="dxa"/>
            <w:vMerge w:val="restart"/>
            <w:noWrap/>
            <w:vAlign w:val="center"/>
            <w:hideMark/>
          </w:tcPr>
          <w:p w14:paraId="1320C649" w14:textId="77777777" w:rsidR="00FE4439" w:rsidRPr="001F3C90" w:rsidRDefault="00FE4439" w:rsidP="00851E3F">
            <w:pPr>
              <w:spacing w:after="0" w:line="360" w:lineRule="auto"/>
              <w:ind w:right="424"/>
              <w:jc w:val="both"/>
              <w:rPr>
                <w:rFonts w:ascii="Times New Roman" w:eastAsia="Times New Roman" w:hAnsi="Times New Roman" w:cs="Times New Roman"/>
                <w:color w:val="000000"/>
                <w:lang w:eastAsia="lv-LV"/>
              </w:rPr>
            </w:pPr>
            <w:r w:rsidRPr="001F3C90">
              <w:rPr>
                <w:rFonts w:ascii="Times New Roman" w:eastAsia="Times New Roman" w:hAnsi="Times New Roman" w:cs="Times New Roman"/>
                <w:color w:val="000000"/>
                <w:lang w:eastAsia="lv-LV"/>
              </w:rPr>
              <w:t>Gads</w:t>
            </w:r>
          </w:p>
        </w:tc>
        <w:tc>
          <w:tcPr>
            <w:tcW w:w="1533" w:type="dxa"/>
            <w:hideMark/>
          </w:tcPr>
          <w:p w14:paraId="6B63AB18" w14:textId="77777777" w:rsidR="00FE4439" w:rsidRPr="00FE4439" w:rsidRDefault="00FE4439" w:rsidP="00851E3F">
            <w:pPr>
              <w:spacing w:after="0" w:line="360" w:lineRule="auto"/>
              <w:jc w:val="center"/>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 xml:space="preserve">Bērni  ar invaliditāti, </w:t>
            </w:r>
            <w:r w:rsidRPr="00FE4439">
              <w:rPr>
                <w:rFonts w:ascii="Times New Roman" w:eastAsia="Times New Roman" w:hAnsi="Times New Roman" w:cs="Times New Roman"/>
                <w:color w:val="000000"/>
                <w:lang w:eastAsia="lv-LV"/>
              </w:rPr>
              <w:br/>
              <w:t>0-17 gadi (skaits)</w:t>
            </w:r>
          </w:p>
        </w:tc>
        <w:tc>
          <w:tcPr>
            <w:tcW w:w="1533" w:type="dxa"/>
            <w:hideMark/>
          </w:tcPr>
          <w:p w14:paraId="69A7A9FB" w14:textId="77777777" w:rsidR="00FE4439" w:rsidRPr="00FE4439" w:rsidRDefault="00FE4439" w:rsidP="00851E3F">
            <w:pPr>
              <w:spacing w:after="0" w:line="360" w:lineRule="auto"/>
              <w:jc w:val="center"/>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 xml:space="preserve">Personas   ar invaliditāti, </w:t>
            </w:r>
            <w:r w:rsidRPr="00FE4439">
              <w:rPr>
                <w:rFonts w:ascii="Times New Roman" w:eastAsia="Times New Roman" w:hAnsi="Times New Roman" w:cs="Times New Roman"/>
                <w:color w:val="000000"/>
                <w:lang w:eastAsia="lv-LV"/>
              </w:rPr>
              <w:br/>
              <w:t>18-63 gadi (skaits)</w:t>
            </w:r>
          </w:p>
        </w:tc>
        <w:tc>
          <w:tcPr>
            <w:tcW w:w="1346" w:type="dxa"/>
            <w:hideMark/>
          </w:tcPr>
          <w:p w14:paraId="60310289" w14:textId="77777777" w:rsidR="00FE4439" w:rsidRPr="00FE4439" w:rsidRDefault="00FE4439" w:rsidP="00851E3F">
            <w:pPr>
              <w:spacing w:after="0" w:line="360" w:lineRule="auto"/>
              <w:jc w:val="center"/>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 xml:space="preserve">Personas  ar invaliditāti,   </w:t>
            </w:r>
            <w:r w:rsidRPr="00FE4439">
              <w:rPr>
                <w:rFonts w:ascii="Times New Roman" w:eastAsia="Times New Roman" w:hAnsi="Times New Roman" w:cs="Times New Roman"/>
                <w:color w:val="000000"/>
                <w:lang w:eastAsia="lv-LV"/>
              </w:rPr>
              <w:br/>
              <w:t>≥64 gadi (skaits)</w:t>
            </w:r>
          </w:p>
        </w:tc>
        <w:tc>
          <w:tcPr>
            <w:tcW w:w="1569" w:type="dxa"/>
          </w:tcPr>
          <w:p w14:paraId="1E7C5763" w14:textId="4BBF27EF" w:rsidR="00FE4439" w:rsidRPr="00FE4439" w:rsidRDefault="00FE4439" w:rsidP="00851E3F">
            <w:pPr>
              <w:spacing w:after="0" w:line="360" w:lineRule="auto"/>
              <w:jc w:val="center"/>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Kopējais iedzīvotāju skaits gada sākumā</w:t>
            </w:r>
          </w:p>
        </w:tc>
        <w:tc>
          <w:tcPr>
            <w:tcW w:w="1575" w:type="dxa"/>
          </w:tcPr>
          <w:p w14:paraId="336EC543" w14:textId="69D08B52" w:rsidR="00FE4439" w:rsidRPr="00FE4439" w:rsidRDefault="00FE4439" w:rsidP="00851E3F">
            <w:pPr>
              <w:spacing w:after="0" w:line="360" w:lineRule="auto"/>
              <w:jc w:val="center"/>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Personas ar invaliditāti skaits Latvijā (%)</w:t>
            </w:r>
          </w:p>
        </w:tc>
      </w:tr>
      <w:tr w:rsidR="00FE4439" w:rsidRPr="00FE4439" w14:paraId="438953F1" w14:textId="77777777" w:rsidTr="00724CAF">
        <w:trPr>
          <w:trHeight w:val="263"/>
          <w:jc w:val="center"/>
        </w:trPr>
        <w:tc>
          <w:tcPr>
            <w:tcW w:w="1395" w:type="dxa"/>
            <w:vMerge/>
            <w:vAlign w:val="center"/>
            <w:hideMark/>
          </w:tcPr>
          <w:p w14:paraId="7A253438" w14:textId="77777777" w:rsidR="00FE4439" w:rsidRPr="001F3C90" w:rsidRDefault="00FE4439" w:rsidP="00851E3F">
            <w:pPr>
              <w:spacing w:after="0" w:line="360" w:lineRule="auto"/>
              <w:ind w:right="424"/>
              <w:jc w:val="both"/>
              <w:rPr>
                <w:rFonts w:ascii="Times New Roman" w:eastAsia="Times New Roman" w:hAnsi="Times New Roman" w:cs="Times New Roman"/>
                <w:color w:val="000000"/>
                <w:lang w:eastAsia="lv-LV"/>
              </w:rPr>
            </w:pPr>
          </w:p>
        </w:tc>
        <w:tc>
          <w:tcPr>
            <w:tcW w:w="1533" w:type="dxa"/>
            <w:shd w:val="clear" w:color="auto" w:fill="E2EFD9"/>
            <w:noWrap/>
            <w:vAlign w:val="center"/>
            <w:hideMark/>
          </w:tcPr>
          <w:p w14:paraId="00514661"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KOPĀ</w:t>
            </w:r>
          </w:p>
        </w:tc>
        <w:tc>
          <w:tcPr>
            <w:tcW w:w="1533" w:type="dxa"/>
            <w:shd w:val="clear" w:color="auto" w:fill="DEEAF6"/>
            <w:noWrap/>
            <w:vAlign w:val="center"/>
            <w:hideMark/>
          </w:tcPr>
          <w:p w14:paraId="4905986E"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KOPĀ</w:t>
            </w:r>
          </w:p>
        </w:tc>
        <w:tc>
          <w:tcPr>
            <w:tcW w:w="1346" w:type="dxa"/>
            <w:shd w:val="clear" w:color="auto" w:fill="FFF2CC"/>
            <w:noWrap/>
            <w:vAlign w:val="center"/>
            <w:hideMark/>
          </w:tcPr>
          <w:p w14:paraId="76B59FB5"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KOPĀ</w:t>
            </w:r>
          </w:p>
        </w:tc>
        <w:tc>
          <w:tcPr>
            <w:tcW w:w="1569" w:type="dxa"/>
            <w:shd w:val="clear" w:color="auto" w:fill="FBE4D5"/>
          </w:tcPr>
          <w:p w14:paraId="30BCD2A0"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KOPĀ</w:t>
            </w:r>
          </w:p>
        </w:tc>
        <w:tc>
          <w:tcPr>
            <w:tcW w:w="1575" w:type="dxa"/>
            <w:shd w:val="clear" w:color="auto" w:fill="F2F2F2"/>
          </w:tcPr>
          <w:p w14:paraId="56E8FEF1"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KOPĀ</w:t>
            </w:r>
          </w:p>
        </w:tc>
      </w:tr>
      <w:tr w:rsidR="00FE4439" w:rsidRPr="00FE4439" w14:paraId="35926477" w14:textId="77777777" w:rsidTr="00724CAF">
        <w:trPr>
          <w:trHeight w:val="354"/>
          <w:jc w:val="center"/>
        </w:trPr>
        <w:tc>
          <w:tcPr>
            <w:tcW w:w="1395" w:type="dxa"/>
            <w:noWrap/>
            <w:vAlign w:val="center"/>
            <w:hideMark/>
          </w:tcPr>
          <w:p w14:paraId="06663014" w14:textId="0106DCE8" w:rsidR="00FE4439" w:rsidRPr="001F3C90" w:rsidRDefault="00FE4439" w:rsidP="00851E3F">
            <w:pPr>
              <w:spacing w:after="0" w:line="360" w:lineRule="auto"/>
              <w:ind w:right="425"/>
              <w:jc w:val="both"/>
              <w:rPr>
                <w:rFonts w:ascii="Times New Roman" w:eastAsia="Times New Roman" w:hAnsi="Times New Roman" w:cs="Times New Roman"/>
                <w:color w:val="000000"/>
                <w:lang w:eastAsia="lv-LV"/>
              </w:rPr>
            </w:pPr>
            <w:r w:rsidRPr="001F3C90">
              <w:rPr>
                <w:rFonts w:ascii="Times New Roman" w:eastAsia="Times New Roman" w:hAnsi="Times New Roman" w:cs="Times New Roman"/>
                <w:color w:val="000000"/>
                <w:lang w:eastAsia="lv-LV"/>
              </w:rPr>
              <w:t>2014</w:t>
            </w:r>
          </w:p>
        </w:tc>
        <w:tc>
          <w:tcPr>
            <w:tcW w:w="1533" w:type="dxa"/>
            <w:shd w:val="clear" w:color="auto" w:fill="E2EFD9"/>
            <w:noWrap/>
            <w:vAlign w:val="center"/>
            <w:hideMark/>
          </w:tcPr>
          <w:p w14:paraId="194F157B"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8 354</w:t>
            </w:r>
          </w:p>
        </w:tc>
        <w:tc>
          <w:tcPr>
            <w:tcW w:w="1533" w:type="dxa"/>
            <w:shd w:val="clear" w:color="auto" w:fill="DEEAF6"/>
            <w:noWrap/>
            <w:vAlign w:val="center"/>
            <w:hideMark/>
          </w:tcPr>
          <w:p w14:paraId="09F7DB97"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103 966</w:t>
            </w:r>
          </w:p>
        </w:tc>
        <w:tc>
          <w:tcPr>
            <w:tcW w:w="1346" w:type="dxa"/>
            <w:shd w:val="clear" w:color="auto" w:fill="FFF2CC"/>
            <w:noWrap/>
            <w:vAlign w:val="center"/>
            <w:hideMark/>
          </w:tcPr>
          <w:p w14:paraId="04AFE369"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58 197</w:t>
            </w:r>
          </w:p>
        </w:tc>
        <w:tc>
          <w:tcPr>
            <w:tcW w:w="1569" w:type="dxa"/>
            <w:shd w:val="clear" w:color="auto" w:fill="FBE4D5"/>
          </w:tcPr>
          <w:p w14:paraId="6AB3E56B"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2 001 468</w:t>
            </w:r>
          </w:p>
        </w:tc>
        <w:tc>
          <w:tcPr>
            <w:tcW w:w="1575" w:type="dxa"/>
            <w:shd w:val="clear" w:color="auto" w:fill="F2F2F2"/>
          </w:tcPr>
          <w:p w14:paraId="12753582"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8,5</w:t>
            </w:r>
          </w:p>
        </w:tc>
      </w:tr>
      <w:tr w:rsidR="00FE4439" w:rsidRPr="00FE4439" w14:paraId="223C90B5" w14:textId="77777777" w:rsidTr="00724CAF">
        <w:trPr>
          <w:trHeight w:val="354"/>
          <w:jc w:val="center"/>
        </w:trPr>
        <w:tc>
          <w:tcPr>
            <w:tcW w:w="1395" w:type="dxa"/>
            <w:noWrap/>
            <w:vAlign w:val="center"/>
            <w:hideMark/>
          </w:tcPr>
          <w:p w14:paraId="4C24F176" w14:textId="1D6B4EC4" w:rsidR="00FE4439" w:rsidRPr="001F3C90" w:rsidRDefault="00FE4439" w:rsidP="00851E3F">
            <w:pPr>
              <w:spacing w:after="0" w:line="360" w:lineRule="auto"/>
              <w:ind w:right="425"/>
              <w:jc w:val="both"/>
              <w:rPr>
                <w:rFonts w:ascii="Times New Roman" w:eastAsia="Times New Roman" w:hAnsi="Times New Roman" w:cs="Times New Roman"/>
                <w:color w:val="000000"/>
                <w:lang w:eastAsia="lv-LV"/>
              </w:rPr>
            </w:pPr>
            <w:r w:rsidRPr="001F3C90">
              <w:rPr>
                <w:rFonts w:ascii="Times New Roman" w:eastAsia="Times New Roman" w:hAnsi="Times New Roman" w:cs="Times New Roman"/>
                <w:color w:val="000000"/>
                <w:lang w:eastAsia="lv-LV"/>
              </w:rPr>
              <w:t>201</w:t>
            </w:r>
            <w:r w:rsidR="0088056D">
              <w:rPr>
                <w:rFonts w:ascii="Times New Roman" w:eastAsia="Times New Roman" w:hAnsi="Times New Roman" w:cs="Times New Roman"/>
                <w:color w:val="000000"/>
                <w:lang w:eastAsia="lv-LV"/>
              </w:rPr>
              <w:t>5</w:t>
            </w:r>
          </w:p>
        </w:tc>
        <w:tc>
          <w:tcPr>
            <w:tcW w:w="1533" w:type="dxa"/>
            <w:shd w:val="clear" w:color="auto" w:fill="E2EFD9"/>
            <w:noWrap/>
            <w:vAlign w:val="center"/>
            <w:hideMark/>
          </w:tcPr>
          <w:p w14:paraId="4050199A"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8 412</w:t>
            </w:r>
          </w:p>
        </w:tc>
        <w:tc>
          <w:tcPr>
            <w:tcW w:w="1533" w:type="dxa"/>
            <w:shd w:val="clear" w:color="auto" w:fill="DEEAF6"/>
            <w:noWrap/>
            <w:vAlign w:val="center"/>
            <w:hideMark/>
          </w:tcPr>
          <w:p w14:paraId="5BF30BB3"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105 642</w:t>
            </w:r>
          </w:p>
        </w:tc>
        <w:tc>
          <w:tcPr>
            <w:tcW w:w="1346" w:type="dxa"/>
            <w:shd w:val="clear" w:color="auto" w:fill="FFF2CC"/>
            <w:noWrap/>
            <w:vAlign w:val="center"/>
            <w:hideMark/>
          </w:tcPr>
          <w:p w14:paraId="1614BB4E"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62 796</w:t>
            </w:r>
          </w:p>
        </w:tc>
        <w:tc>
          <w:tcPr>
            <w:tcW w:w="1569" w:type="dxa"/>
            <w:shd w:val="clear" w:color="auto" w:fill="FBE4D5"/>
          </w:tcPr>
          <w:p w14:paraId="34625AAE"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1 986 096</w:t>
            </w:r>
          </w:p>
        </w:tc>
        <w:tc>
          <w:tcPr>
            <w:tcW w:w="1575" w:type="dxa"/>
            <w:shd w:val="clear" w:color="auto" w:fill="F2F2F2"/>
          </w:tcPr>
          <w:p w14:paraId="3C3D99A8"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8,9</w:t>
            </w:r>
          </w:p>
        </w:tc>
      </w:tr>
      <w:tr w:rsidR="00FE4439" w:rsidRPr="00FE4439" w14:paraId="56B5322D" w14:textId="77777777" w:rsidTr="00724CAF">
        <w:trPr>
          <w:trHeight w:val="354"/>
          <w:jc w:val="center"/>
        </w:trPr>
        <w:tc>
          <w:tcPr>
            <w:tcW w:w="1395" w:type="dxa"/>
            <w:noWrap/>
            <w:vAlign w:val="center"/>
            <w:hideMark/>
          </w:tcPr>
          <w:p w14:paraId="08883EF5" w14:textId="21A41FAE" w:rsidR="00FE4439" w:rsidRPr="001F3C90" w:rsidRDefault="00FE4439" w:rsidP="00851E3F">
            <w:pPr>
              <w:spacing w:after="0" w:line="360" w:lineRule="auto"/>
              <w:ind w:right="425"/>
              <w:jc w:val="both"/>
              <w:rPr>
                <w:rFonts w:ascii="Times New Roman" w:eastAsia="Times New Roman" w:hAnsi="Times New Roman" w:cs="Times New Roman"/>
                <w:color w:val="000000"/>
                <w:lang w:eastAsia="lv-LV"/>
              </w:rPr>
            </w:pPr>
            <w:r w:rsidRPr="001F3C90">
              <w:rPr>
                <w:rFonts w:ascii="Times New Roman" w:eastAsia="Times New Roman" w:hAnsi="Times New Roman" w:cs="Times New Roman"/>
                <w:color w:val="000000"/>
                <w:lang w:eastAsia="lv-LV"/>
              </w:rPr>
              <w:t>201</w:t>
            </w:r>
            <w:r w:rsidR="0088056D">
              <w:rPr>
                <w:rFonts w:ascii="Times New Roman" w:eastAsia="Times New Roman" w:hAnsi="Times New Roman" w:cs="Times New Roman"/>
                <w:color w:val="000000"/>
                <w:lang w:eastAsia="lv-LV"/>
              </w:rPr>
              <w:t>6</w:t>
            </w:r>
          </w:p>
        </w:tc>
        <w:tc>
          <w:tcPr>
            <w:tcW w:w="1533" w:type="dxa"/>
            <w:shd w:val="clear" w:color="auto" w:fill="E2EFD9"/>
            <w:noWrap/>
            <w:vAlign w:val="center"/>
            <w:hideMark/>
          </w:tcPr>
          <w:p w14:paraId="6DE3F041"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8 404</w:t>
            </w:r>
          </w:p>
        </w:tc>
        <w:tc>
          <w:tcPr>
            <w:tcW w:w="1533" w:type="dxa"/>
            <w:shd w:val="clear" w:color="auto" w:fill="DEEAF6"/>
            <w:noWrap/>
            <w:vAlign w:val="center"/>
            <w:hideMark/>
          </w:tcPr>
          <w:p w14:paraId="5C84D0BE"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106 784</w:t>
            </w:r>
          </w:p>
        </w:tc>
        <w:tc>
          <w:tcPr>
            <w:tcW w:w="1346" w:type="dxa"/>
            <w:shd w:val="clear" w:color="auto" w:fill="FFF2CC"/>
            <w:noWrap/>
            <w:vAlign w:val="center"/>
            <w:hideMark/>
          </w:tcPr>
          <w:p w14:paraId="6E48EED9"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66 972</w:t>
            </w:r>
          </w:p>
        </w:tc>
        <w:tc>
          <w:tcPr>
            <w:tcW w:w="1569" w:type="dxa"/>
            <w:shd w:val="clear" w:color="auto" w:fill="FBE4D5"/>
          </w:tcPr>
          <w:p w14:paraId="7EFFF543"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1 968 957</w:t>
            </w:r>
          </w:p>
        </w:tc>
        <w:tc>
          <w:tcPr>
            <w:tcW w:w="1575" w:type="dxa"/>
            <w:shd w:val="clear" w:color="auto" w:fill="F2F2F2"/>
          </w:tcPr>
          <w:p w14:paraId="3C71040D"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9,3</w:t>
            </w:r>
          </w:p>
        </w:tc>
      </w:tr>
      <w:tr w:rsidR="00FE4439" w:rsidRPr="00FE4439" w14:paraId="4AEB2779" w14:textId="77777777" w:rsidTr="00724CAF">
        <w:trPr>
          <w:trHeight w:val="354"/>
          <w:jc w:val="center"/>
        </w:trPr>
        <w:tc>
          <w:tcPr>
            <w:tcW w:w="1395" w:type="dxa"/>
            <w:noWrap/>
            <w:vAlign w:val="center"/>
            <w:hideMark/>
          </w:tcPr>
          <w:p w14:paraId="0052BED2" w14:textId="6EA0787C" w:rsidR="00FE4439" w:rsidRPr="001F3C90" w:rsidRDefault="00FE4439" w:rsidP="00851E3F">
            <w:pPr>
              <w:spacing w:after="0" w:line="360" w:lineRule="auto"/>
              <w:ind w:right="425"/>
              <w:jc w:val="both"/>
              <w:rPr>
                <w:rFonts w:ascii="Times New Roman" w:eastAsia="Times New Roman" w:hAnsi="Times New Roman" w:cs="Times New Roman"/>
                <w:color w:val="000000"/>
                <w:lang w:eastAsia="lv-LV"/>
              </w:rPr>
            </w:pPr>
            <w:r w:rsidRPr="001F3C90">
              <w:rPr>
                <w:rFonts w:ascii="Times New Roman" w:eastAsia="Times New Roman" w:hAnsi="Times New Roman" w:cs="Times New Roman"/>
                <w:color w:val="000000"/>
                <w:lang w:eastAsia="lv-LV"/>
              </w:rPr>
              <w:t>2017</w:t>
            </w:r>
          </w:p>
        </w:tc>
        <w:tc>
          <w:tcPr>
            <w:tcW w:w="1533" w:type="dxa"/>
            <w:shd w:val="clear" w:color="auto" w:fill="E2EFD9"/>
            <w:noWrap/>
            <w:vAlign w:val="center"/>
            <w:hideMark/>
          </w:tcPr>
          <w:p w14:paraId="016F22EF"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8 314</w:t>
            </w:r>
          </w:p>
        </w:tc>
        <w:tc>
          <w:tcPr>
            <w:tcW w:w="1533" w:type="dxa"/>
            <w:shd w:val="clear" w:color="auto" w:fill="DEEAF6"/>
            <w:noWrap/>
            <w:vAlign w:val="center"/>
            <w:hideMark/>
          </w:tcPr>
          <w:p w14:paraId="1F9BD77C"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106 867</w:t>
            </w:r>
          </w:p>
        </w:tc>
        <w:tc>
          <w:tcPr>
            <w:tcW w:w="1346" w:type="dxa"/>
            <w:shd w:val="clear" w:color="auto" w:fill="FFF2CC"/>
            <w:noWrap/>
            <w:vAlign w:val="center"/>
            <w:hideMark/>
          </w:tcPr>
          <w:p w14:paraId="38A67BCA"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70 713</w:t>
            </w:r>
          </w:p>
        </w:tc>
        <w:tc>
          <w:tcPr>
            <w:tcW w:w="1569" w:type="dxa"/>
            <w:shd w:val="clear" w:color="auto" w:fill="FBE4D5"/>
          </w:tcPr>
          <w:p w14:paraId="65E7B4F8"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1 950 116</w:t>
            </w:r>
          </w:p>
        </w:tc>
        <w:tc>
          <w:tcPr>
            <w:tcW w:w="1575" w:type="dxa"/>
            <w:shd w:val="clear" w:color="auto" w:fill="F2F2F2"/>
          </w:tcPr>
          <w:p w14:paraId="05167DF7"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9,5</w:t>
            </w:r>
          </w:p>
        </w:tc>
      </w:tr>
      <w:tr w:rsidR="00FE4439" w:rsidRPr="00FE4439" w14:paraId="169AC0AF" w14:textId="77777777" w:rsidTr="00724CAF">
        <w:trPr>
          <w:trHeight w:val="354"/>
          <w:jc w:val="center"/>
        </w:trPr>
        <w:tc>
          <w:tcPr>
            <w:tcW w:w="1395" w:type="dxa"/>
            <w:noWrap/>
            <w:vAlign w:val="center"/>
            <w:hideMark/>
          </w:tcPr>
          <w:p w14:paraId="3A563662" w14:textId="1D3B13DA" w:rsidR="00FE4439" w:rsidRPr="001F3C90" w:rsidRDefault="00FE4439" w:rsidP="00851E3F">
            <w:pPr>
              <w:spacing w:after="0" w:line="360" w:lineRule="auto"/>
              <w:ind w:right="425"/>
              <w:jc w:val="both"/>
              <w:rPr>
                <w:rFonts w:ascii="Times New Roman" w:eastAsia="Times New Roman" w:hAnsi="Times New Roman" w:cs="Times New Roman"/>
                <w:color w:val="000000"/>
                <w:lang w:eastAsia="lv-LV"/>
              </w:rPr>
            </w:pPr>
            <w:r w:rsidRPr="001F3C90">
              <w:rPr>
                <w:rFonts w:ascii="Times New Roman" w:eastAsia="Times New Roman" w:hAnsi="Times New Roman" w:cs="Times New Roman"/>
                <w:color w:val="000000"/>
                <w:lang w:eastAsia="lv-LV"/>
              </w:rPr>
              <w:t>2018</w:t>
            </w:r>
          </w:p>
        </w:tc>
        <w:tc>
          <w:tcPr>
            <w:tcW w:w="1533" w:type="dxa"/>
            <w:shd w:val="clear" w:color="auto" w:fill="E2EFD9"/>
            <w:noWrap/>
            <w:vAlign w:val="center"/>
            <w:hideMark/>
          </w:tcPr>
          <w:p w14:paraId="187116E2"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8 262</w:t>
            </w:r>
          </w:p>
        </w:tc>
        <w:tc>
          <w:tcPr>
            <w:tcW w:w="1533" w:type="dxa"/>
            <w:shd w:val="clear" w:color="auto" w:fill="DEEAF6"/>
            <w:noWrap/>
            <w:vAlign w:val="center"/>
            <w:hideMark/>
          </w:tcPr>
          <w:p w14:paraId="4587A84E"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107 672</w:t>
            </w:r>
          </w:p>
        </w:tc>
        <w:tc>
          <w:tcPr>
            <w:tcW w:w="1346" w:type="dxa"/>
            <w:shd w:val="clear" w:color="auto" w:fill="FFF2CC"/>
            <w:noWrap/>
            <w:vAlign w:val="center"/>
            <w:hideMark/>
          </w:tcPr>
          <w:p w14:paraId="005087C4"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75 938</w:t>
            </w:r>
          </w:p>
        </w:tc>
        <w:tc>
          <w:tcPr>
            <w:tcW w:w="1569" w:type="dxa"/>
            <w:shd w:val="clear" w:color="auto" w:fill="FBE4D5"/>
          </w:tcPr>
          <w:p w14:paraId="2C750BFF"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1 934 379</w:t>
            </w:r>
          </w:p>
        </w:tc>
        <w:tc>
          <w:tcPr>
            <w:tcW w:w="1575" w:type="dxa"/>
            <w:shd w:val="clear" w:color="auto" w:fill="F2F2F2"/>
          </w:tcPr>
          <w:p w14:paraId="215A0C68"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9,9</w:t>
            </w:r>
          </w:p>
        </w:tc>
      </w:tr>
      <w:tr w:rsidR="00FE4439" w:rsidRPr="00FE4439" w14:paraId="25D7BEC3" w14:textId="77777777" w:rsidTr="00724CAF">
        <w:trPr>
          <w:trHeight w:val="354"/>
          <w:jc w:val="center"/>
        </w:trPr>
        <w:tc>
          <w:tcPr>
            <w:tcW w:w="1395" w:type="dxa"/>
            <w:noWrap/>
            <w:vAlign w:val="center"/>
            <w:hideMark/>
          </w:tcPr>
          <w:p w14:paraId="49DEB751" w14:textId="7E754DC3" w:rsidR="00FE4439" w:rsidRPr="001F3C90" w:rsidRDefault="00FE4439" w:rsidP="00851E3F">
            <w:pPr>
              <w:spacing w:after="0" w:line="360" w:lineRule="auto"/>
              <w:ind w:right="425"/>
              <w:jc w:val="both"/>
              <w:rPr>
                <w:rFonts w:ascii="Times New Roman" w:eastAsia="Times New Roman" w:hAnsi="Times New Roman" w:cs="Times New Roman"/>
                <w:color w:val="000000"/>
                <w:lang w:eastAsia="lv-LV"/>
              </w:rPr>
            </w:pPr>
            <w:r w:rsidRPr="001F3C90">
              <w:rPr>
                <w:rFonts w:ascii="Times New Roman" w:eastAsia="Times New Roman" w:hAnsi="Times New Roman" w:cs="Times New Roman"/>
                <w:color w:val="000000"/>
                <w:lang w:eastAsia="lv-LV"/>
              </w:rPr>
              <w:t>2019</w:t>
            </w:r>
          </w:p>
        </w:tc>
        <w:tc>
          <w:tcPr>
            <w:tcW w:w="1533" w:type="dxa"/>
            <w:shd w:val="clear" w:color="auto" w:fill="E2EFD9"/>
            <w:noWrap/>
            <w:vAlign w:val="center"/>
            <w:hideMark/>
          </w:tcPr>
          <w:p w14:paraId="002B6BAE"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8 330</w:t>
            </w:r>
          </w:p>
        </w:tc>
        <w:tc>
          <w:tcPr>
            <w:tcW w:w="1533" w:type="dxa"/>
            <w:shd w:val="clear" w:color="auto" w:fill="DEEAF6"/>
            <w:noWrap/>
            <w:vAlign w:val="center"/>
            <w:hideMark/>
          </w:tcPr>
          <w:p w14:paraId="1CCEB01B"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106 757</w:t>
            </w:r>
          </w:p>
        </w:tc>
        <w:tc>
          <w:tcPr>
            <w:tcW w:w="1346" w:type="dxa"/>
            <w:shd w:val="clear" w:color="auto" w:fill="FFF2CC"/>
            <w:noWrap/>
            <w:vAlign w:val="center"/>
            <w:hideMark/>
          </w:tcPr>
          <w:p w14:paraId="4046B0A3"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81 111</w:t>
            </w:r>
          </w:p>
        </w:tc>
        <w:tc>
          <w:tcPr>
            <w:tcW w:w="1569" w:type="dxa"/>
            <w:shd w:val="clear" w:color="auto" w:fill="FBE4D5"/>
          </w:tcPr>
          <w:p w14:paraId="72F3213F"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1 919 968</w:t>
            </w:r>
          </w:p>
        </w:tc>
        <w:tc>
          <w:tcPr>
            <w:tcW w:w="1575" w:type="dxa"/>
            <w:shd w:val="clear" w:color="auto" w:fill="F2F2F2"/>
          </w:tcPr>
          <w:p w14:paraId="744F6B64"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10,3</w:t>
            </w:r>
          </w:p>
        </w:tc>
      </w:tr>
      <w:tr w:rsidR="00FE4439" w:rsidRPr="00FE4439" w14:paraId="0441D574" w14:textId="77777777" w:rsidTr="00724CAF">
        <w:trPr>
          <w:trHeight w:val="354"/>
          <w:jc w:val="center"/>
        </w:trPr>
        <w:tc>
          <w:tcPr>
            <w:tcW w:w="1395" w:type="dxa"/>
            <w:noWrap/>
            <w:vAlign w:val="center"/>
            <w:hideMark/>
          </w:tcPr>
          <w:p w14:paraId="60BDF3D0" w14:textId="75351B30"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2020</w:t>
            </w:r>
          </w:p>
        </w:tc>
        <w:tc>
          <w:tcPr>
            <w:tcW w:w="1533" w:type="dxa"/>
            <w:shd w:val="clear" w:color="auto" w:fill="E2EFD9"/>
            <w:noWrap/>
            <w:vAlign w:val="center"/>
            <w:hideMark/>
          </w:tcPr>
          <w:p w14:paraId="723F5C82"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8 444</w:t>
            </w:r>
          </w:p>
        </w:tc>
        <w:tc>
          <w:tcPr>
            <w:tcW w:w="1533" w:type="dxa"/>
            <w:shd w:val="clear" w:color="auto" w:fill="DEEAF6"/>
            <w:noWrap/>
            <w:vAlign w:val="center"/>
            <w:hideMark/>
          </w:tcPr>
          <w:p w14:paraId="03CCE14A"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106 877</w:t>
            </w:r>
          </w:p>
        </w:tc>
        <w:tc>
          <w:tcPr>
            <w:tcW w:w="1346" w:type="dxa"/>
            <w:shd w:val="clear" w:color="auto" w:fill="FFF2CC"/>
            <w:noWrap/>
            <w:vAlign w:val="center"/>
            <w:hideMark/>
          </w:tcPr>
          <w:p w14:paraId="65EB834F"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86 277</w:t>
            </w:r>
          </w:p>
        </w:tc>
        <w:tc>
          <w:tcPr>
            <w:tcW w:w="1569" w:type="dxa"/>
            <w:shd w:val="clear" w:color="auto" w:fill="FBE4D5"/>
          </w:tcPr>
          <w:p w14:paraId="17196D15"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1 907 675</w:t>
            </w:r>
          </w:p>
        </w:tc>
        <w:tc>
          <w:tcPr>
            <w:tcW w:w="1575" w:type="dxa"/>
            <w:shd w:val="clear" w:color="auto" w:fill="F2F2F2"/>
          </w:tcPr>
          <w:p w14:paraId="457A6A03"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10,6</w:t>
            </w:r>
          </w:p>
        </w:tc>
      </w:tr>
      <w:tr w:rsidR="00FE4439" w:rsidRPr="00FE4439" w14:paraId="19883D1D" w14:textId="77777777" w:rsidTr="00724CAF">
        <w:trPr>
          <w:trHeight w:val="281"/>
          <w:jc w:val="center"/>
        </w:trPr>
        <w:tc>
          <w:tcPr>
            <w:tcW w:w="1395" w:type="dxa"/>
            <w:noWrap/>
            <w:vAlign w:val="center"/>
            <w:hideMark/>
          </w:tcPr>
          <w:p w14:paraId="6CA666E1" w14:textId="1160E944"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2021</w:t>
            </w:r>
          </w:p>
        </w:tc>
        <w:tc>
          <w:tcPr>
            <w:tcW w:w="1533" w:type="dxa"/>
            <w:shd w:val="clear" w:color="auto" w:fill="E2EFD9"/>
            <w:noWrap/>
            <w:vAlign w:val="center"/>
            <w:hideMark/>
          </w:tcPr>
          <w:p w14:paraId="46C5B83B"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8 746</w:t>
            </w:r>
          </w:p>
        </w:tc>
        <w:tc>
          <w:tcPr>
            <w:tcW w:w="1533" w:type="dxa"/>
            <w:shd w:val="clear" w:color="auto" w:fill="DEEAF6"/>
            <w:noWrap/>
            <w:vAlign w:val="center"/>
            <w:hideMark/>
          </w:tcPr>
          <w:p w14:paraId="2A3977E4"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106 053</w:t>
            </w:r>
          </w:p>
        </w:tc>
        <w:tc>
          <w:tcPr>
            <w:tcW w:w="1346" w:type="dxa"/>
            <w:shd w:val="clear" w:color="auto" w:fill="FFF2CC"/>
            <w:noWrap/>
            <w:vAlign w:val="center"/>
            <w:hideMark/>
          </w:tcPr>
          <w:p w14:paraId="79B9321A"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87 239</w:t>
            </w:r>
          </w:p>
        </w:tc>
        <w:tc>
          <w:tcPr>
            <w:tcW w:w="1569" w:type="dxa"/>
            <w:shd w:val="clear" w:color="auto" w:fill="FBE4D5"/>
          </w:tcPr>
          <w:p w14:paraId="50C40C33"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1 893 223</w:t>
            </w:r>
          </w:p>
        </w:tc>
        <w:tc>
          <w:tcPr>
            <w:tcW w:w="1575" w:type="dxa"/>
            <w:shd w:val="clear" w:color="auto" w:fill="F2F2F2"/>
          </w:tcPr>
          <w:p w14:paraId="0C14EB01"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10,7</w:t>
            </w:r>
          </w:p>
        </w:tc>
      </w:tr>
      <w:tr w:rsidR="00FE4439" w:rsidRPr="00FE4439" w14:paraId="0CA79089" w14:textId="77777777" w:rsidTr="00724CAF">
        <w:trPr>
          <w:trHeight w:val="281"/>
          <w:jc w:val="center"/>
        </w:trPr>
        <w:tc>
          <w:tcPr>
            <w:tcW w:w="1395" w:type="dxa"/>
            <w:noWrap/>
            <w:vAlign w:val="center"/>
            <w:hideMark/>
          </w:tcPr>
          <w:p w14:paraId="1A9D3A69" w14:textId="4DE18DAD"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lastRenderedPageBreak/>
              <w:t>2022</w:t>
            </w:r>
          </w:p>
        </w:tc>
        <w:tc>
          <w:tcPr>
            <w:tcW w:w="1533" w:type="dxa"/>
            <w:shd w:val="clear" w:color="auto" w:fill="E2EFD9"/>
            <w:noWrap/>
            <w:vAlign w:val="center"/>
            <w:hideMark/>
          </w:tcPr>
          <w:p w14:paraId="1CD67C74"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9 056</w:t>
            </w:r>
          </w:p>
        </w:tc>
        <w:tc>
          <w:tcPr>
            <w:tcW w:w="1533" w:type="dxa"/>
            <w:shd w:val="clear" w:color="auto" w:fill="DEEAF6"/>
            <w:noWrap/>
            <w:vAlign w:val="center"/>
            <w:hideMark/>
          </w:tcPr>
          <w:p w14:paraId="6B712B5B"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105 782</w:t>
            </w:r>
          </w:p>
        </w:tc>
        <w:tc>
          <w:tcPr>
            <w:tcW w:w="1346" w:type="dxa"/>
            <w:shd w:val="clear" w:color="auto" w:fill="FFF2CC"/>
            <w:noWrap/>
            <w:vAlign w:val="center"/>
            <w:hideMark/>
          </w:tcPr>
          <w:p w14:paraId="6F992B41"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91 615</w:t>
            </w:r>
          </w:p>
        </w:tc>
        <w:tc>
          <w:tcPr>
            <w:tcW w:w="1569" w:type="dxa"/>
            <w:shd w:val="clear" w:color="auto" w:fill="FBE4D5"/>
          </w:tcPr>
          <w:p w14:paraId="621D5DB7"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1 875 757</w:t>
            </w:r>
          </w:p>
        </w:tc>
        <w:tc>
          <w:tcPr>
            <w:tcW w:w="1575" w:type="dxa"/>
            <w:shd w:val="clear" w:color="auto" w:fill="F2F2F2"/>
          </w:tcPr>
          <w:p w14:paraId="1BA10E20"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11</w:t>
            </w:r>
          </w:p>
        </w:tc>
      </w:tr>
      <w:tr w:rsidR="00FE4439" w:rsidRPr="00FE4439" w14:paraId="72484A2C" w14:textId="77777777" w:rsidTr="00724CAF">
        <w:trPr>
          <w:trHeight w:val="281"/>
          <w:jc w:val="center"/>
        </w:trPr>
        <w:tc>
          <w:tcPr>
            <w:tcW w:w="1395" w:type="dxa"/>
            <w:noWrap/>
            <w:vAlign w:val="center"/>
            <w:hideMark/>
          </w:tcPr>
          <w:p w14:paraId="13608002" w14:textId="6104F39F"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2023</w:t>
            </w:r>
          </w:p>
        </w:tc>
        <w:tc>
          <w:tcPr>
            <w:tcW w:w="1533" w:type="dxa"/>
            <w:shd w:val="clear" w:color="auto" w:fill="E2EFD9"/>
            <w:noWrap/>
            <w:vAlign w:val="center"/>
            <w:hideMark/>
          </w:tcPr>
          <w:p w14:paraId="781B94F4"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9 372</w:t>
            </w:r>
          </w:p>
        </w:tc>
        <w:tc>
          <w:tcPr>
            <w:tcW w:w="1533" w:type="dxa"/>
            <w:shd w:val="clear" w:color="auto" w:fill="DEEAF6"/>
            <w:noWrap/>
            <w:vAlign w:val="center"/>
            <w:hideMark/>
          </w:tcPr>
          <w:p w14:paraId="552E58BD"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105 936</w:t>
            </w:r>
          </w:p>
        </w:tc>
        <w:tc>
          <w:tcPr>
            <w:tcW w:w="1346" w:type="dxa"/>
            <w:shd w:val="clear" w:color="auto" w:fill="FFF2CC"/>
            <w:noWrap/>
            <w:vAlign w:val="center"/>
            <w:hideMark/>
          </w:tcPr>
          <w:p w14:paraId="6E0F2D7D"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98 222</w:t>
            </w:r>
          </w:p>
        </w:tc>
        <w:tc>
          <w:tcPr>
            <w:tcW w:w="1569" w:type="dxa"/>
            <w:shd w:val="clear" w:color="auto" w:fill="FBE4D5"/>
          </w:tcPr>
          <w:p w14:paraId="575104A7"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1 892 103</w:t>
            </w:r>
          </w:p>
        </w:tc>
        <w:tc>
          <w:tcPr>
            <w:tcW w:w="1575" w:type="dxa"/>
            <w:shd w:val="clear" w:color="auto" w:fill="F2F2F2"/>
          </w:tcPr>
          <w:p w14:paraId="5A2C5867"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11,3</w:t>
            </w:r>
          </w:p>
        </w:tc>
      </w:tr>
      <w:tr w:rsidR="00FE4439" w:rsidRPr="00FE4439" w14:paraId="53F9D457" w14:textId="77777777" w:rsidTr="00724CAF">
        <w:trPr>
          <w:trHeight w:val="281"/>
          <w:jc w:val="center"/>
        </w:trPr>
        <w:tc>
          <w:tcPr>
            <w:tcW w:w="1395" w:type="dxa"/>
            <w:noWrap/>
            <w:vAlign w:val="center"/>
            <w:hideMark/>
          </w:tcPr>
          <w:p w14:paraId="5A526342" w14:textId="1603096F"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2024</w:t>
            </w:r>
          </w:p>
        </w:tc>
        <w:tc>
          <w:tcPr>
            <w:tcW w:w="1533" w:type="dxa"/>
            <w:shd w:val="clear" w:color="auto" w:fill="E2EFD9"/>
            <w:noWrap/>
            <w:vAlign w:val="center"/>
            <w:hideMark/>
          </w:tcPr>
          <w:p w14:paraId="25B6BCC3"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9 700</w:t>
            </w:r>
          </w:p>
        </w:tc>
        <w:tc>
          <w:tcPr>
            <w:tcW w:w="1533" w:type="dxa"/>
            <w:shd w:val="clear" w:color="auto" w:fill="DEEAF6"/>
            <w:noWrap/>
            <w:vAlign w:val="center"/>
            <w:hideMark/>
          </w:tcPr>
          <w:p w14:paraId="6E7439E3"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105 950</w:t>
            </w:r>
          </w:p>
        </w:tc>
        <w:tc>
          <w:tcPr>
            <w:tcW w:w="1346" w:type="dxa"/>
            <w:shd w:val="clear" w:color="auto" w:fill="FFF2CC"/>
            <w:noWrap/>
            <w:vAlign w:val="center"/>
            <w:hideMark/>
          </w:tcPr>
          <w:p w14:paraId="7BDDAA61"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105 703</w:t>
            </w:r>
          </w:p>
        </w:tc>
        <w:tc>
          <w:tcPr>
            <w:tcW w:w="1569" w:type="dxa"/>
            <w:shd w:val="clear" w:color="auto" w:fill="FBE4D5"/>
          </w:tcPr>
          <w:p w14:paraId="01DE4141"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1 875 316</w:t>
            </w:r>
          </w:p>
        </w:tc>
        <w:tc>
          <w:tcPr>
            <w:tcW w:w="1575" w:type="dxa"/>
            <w:shd w:val="clear" w:color="auto" w:fill="F2F2F2"/>
          </w:tcPr>
          <w:p w14:paraId="467A1163"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11,8</w:t>
            </w:r>
          </w:p>
        </w:tc>
      </w:tr>
      <w:tr w:rsidR="009D72E7" w:rsidRPr="00FE4439" w14:paraId="6E67B1C2" w14:textId="77777777" w:rsidTr="00724CAF">
        <w:trPr>
          <w:trHeight w:val="281"/>
          <w:jc w:val="center"/>
        </w:trPr>
        <w:tc>
          <w:tcPr>
            <w:tcW w:w="1395" w:type="dxa"/>
            <w:noWrap/>
            <w:vAlign w:val="center"/>
          </w:tcPr>
          <w:p w14:paraId="5CAE50B3" w14:textId="5B22F840" w:rsidR="009D72E7" w:rsidRPr="00FE4439" w:rsidRDefault="009D72E7" w:rsidP="009D72E7">
            <w:pPr>
              <w:spacing w:after="0" w:line="360" w:lineRule="auto"/>
              <w:ind w:right="425"/>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2025</w:t>
            </w:r>
          </w:p>
        </w:tc>
        <w:tc>
          <w:tcPr>
            <w:tcW w:w="1533" w:type="dxa"/>
            <w:shd w:val="clear" w:color="auto" w:fill="E2EFD9"/>
            <w:noWrap/>
            <w:vAlign w:val="center"/>
          </w:tcPr>
          <w:p w14:paraId="265ABC1E" w14:textId="679A8C02" w:rsidR="009D72E7" w:rsidRPr="00FE4439" w:rsidRDefault="009D72E7" w:rsidP="009D72E7">
            <w:pPr>
              <w:spacing w:after="0" w:line="360" w:lineRule="auto"/>
              <w:ind w:right="424"/>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10 005</w:t>
            </w:r>
          </w:p>
        </w:tc>
        <w:tc>
          <w:tcPr>
            <w:tcW w:w="1533" w:type="dxa"/>
            <w:shd w:val="clear" w:color="auto" w:fill="DEEAF6"/>
            <w:noWrap/>
            <w:vAlign w:val="center"/>
          </w:tcPr>
          <w:p w14:paraId="01EFA39E" w14:textId="2EFA23FC" w:rsidR="009D72E7" w:rsidRPr="00FE4439" w:rsidRDefault="009D72E7" w:rsidP="009D72E7">
            <w:pPr>
              <w:spacing w:after="0" w:line="360" w:lineRule="auto"/>
              <w:ind w:right="424"/>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104 406</w:t>
            </w:r>
          </w:p>
        </w:tc>
        <w:tc>
          <w:tcPr>
            <w:tcW w:w="1346" w:type="dxa"/>
            <w:shd w:val="clear" w:color="auto" w:fill="FFF2CC"/>
            <w:noWrap/>
            <w:vAlign w:val="center"/>
          </w:tcPr>
          <w:p w14:paraId="61649A45" w14:textId="4D434CAB" w:rsidR="009D72E7" w:rsidRPr="00FE4439" w:rsidRDefault="009D72E7" w:rsidP="009D72E7">
            <w:pPr>
              <w:spacing w:after="0" w:line="360" w:lineRule="auto"/>
              <w:ind w:right="424"/>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109 877</w:t>
            </w:r>
          </w:p>
        </w:tc>
        <w:tc>
          <w:tcPr>
            <w:tcW w:w="1569" w:type="dxa"/>
            <w:shd w:val="clear" w:color="auto" w:fill="FBE4D5"/>
          </w:tcPr>
          <w:p w14:paraId="6B7F39E9" w14:textId="29E118F5" w:rsidR="009D72E7" w:rsidRPr="00FE4439" w:rsidRDefault="009D72E7" w:rsidP="009D72E7">
            <w:pPr>
              <w:spacing w:after="0" w:line="360" w:lineRule="auto"/>
              <w:ind w:right="425"/>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1 860 565</w:t>
            </w:r>
          </w:p>
        </w:tc>
        <w:tc>
          <w:tcPr>
            <w:tcW w:w="1575" w:type="dxa"/>
            <w:shd w:val="clear" w:color="auto" w:fill="F2F2F2"/>
          </w:tcPr>
          <w:p w14:paraId="0ADD7F42" w14:textId="3B874ADE" w:rsidR="009D72E7" w:rsidRPr="00FE4439" w:rsidRDefault="009D72E7" w:rsidP="009D72E7">
            <w:pPr>
              <w:spacing w:after="0" w:line="360" w:lineRule="auto"/>
              <w:ind w:right="424"/>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12</w:t>
            </w:r>
          </w:p>
        </w:tc>
      </w:tr>
    </w:tbl>
    <w:p w14:paraId="00B42049" w14:textId="08CCBA40" w:rsidR="006532B1" w:rsidRPr="00C166E5" w:rsidRDefault="00EF0C4D" w:rsidP="00851E3F">
      <w:pPr>
        <w:spacing w:after="0" w:line="360" w:lineRule="auto"/>
        <w:ind w:right="424"/>
        <w:jc w:val="both"/>
        <w:rPr>
          <w:rFonts w:ascii="Times New Roman" w:hAnsi="Times New Roman" w:cs="Times New Roman"/>
          <w:i/>
          <w:sz w:val="20"/>
          <w:szCs w:val="20"/>
        </w:rPr>
      </w:pPr>
      <w:r w:rsidRPr="00C166E5">
        <w:rPr>
          <w:rFonts w:ascii="Times New Roman" w:hAnsi="Times New Roman" w:cs="Times New Roman"/>
          <w:i/>
          <w:sz w:val="20"/>
          <w:szCs w:val="20"/>
        </w:rPr>
        <w:t>Datu a</w:t>
      </w:r>
      <w:r w:rsidR="004F59BC" w:rsidRPr="00C166E5">
        <w:rPr>
          <w:rFonts w:ascii="Times New Roman" w:hAnsi="Times New Roman" w:cs="Times New Roman"/>
          <w:i/>
          <w:sz w:val="20"/>
          <w:szCs w:val="20"/>
        </w:rPr>
        <w:t>vots: LabIS</w:t>
      </w:r>
      <w:r w:rsidR="00FE4439" w:rsidRPr="00C166E5">
        <w:rPr>
          <w:rFonts w:ascii="Times New Roman" w:hAnsi="Times New Roman" w:cs="Times New Roman"/>
          <w:i/>
          <w:sz w:val="20"/>
          <w:szCs w:val="20"/>
        </w:rPr>
        <w:t>, OSP</w:t>
      </w:r>
    </w:p>
    <w:p w14:paraId="40AA7EBA" w14:textId="77777777" w:rsidR="00B73AEA" w:rsidRDefault="00B73AEA" w:rsidP="00851E3F">
      <w:pPr>
        <w:pStyle w:val="Komentrateksts"/>
        <w:spacing w:line="360" w:lineRule="auto"/>
      </w:pPr>
      <w:bookmarkStart w:id="9" w:name="_Hlk205553663"/>
    </w:p>
    <w:p w14:paraId="15680BED" w14:textId="2E83FBEB" w:rsidR="0036227B" w:rsidRDefault="006B7463" w:rsidP="00C166E5">
      <w:pPr>
        <w:spacing w:after="0" w:line="360" w:lineRule="auto"/>
        <w:ind w:right="424" w:firstLine="720"/>
        <w:jc w:val="both"/>
        <w:rPr>
          <w:rFonts w:ascii="Times New Roman" w:eastAsia="Times New Roman" w:hAnsi="Times New Roman" w:cs="Times New Roman"/>
          <w:i/>
          <w:sz w:val="24"/>
          <w:szCs w:val="24"/>
          <w:lang w:eastAsia="lv-LV"/>
        </w:rPr>
      </w:pPr>
      <w:r w:rsidRPr="00C166E5">
        <w:rPr>
          <w:rFonts w:ascii="Times New Roman" w:hAnsi="Times New Roman" w:cs="Times New Roman"/>
          <w:sz w:val="24"/>
          <w:szCs w:val="24"/>
        </w:rPr>
        <w:t>Līdz ar sabiedrības novecošanos b</w:t>
      </w:r>
      <w:r w:rsidR="00044DD6" w:rsidRPr="00C166E5">
        <w:rPr>
          <w:rFonts w:ascii="Times New Roman" w:hAnsi="Times New Roman" w:cs="Times New Roman"/>
          <w:sz w:val="24"/>
          <w:szCs w:val="24"/>
        </w:rPr>
        <w:t xml:space="preserve">ūtiskākais pieaugums </w:t>
      </w:r>
      <w:r w:rsidR="006A3FF8">
        <w:rPr>
          <w:rFonts w:ascii="Times New Roman" w:hAnsi="Times New Roman" w:cs="Times New Roman"/>
          <w:sz w:val="24"/>
          <w:szCs w:val="24"/>
        </w:rPr>
        <w:t xml:space="preserve">starp personām ar invaliditāti </w:t>
      </w:r>
      <w:r w:rsidR="00044DD6" w:rsidRPr="00C166E5">
        <w:rPr>
          <w:rFonts w:ascii="Times New Roman" w:hAnsi="Times New Roman" w:cs="Times New Roman"/>
          <w:sz w:val="24"/>
          <w:szCs w:val="24"/>
        </w:rPr>
        <w:t>pēdējo gadu laikā ir novērojams tieši starp personām, kas vecākas par 6</w:t>
      </w:r>
      <w:r w:rsidR="00EB0339" w:rsidRPr="00C166E5">
        <w:rPr>
          <w:rFonts w:ascii="Times New Roman" w:hAnsi="Times New Roman" w:cs="Times New Roman"/>
          <w:sz w:val="24"/>
          <w:szCs w:val="24"/>
        </w:rPr>
        <w:t>4</w:t>
      </w:r>
      <w:r w:rsidR="00044DD6" w:rsidRPr="00C166E5">
        <w:rPr>
          <w:rFonts w:ascii="Times New Roman" w:hAnsi="Times New Roman" w:cs="Times New Roman"/>
          <w:sz w:val="24"/>
          <w:szCs w:val="24"/>
        </w:rPr>
        <w:t xml:space="preserve"> gadiem</w:t>
      </w:r>
      <w:r w:rsidR="00044DD6" w:rsidRPr="00C166E5">
        <w:rPr>
          <w:rFonts w:ascii="Times New Roman" w:eastAsia="Times New Roman" w:hAnsi="Times New Roman" w:cs="Times New Roman"/>
          <w:sz w:val="24"/>
          <w:szCs w:val="24"/>
        </w:rPr>
        <w:t>.</w:t>
      </w:r>
      <w:r w:rsidR="00044DD6" w:rsidRPr="006153FD">
        <w:rPr>
          <w:rFonts w:ascii="Times New Roman" w:eastAsia="Times New Roman" w:hAnsi="Times New Roman" w:cs="Times New Roman"/>
          <w:sz w:val="24"/>
          <w:szCs w:val="24"/>
        </w:rPr>
        <w:t xml:space="preserve"> Ja 2014. gadā šajā vecuma grupā invaliditāte bija noteikta </w:t>
      </w:r>
      <w:r w:rsidR="00044DD6" w:rsidRPr="006153FD">
        <w:rPr>
          <w:rFonts w:ascii="Times New Roman" w:eastAsia="Times New Roman" w:hAnsi="Times New Roman" w:cs="Times New Roman"/>
          <w:sz w:val="24"/>
          <w:szCs w:val="24"/>
          <w:lang w:eastAsia="lv-LV"/>
        </w:rPr>
        <w:t xml:space="preserve">58 197 personām, </w:t>
      </w:r>
      <w:bookmarkStart w:id="10" w:name="_Hlk205553608"/>
      <w:r w:rsidR="00044DD6" w:rsidRPr="006153FD">
        <w:rPr>
          <w:rFonts w:ascii="Times New Roman" w:eastAsia="Times New Roman" w:hAnsi="Times New Roman" w:cs="Times New Roman"/>
          <w:sz w:val="24"/>
          <w:szCs w:val="24"/>
          <w:lang w:eastAsia="lv-LV"/>
        </w:rPr>
        <w:t>tad 202</w:t>
      </w:r>
      <w:r w:rsidR="009D72E7">
        <w:rPr>
          <w:rFonts w:ascii="Times New Roman" w:eastAsia="Times New Roman" w:hAnsi="Times New Roman" w:cs="Times New Roman"/>
          <w:sz w:val="24"/>
          <w:szCs w:val="24"/>
          <w:lang w:eastAsia="lv-LV"/>
        </w:rPr>
        <w:t>5</w:t>
      </w:r>
      <w:r w:rsidR="00044DD6" w:rsidRPr="006153FD">
        <w:rPr>
          <w:rFonts w:ascii="Times New Roman" w:eastAsia="Times New Roman" w:hAnsi="Times New Roman" w:cs="Times New Roman"/>
          <w:sz w:val="24"/>
          <w:szCs w:val="24"/>
          <w:lang w:eastAsia="lv-LV"/>
        </w:rPr>
        <w:t>.gad</w:t>
      </w:r>
      <w:r w:rsidR="00F64021" w:rsidRPr="006153FD">
        <w:rPr>
          <w:rFonts w:ascii="Times New Roman" w:eastAsia="Times New Roman" w:hAnsi="Times New Roman" w:cs="Times New Roman"/>
          <w:sz w:val="24"/>
          <w:szCs w:val="24"/>
          <w:lang w:eastAsia="lv-LV"/>
        </w:rPr>
        <w:t>a beigās</w:t>
      </w:r>
      <w:r w:rsidR="00044DD6" w:rsidRPr="006153FD">
        <w:rPr>
          <w:rFonts w:ascii="Times New Roman" w:eastAsia="Times New Roman" w:hAnsi="Times New Roman" w:cs="Times New Roman"/>
          <w:sz w:val="24"/>
          <w:szCs w:val="24"/>
          <w:lang w:eastAsia="lv-LV"/>
        </w:rPr>
        <w:t xml:space="preserve">  – </w:t>
      </w:r>
      <w:r w:rsidR="00F64021" w:rsidRPr="006153FD">
        <w:rPr>
          <w:rFonts w:ascii="Times New Roman" w:eastAsia="Times New Roman" w:hAnsi="Times New Roman" w:cs="Times New Roman"/>
          <w:sz w:val="24"/>
          <w:szCs w:val="24"/>
          <w:lang w:eastAsia="lv-LV"/>
        </w:rPr>
        <w:t>10</w:t>
      </w:r>
      <w:r w:rsidR="009D72E7">
        <w:rPr>
          <w:rFonts w:ascii="Times New Roman" w:eastAsia="Times New Roman" w:hAnsi="Times New Roman" w:cs="Times New Roman"/>
          <w:sz w:val="24"/>
          <w:szCs w:val="24"/>
          <w:lang w:eastAsia="lv-LV"/>
        </w:rPr>
        <w:t>9</w:t>
      </w:r>
      <w:r w:rsidR="00F64021" w:rsidRPr="006153FD">
        <w:rPr>
          <w:rFonts w:ascii="Times New Roman" w:eastAsia="Times New Roman" w:hAnsi="Times New Roman" w:cs="Times New Roman"/>
          <w:sz w:val="24"/>
          <w:szCs w:val="24"/>
          <w:lang w:eastAsia="lv-LV"/>
        </w:rPr>
        <w:t xml:space="preserve"> </w:t>
      </w:r>
      <w:r w:rsidR="009D72E7">
        <w:rPr>
          <w:rFonts w:ascii="Times New Roman" w:eastAsia="Times New Roman" w:hAnsi="Times New Roman" w:cs="Times New Roman"/>
          <w:sz w:val="24"/>
          <w:szCs w:val="24"/>
          <w:lang w:eastAsia="lv-LV"/>
        </w:rPr>
        <w:t xml:space="preserve"> 877 </w:t>
      </w:r>
      <w:r w:rsidR="00044DD6" w:rsidRPr="006153FD">
        <w:rPr>
          <w:rFonts w:ascii="Times New Roman" w:eastAsia="Times New Roman" w:hAnsi="Times New Roman" w:cs="Times New Roman"/>
          <w:sz w:val="24"/>
          <w:szCs w:val="24"/>
          <w:lang w:eastAsia="lv-LV"/>
        </w:rPr>
        <w:t>personām</w:t>
      </w:r>
      <w:bookmarkEnd w:id="10"/>
      <w:r w:rsidR="00044DD6" w:rsidRPr="006153FD">
        <w:rPr>
          <w:rFonts w:ascii="Times New Roman" w:eastAsia="Times New Roman" w:hAnsi="Times New Roman" w:cs="Times New Roman"/>
          <w:sz w:val="24"/>
          <w:szCs w:val="24"/>
          <w:lang w:eastAsia="lv-LV"/>
        </w:rPr>
        <w:t xml:space="preserve">. Tātad pieaugums šajā vecuma grupā pēdējo desmit gadu laikā ir par </w:t>
      </w:r>
      <w:r>
        <w:rPr>
          <w:rFonts w:ascii="Times New Roman" w:eastAsia="Times New Roman" w:hAnsi="Times New Roman" w:cs="Times New Roman"/>
          <w:sz w:val="24"/>
          <w:szCs w:val="24"/>
          <w:lang w:eastAsia="lv-LV"/>
        </w:rPr>
        <w:t>8</w:t>
      </w:r>
      <w:r w:rsidR="00300E63">
        <w:rPr>
          <w:rFonts w:ascii="Times New Roman" w:eastAsia="Times New Roman" w:hAnsi="Times New Roman" w:cs="Times New Roman"/>
          <w:sz w:val="24"/>
          <w:szCs w:val="24"/>
          <w:lang w:eastAsia="lv-LV"/>
        </w:rPr>
        <w:t>9</w:t>
      </w:r>
      <w:r w:rsidR="00044DD6" w:rsidRPr="006153FD">
        <w:rPr>
          <w:rFonts w:ascii="Times New Roman" w:eastAsia="Times New Roman" w:hAnsi="Times New Roman" w:cs="Times New Roman"/>
          <w:sz w:val="24"/>
          <w:szCs w:val="24"/>
          <w:lang w:eastAsia="lv-LV"/>
        </w:rPr>
        <w:t xml:space="preserve">%, turpretim vecuma grupā no 18-63 (darbspējas vecums) šajā pašā laikā pieaugums ir par </w:t>
      </w:r>
      <w:r w:rsidR="00300E63">
        <w:rPr>
          <w:rFonts w:ascii="Times New Roman" w:eastAsia="Times New Roman" w:hAnsi="Times New Roman" w:cs="Times New Roman"/>
          <w:sz w:val="24"/>
          <w:szCs w:val="24"/>
          <w:lang w:eastAsia="lv-LV"/>
        </w:rPr>
        <w:t>0,5</w:t>
      </w:r>
      <w:r w:rsidR="00044DD6" w:rsidRPr="006153FD">
        <w:rPr>
          <w:rFonts w:ascii="Times New Roman" w:eastAsia="Times New Roman" w:hAnsi="Times New Roman" w:cs="Times New Roman"/>
          <w:sz w:val="24"/>
          <w:szCs w:val="24"/>
          <w:lang w:eastAsia="lv-LV"/>
        </w:rPr>
        <w:t>%. Liela</w:t>
      </w:r>
      <w:r w:rsidR="00DC50CA">
        <w:rPr>
          <w:rFonts w:ascii="Times New Roman" w:eastAsia="Times New Roman" w:hAnsi="Times New Roman" w:cs="Times New Roman"/>
          <w:sz w:val="24"/>
          <w:szCs w:val="24"/>
          <w:lang w:eastAsia="lv-LV"/>
        </w:rPr>
        <w:t>i</w:t>
      </w:r>
      <w:r w:rsidR="00044DD6" w:rsidRPr="006153FD">
        <w:rPr>
          <w:rFonts w:ascii="Times New Roman" w:eastAsia="Times New Roman" w:hAnsi="Times New Roman" w:cs="Times New Roman"/>
          <w:sz w:val="24"/>
          <w:szCs w:val="24"/>
          <w:lang w:eastAsia="lv-LV"/>
        </w:rPr>
        <w:t xml:space="preserve"> daļai personu, kas vecākas</w:t>
      </w:r>
      <w:r w:rsidR="00ED3402">
        <w:rPr>
          <w:rFonts w:ascii="Times New Roman" w:eastAsia="Times New Roman" w:hAnsi="Times New Roman" w:cs="Times New Roman"/>
          <w:sz w:val="24"/>
          <w:szCs w:val="24"/>
          <w:lang w:eastAsia="lv-LV"/>
        </w:rPr>
        <w:t xml:space="preserve"> </w:t>
      </w:r>
      <w:r w:rsidR="00044DD6" w:rsidRPr="006153FD">
        <w:rPr>
          <w:rFonts w:ascii="Times New Roman" w:eastAsia="Times New Roman" w:hAnsi="Times New Roman" w:cs="Times New Roman"/>
          <w:sz w:val="24"/>
          <w:szCs w:val="24"/>
          <w:lang w:eastAsia="lv-LV"/>
        </w:rPr>
        <w:t xml:space="preserve">par 64 gadiem, ir tieši smaga vai ļoti smaga invaliditāte, proti, I vai II invaliditātes grupa – attiecīgi 70% no visām I invaliditātes grupas personām, </w:t>
      </w:r>
      <w:r w:rsidR="00300E63">
        <w:rPr>
          <w:rFonts w:ascii="Times New Roman" w:eastAsia="Times New Roman" w:hAnsi="Times New Roman" w:cs="Times New Roman"/>
          <w:sz w:val="24"/>
          <w:szCs w:val="24"/>
          <w:lang w:eastAsia="lv-LV"/>
        </w:rPr>
        <w:t>57</w:t>
      </w:r>
      <w:r w:rsidR="00044DD6" w:rsidRPr="006153FD">
        <w:rPr>
          <w:rFonts w:ascii="Times New Roman" w:eastAsia="Times New Roman" w:hAnsi="Times New Roman" w:cs="Times New Roman"/>
          <w:sz w:val="24"/>
          <w:szCs w:val="24"/>
          <w:lang w:eastAsia="lv-LV"/>
        </w:rPr>
        <w:t xml:space="preserve">% no II invaliditātes grupas personām un </w:t>
      </w:r>
      <w:r w:rsidR="00300E63">
        <w:rPr>
          <w:rFonts w:ascii="Times New Roman" w:eastAsia="Times New Roman" w:hAnsi="Times New Roman" w:cs="Times New Roman"/>
          <w:sz w:val="24"/>
          <w:szCs w:val="24"/>
          <w:lang w:eastAsia="lv-LV"/>
        </w:rPr>
        <w:t>40</w:t>
      </w:r>
      <w:r w:rsidR="00044DD6" w:rsidRPr="006153FD">
        <w:rPr>
          <w:rFonts w:ascii="Times New Roman" w:eastAsia="Times New Roman" w:hAnsi="Times New Roman" w:cs="Times New Roman"/>
          <w:sz w:val="24"/>
          <w:szCs w:val="24"/>
          <w:lang w:eastAsia="lv-LV"/>
        </w:rPr>
        <w:t xml:space="preserve">% no III invaliditātes grupas personām. </w:t>
      </w:r>
      <w:r w:rsidR="00044DD6" w:rsidRPr="006153FD">
        <w:rPr>
          <w:rFonts w:ascii="Times New Roman" w:hAnsi="Times New Roman" w:cs="Times New Roman"/>
          <w:sz w:val="24"/>
          <w:szCs w:val="24"/>
        </w:rPr>
        <w:t>Bērnu ar invaliditāti īpatsvars starp personām ar invaliditāti jau vairākus gadus ir 4% ietvarā, un absolūtos skaitļos bērnu ar invaliditāti skait</w:t>
      </w:r>
      <w:r w:rsidR="00F64021" w:rsidRPr="006153FD">
        <w:rPr>
          <w:rFonts w:ascii="Times New Roman" w:hAnsi="Times New Roman" w:cs="Times New Roman"/>
          <w:sz w:val="24"/>
          <w:szCs w:val="24"/>
        </w:rPr>
        <w:t xml:space="preserve">am arī </w:t>
      </w:r>
      <w:r w:rsidR="005A3FF3">
        <w:rPr>
          <w:rFonts w:ascii="Times New Roman" w:hAnsi="Times New Roman" w:cs="Times New Roman"/>
          <w:sz w:val="24"/>
          <w:szCs w:val="24"/>
        </w:rPr>
        <w:t>ir</w:t>
      </w:r>
      <w:r w:rsidR="00F64021" w:rsidRPr="006153FD">
        <w:rPr>
          <w:rFonts w:ascii="Times New Roman" w:hAnsi="Times New Roman" w:cs="Times New Roman"/>
          <w:sz w:val="24"/>
          <w:szCs w:val="24"/>
        </w:rPr>
        <w:t xml:space="preserve"> tendence pieaugt – </w:t>
      </w:r>
      <w:r w:rsidR="00E7252B">
        <w:rPr>
          <w:rFonts w:ascii="Times New Roman" w:hAnsi="Times New Roman" w:cs="Times New Roman"/>
          <w:sz w:val="24"/>
          <w:szCs w:val="24"/>
        </w:rPr>
        <w:t>kopš 2014. gada</w:t>
      </w:r>
      <w:r w:rsidR="00F64021" w:rsidRPr="006153FD">
        <w:rPr>
          <w:rFonts w:ascii="Times New Roman" w:hAnsi="Times New Roman" w:cs="Times New Roman"/>
          <w:sz w:val="24"/>
          <w:szCs w:val="24"/>
        </w:rPr>
        <w:t xml:space="preserve">  bērnu ar invaliditāti skaits pieaudzis </w:t>
      </w:r>
      <w:r w:rsidR="00D80EFE">
        <w:rPr>
          <w:rFonts w:ascii="Times New Roman" w:hAnsi="Times New Roman" w:cs="Times New Roman"/>
          <w:sz w:val="24"/>
          <w:szCs w:val="24"/>
        </w:rPr>
        <w:t>pa</w:t>
      </w:r>
      <w:r w:rsidR="00F64021" w:rsidRPr="006153FD">
        <w:rPr>
          <w:rFonts w:ascii="Times New Roman" w:hAnsi="Times New Roman" w:cs="Times New Roman"/>
          <w:sz w:val="24"/>
          <w:szCs w:val="24"/>
        </w:rPr>
        <w:t xml:space="preserve">r </w:t>
      </w:r>
      <w:r w:rsidR="00F62A50">
        <w:rPr>
          <w:rFonts w:ascii="Times New Roman" w:hAnsi="Times New Roman" w:cs="Times New Roman"/>
          <w:sz w:val="24"/>
          <w:szCs w:val="24"/>
        </w:rPr>
        <w:t>20</w:t>
      </w:r>
      <w:r w:rsidR="00F64021" w:rsidRPr="006153FD">
        <w:rPr>
          <w:rFonts w:ascii="Times New Roman" w:hAnsi="Times New Roman" w:cs="Times New Roman"/>
          <w:sz w:val="24"/>
          <w:szCs w:val="24"/>
        </w:rPr>
        <w:t xml:space="preserve">%  </w:t>
      </w:r>
      <w:bookmarkEnd w:id="9"/>
      <w:r w:rsidR="0036227B" w:rsidRPr="006153FD">
        <w:rPr>
          <w:rFonts w:ascii="Times New Roman" w:eastAsia="Times New Roman" w:hAnsi="Times New Roman" w:cs="Times New Roman"/>
          <w:i/>
          <w:sz w:val="24"/>
          <w:szCs w:val="24"/>
          <w:lang w:eastAsia="lv-LV"/>
        </w:rPr>
        <w:t>(</w:t>
      </w:r>
      <w:r w:rsidR="00864DA9">
        <w:rPr>
          <w:rFonts w:ascii="Times New Roman" w:eastAsia="Times New Roman" w:hAnsi="Times New Roman" w:cs="Times New Roman"/>
          <w:i/>
          <w:sz w:val="24"/>
          <w:szCs w:val="24"/>
          <w:lang w:eastAsia="lv-LV"/>
        </w:rPr>
        <w:t>4</w:t>
      </w:r>
      <w:r w:rsidR="0036227B" w:rsidRPr="006153FD">
        <w:rPr>
          <w:rFonts w:ascii="Times New Roman" w:eastAsia="Times New Roman" w:hAnsi="Times New Roman" w:cs="Times New Roman"/>
          <w:i/>
          <w:sz w:val="24"/>
          <w:szCs w:val="24"/>
          <w:lang w:eastAsia="lv-LV"/>
        </w:rPr>
        <w:t>.attēl</w:t>
      </w:r>
      <w:r w:rsidR="00864DA9">
        <w:rPr>
          <w:rFonts w:ascii="Times New Roman" w:eastAsia="Times New Roman" w:hAnsi="Times New Roman" w:cs="Times New Roman"/>
          <w:i/>
          <w:sz w:val="24"/>
          <w:szCs w:val="24"/>
          <w:lang w:eastAsia="lv-LV"/>
        </w:rPr>
        <w:t>s</w:t>
      </w:r>
      <w:r w:rsidR="0036227B" w:rsidRPr="006153FD">
        <w:rPr>
          <w:rFonts w:ascii="Times New Roman" w:eastAsia="Times New Roman" w:hAnsi="Times New Roman" w:cs="Times New Roman"/>
          <w:i/>
          <w:sz w:val="24"/>
          <w:szCs w:val="24"/>
          <w:lang w:eastAsia="lv-LV"/>
        </w:rPr>
        <w:t>).</w:t>
      </w:r>
    </w:p>
    <w:p w14:paraId="72BC1DA1" w14:textId="77777777" w:rsidR="00A95A61" w:rsidRPr="006153FD" w:rsidRDefault="00A95A61" w:rsidP="00851E3F">
      <w:pPr>
        <w:spacing w:after="0" w:line="360" w:lineRule="auto"/>
        <w:ind w:right="424"/>
        <w:rPr>
          <w:rFonts w:ascii="Times New Roman" w:hAnsi="Times New Roman" w:cs="Times New Roman"/>
          <w:sz w:val="24"/>
          <w:szCs w:val="24"/>
        </w:rPr>
      </w:pPr>
    </w:p>
    <w:p w14:paraId="539E4A34" w14:textId="42C806DB" w:rsidR="0036227B" w:rsidRPr="006153FD" w:rsidRDefault="0036227B" w:rsidP="00851E3F">
      <w:pPr>
        <w:spacing w:after="0" w:line="360" w:lineRule="auto"/>
        <w:ind w:right="424"/>
        <w:jc w:val="right"/>
        <w:rPr>
          <w:rFonts w:ascii="Times New Roman" w:hAnsi="Times New Roman" w:cs="Times New Roman"/>
          <w:i/>
          <w:sz w:val="24"/>
          <w:szCs w:val="24"/>
        </w:rPr>
      </w:pPr>
      <w:r w:rsidRPr="006153FD">
        <w:rPr>
          <w:rFonts w:ascii="Times New Roman" w:hAnsi="Times New Roman" w:cs="Times New Roman"/>
          <w:i/>
          <w:sz w:val="24"/>
          <w:szCs w:val="24"/>
        </w:rPr>
        <w:t>Attēls Nr.</w:t>
      </w:r>
      <w:r w:rsidR="00864DA9">
        <w:rPr>
          <w:rFonts w:ascii="Times New Roman" w:hAnsi="Times New Roman" w:cs="Times New Roman"/>
          <w:i/>
          <w:sz w:val="24"/>
          <w:szCs w:val="24"/>
        </w:rPr>
        <w:t>4</w:t>
      </w:r>
    </w:p>
    <w:p w14:paraId="58FDBAD5" w14:textId="18642038" w:rsidR="00F64021" w:rsidRPr="006153FD" w:rsidRDefault="0036227B" w:rsidP="00C166E5">
      <w:pPr>
        <w:spacing w:after="0" w:line="360" w:lineRule="auto"/>
        <w:ind w:right="424"/>
        <w:jc w:val="center"/>
        <w:rPr>
          <w:rFonts w:ascii="Times New Roman" w:hAnsi="Times New Roman" w:cs="Times New Roman"/>
          <w:b/>
          <w:sz w:val="24"/>
          <w:szCs w:val="24"/>
        </w:rPr>
      </w:pPr>
      <w:r w:rsidRPr="006153FD">
        <w:rPr>
          <w:rFonts w:ascii="Times New Roman" w:hAnsi="Times New Roman" w:cs="Times New Roman"/>
          <w:b/>
          <w:sz w:val="24"/>
          <w:szCs w:val="24"/>
        </w:rPr>
        <w:t>Personu ar invaliditāti vecuma struktūra no 2014. - 202</w:t>
      </w:r>
      <w:r w:rsidR="00300E63">
        <w:rPr>
          <w:rFonts w:ascii="Times New Roman" w:hAnsi="Times New Roman" w:cs="Times New Roman"/>
          <w:b/>
          <w:sz w:val="24"/>
          <w:szCs w:val="24"/>
        </w:rPr>
        <w:t>5</w:t>
      </w:r>
      <w:r w:rsidRPr="006153FD">
        <w:rPr>
          <w:rFonts w:ascii="Times New Roman" w:hAnsi="Times New Roman" w:cs="Times New Roman"/>
          <w:b/>
          <w:sz w:val="24"/>
          <w:szCs w:val="24"/>
        </w:rPr>
        <w:t>. gadam</w:t>
      </w:r>
    </w:p>
    <w:p w14:paraId="522A39AC" w14:textId="5434C083" w:rsidR="0036227B" w:rsidRPr="006153FD" w:rsidRDefault="00300E63" w:rsidP="00851E3F">
      <w:pPr>
        <w:spacing w:after="0" w:line="360" w:lineRule="auto"/>
        <w:ind w:right="424"/>
        <w:jc w:val="both"/>
        <w:rPr>
          <w:rFonts w:ascii="Times New Roman" w:hAnsi="Times New Roman" w:cs="Times New Roman"/>
          <w:sz w:val="24"/>
          <w:szCs w:val="24"/>
        </w:rPr>
      </w:pPr>
      <w:r>
        <w:rPr>
          <w:noProof/>
        </w:rPr>
        <w:drawing>
          <wp:inline distT="0" distB="0" distL="0" distR="0" wp14:anchorId="022E158B" wp14:editId="3CFD2F31">
            <wp:extent cx="5375814" cy="2880712"/>
            <wp:effectExtent l="0" t="0" r="15875" b="15240"/>
            <wp:docPr id="9" name="Chart 9">
              <a:extLst xmlns:a="http://schemas.openxmlformats.org/drawingml/2006/main">
                <a:ext uri="{FF2B5EF4-FFF2-40B4-BE49-F238E27FC236}">
                  <a16:creationId xmlns:a16="http://schemas.microsoft.com/office/drawing/2014/main" id="{64FCA563-76B0-45DD-B70B-EAAF87BC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8F34C42" w14:textId="5EC230D2" w:rsidR="0036227B" w:rsidRPr="00C166E5" w:rsidRDefault="0036227B" w:rsidP="00851E3F">
      <w:pPr>
        <w:spacing w:after="0" w:line="360" w:lineRule="auto"/>
        <w:ind w:right="424"/>
        <w:jc w:val="both"/>
        <w:rPr>
          <w:rFonts w:ascii="Times New Roman" w:hAnsi="Times New Roman" w:cs="Times New Roman"/>
          <w:i/>
          <w:sz w:val="20"/>
          <w:szCs w:val="20"/>
        </w:rPr>
      </w:pPr>
      <w:r w:rsidRPr="00C166E5">
        <w:rPr>
          <w:rFonts w:ascii="Times New Roman" w:hAnsi="Times New Roman" w:cs="Times New Roman"/>
          <w:i/>
          <w:sz w:val="20"/>
          <w:szCs w:val="20"/>
        </w:rPr>
        <w:t>Datu avots: LabIs</w:t>
      </w:r>
    </w:p>
    <w:p w14:paraId="01ED5BF2" w14:textId="77777777" w:rsidR="00EF0C4D" w:rsidRDefault="00EF0C4D" w:rsidP="00851E3F">
      <w:pPr>
        <w:spacing w:after="0" w:line="360" w:lineRule="auto"/>
        <w:ind w:right="424"/>
        <w:jc w:val="both"/>
        <w:rPr>
          <w:rFonts w:ascii="Times New Roman" w:hAnsi="Times New Roman" w:cs="Times New Roman"/>
          <w:sz w:val="24"/>
          <w:szCs w:val="24"/>
        </w:rPr>
      </w:pPr>
    </w:p>
    <w:p w14:paraId="5B85C545" w14:textId="06CA35F7" w:rsidR="0036227B" w:rsidRPr="006153FD" w:rsidRDefault="0036227B" w:rsidP="00C166E5">
      <w:pPr>
        <w:spacing w:after="0" w:line="360" w:lineRule="auto"/>
        <w:ind w:right="424" w:firstLine="720"/>
        <w:jc w:val="both"/>
        <w:rPr>
          <w:rFonts w:ascii="Times New Roman" w:hAnsi="Times New Roman" w:cs="Times New Roman"/>
          <w:sz w:val="24"/>
          <w:szCs w:val="24"/>
        </w:rPr>
      </w:pPr>
      <w:bookmarkStart w:id="11" w:name="_Hlk205553849"/>
      <w:r w:rsidRPr="006153FD">
        <w:rPr>
          <w:rFonts w:ascii="Times New Roman" w:hAnsi="Times New Roman" w:cs="Times New Roman"/>
          <w:sz w:val="24"/>
          <w:szCs w:val="24"/>
        </w:rPr>
        <w:lastRenderedPageBreak/>
        <w:t xml:space="preserve">Personu ar invaliditāti skaits un statistiskais portrets ir analizējams tostarp pēc </w:t>
      </w:r>
      <w:r w:rsidRPr="006153FD">
        <w:rPr>
          <w:rFonts w:ascii="Times New Roman" w:hAnsi="Times New Roman" w:cs="Times New Roman"/>
          <w:i/>
          <w:sz w:val="24"/>
          <w:szCs w:val="24"/>
        </w:rPr>
        <w:t>funkcionālo traucējumu veida</w:t>
      </w:r>
      <w:r w:rsidRPr="006153FD">
        <w:rPr>
          <w:rFonts w:ascii="Times New Roman" w:hAnsi="Times New Roman" w:cs="Times New Roman"/>
          <w:b/>
          <w:sz w:val="24"/>
          <w:szCs w:val="24"/>
        </w:rPr>
        <w:t xml:space="preserve"> </w:t>
      </w:r>
      <w:r w:rsidRPr="006153FD">
        <w:rPr>
          <w:rFonts w:ascii="Times New Roman" w:hAnsi="Times New Roman" w:cs="Times New Roman"/>
          <w:sz w:val="24"/>
          <w:szCs w:val="24"/>
        </w:rPr>
        <w:t>pazīmes. No specifiskiem traucējumu veidiem ir izdalāmi šādi -  redze, dzirde, kustību vai GRT (psihiskie un uzvedības traucējumi). Nereti šie funkcionālie traucējumi var arī kombinēties, kas nozīmē</w:t>
      </w:r>
      <w:r w:rsidR="00A52C3D">
        <w:rPr>
          <w:rFonts w:ascii="Times New Roman" w:hAnsi="Times New Roman" w:cs="Times New Roman"/>
          <w:sz w:val="24"/>
          <w:szCs w:val="24"/>
        </w:rPr>
        <w:t xml:space="preserve"> smagākus funkcionēšanas ierobežojumus un</w:t>
      </w:r>
      <w:r w:rsidRPr="006153FD">
        <w:rPr>
          <w:rFonts w:ascii="Times New Roman" w:hAnsi="Times New Roman" w:cs="Times New Roman"/>
          <w:sz w:val="24"/>
          <w:szCs w:val="24"/>
        </w:rPr>
        <w:t xml:space="preserve"> ka personai ir </w:t>
      </w:r>
      <w:r w:rsidR="00A52C3D">
        <w:rPr>
          <w:rFonts w:ascii="Times New Roman" w:hAnsi="Times New Roman" w:cs="Times New Roman"/>
          <w:sz w:val="24"/>
          <w:szCs w:val="24"/>
        </w:rPr>
        <w:t>sarežģītāk</w:t>
      </w:r>
      <w:r w:rsidR="00A52C3D" w:rsidRPr="006153FD">
        <w:rPr>
          <w:rFonts w:ascii="Times New Roman" w:hAnsi="Times New Roman" w:cs="Times New Roman"/>
          <w:sz w:val="24"/>
          <w:szCs w:val="24"/>
        </w:rPr>
        <w:t xml:space="preserve"> </w:t>
      </w:r>
      <w:r w:rsidRPr="006153FD">
        <w:rPr>
          <w:rFonts w:ascii="Times New Roman" w:hAnsi="Times New Roman" w:cs="Times New Roman"/>
          <w:sz w:val="24"/>
          <w:szCs w:val="24"/>
        </w:rPr>
        <w:t>pielāgoties</w:t>
      </w:r>
      <w:r w:rsidR="00E87F48">
        <w:rPr>
          <w:rFonts w:ascii="Times New Roman" w:hAnsi="Times New Roman" w:cs="Times New Roman"/>
          <w:sz w:val="24"/>
          <w:szCs w:val="24"/>
        </w:rPr>
        <w:t xml:space="preserve"> un veikt ikdienā nepieciešamās darbības</w:t>
      </w:r>
      <w:r w:rsidRPr="006153FD">
        <w:rPr>
          <w:rFonts w:ascii="Times New Roman" w:hAnsi="Times New Roman" w:cs="Times New Roman"/>
          <w:sz w:val="24"/>
          <w:szCs w:val="24"/>
        </w:rPr>
        <w:t>. Lielākajai daļai personu invaliditātes noteikšanas pamatā ir vispārēja saslimšana jeb neredzamā invaliditāte</w:t>
      </w:r>
      <w:r w:rsidR="00A52C3D">
        <w:rPr>
          <w:rFonts w:ascii="Times New Roman" w:hAnsi="Times New Roman" w:cs="Times New Roman"/>
          <w:sz w:val="24"/>
          <w:szCs w:val="24"/>
        </w:rPr>
        <w:t>, kas cilvēkam rada funkcionēšanas ierobežojumus</w:t>
      </w:r>
      <w:r w:rsidRPr="006153FD">
        <w:rPr>
          <w:rFonts w:ascii="Times New Roman" w:hAnsi="Times New Roman" w:cs="Times New Roman"/>
          <w:sz w:val="24"/>
          <w:szCs w:val="24"/>
        </w:rPr>
        <w:t>. No specifiskajiem funkcionālajiem traucējumiem pilngadīgām personām ar invaliditāti visbiežāk sastopami kustību traucējumi un GRT, savukārt bērniem ar invaliditāti – GRT. Sadalījumā pēc invaliditātes grupām no specifiskajiem traucējum</w:t>
      </w:r>
      <w:r w:rsidR="00E87F48">
        <w:rPr>
          <w:rFonts w:ascii="Times New Roman" w:hAnsi="Times New Roman" w:cs="Times New Roman"/>
          <w:sz w:val="24"/>
          <w:szCs w:val="24"/>
        </w:rPr>
        <w:t>u</w:t>
      </w:r>
      <w:r w:rsidRPr="006153FD">
        <w:rPr>
          <w:rFonts w:ascii="Times New Roman" w:hAnsi="Times New Roman" w:cs="Times New Roman"/>
          <w:sz w:val="24"/>
          <w:szCs w:val="24"/>
        </w:rPr>
        <w:t xml:space="preserve"> veidiem personām ar I un II invaliditātes grupu visbiežāk ir GRT, savukārt III invaliditātes grupas ietvaros - kustību traucējumi</w:t>
      </w:r>
      <w:r w:rsidR="00A95A61">
        <w:rPr>
          <w:rFonts w:ascii="Times New Roman" w:hAnsi="Times New Roman" w:cs="Times New Roman"/>
          <w:sz w:val="24"/>
          <w:szCs w:val="24"/>
        </w:rPr>
        <w:t>.</w:t>
      </w:r>
    </w:p>
    <w:p w14:paraId="51736B47" w14:textId="77777777" w:rsidR="008630AE" w:rsidRDefault="008630AE" w:rsidP="00851E3F">
      <w:pPr>
        <w:spacing w:after="0" w:line="360" w:lineRule="auto"/>
        <w:ind w:right="424"/>
        <w:jc w:val="both"/>
        <w:rPr>
          <w:rFonts w:ascii="Times New Roman" w:hAnsi="Times New Roman" w:cs="Times New Roman"/>
          <w:sz w:val="24"/>
          <w:szCs w:val="24"/>
        </w:rPr>
      </w:pPr>
    </w:p>
    <w:p w14:paraId="2B56D26C" w14:textId="5E8A43E4" w:rsidR="002116E2" w:rsidRPr="002116E2" w:rsidRDefault="002116E2" w:rsidP="00851E3F">
      <w:pPr>
        <w:pStyle w:val="Virsraksts2"/>
        <w:spacing w:after="0" w:line="360" w:lineRule="auto"/>
        <w:ind w:right="424"/>
        <w:jc w:val="left"/>
        <w:rPr>
          <w:sz w:val="24"/>
          <w:szCs w:val="24"/>
        </w:rPr>
      </w:pPr>
      <w:bookmarkStart w:id="12" w:name="_Toc236996692"/>
      <w:r w:rsidRPr="002116E2">
        <w:rPr>
          <w:sz w:val="24"/>
          <w:szCs w:val="24"/>
        </w:rPr>
        <w:t>2.</w:t>
      </w:r>
      <w:r w:rsidR="00A56FC9">
        <w:rPr>
          <w:sz w:val="24"/>
          <w:szCs w:val="24"/>
        </w:rPr>
        <w:t>2</w:t>
      </w:r>
      <w:r w:rsidRPr="002116E2">
        <w:rPr>
          <w:sz w:val="24"/>
          <w:szCs w:val="24"/>
        </w:rPr>
        <w:t>. Esošā k</w:t>
      </w:r>
      <w:r w:rsidR="00E87F48">
        <w:rPr>
          <w:sz w:val="24"/>
          <w:szCs w:val="24"/>
        </w:rPr>
        <w:t>ā</w:t>
      </w:r>
      <w:r w:rsidRPr="002116E2">
        <w:rPr>
          <w:sz w:val="24"/>
          <w:szCs w:val="24"/>
        </w:rPr>
        <w:t xml:space="preserve">rtība invaliditātes novērtēšanas pieejā </w:t>
      </w:r>
      <w:r>
        <w:rPr>
          <w:sz w:val="24"/>
          <w:szCs w:val="24"/>
        </w:rPr>
        <w:t>un Valsts komisijas kapacitāte</w:t>
      </w:r>
      <w:bookmarkEnd w:id="12"/>
    </w:p>
    <w:p w14:paraId="209895B1" w14:textId="423361D7" w:rsidR="004C37C8" w:rsidRDefault="004C37C8" w:rsidP="00C166E5">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t>Atbilstoši invaliditātes likuma 8. pantā noteiktajam</w:t>
      </w:r>
      <w:r w:rsidRPr="004C37C8">
        <w:t xml:space="preserve"> </w:t>
      </w:r>
      <w:r>
        <w:rPr>
          <w:rFonts w:ascii="Times New Roman" w:hAnsi="Times New Roman" w:cs="Times New Roman"/>
          <w:sz w:val="24"/>
          <w:szCs w:val="24"/>
          <w:shd w:val="clear" w:color="auto" w:fill="FFFFFF"/>
        </w:rPr>
        <w:t>p</w:t>
      </w:r>
      <w:r w:rsidRPr="004C37C8">
        <w:rPr>
          <w:rFonts w:ascii="Times New Roman" w:hAnsi="Times New Roman" w:cs="Times New Roman"/>
          <w:sz w:val="24"/>
          <w:szCs w:val="24"/>
          <w:shd w:val="clear" w:color="auto" w:fill="FFFFFF"/>
        </w:rPr>
        <w:t>ersonas funkcionēšanas ierobežojumu izvērtē Valsts komisijas ārsti. Valsts komisijas ārsti funkcionēšanas ierobežojuma izvērtēšanā ir neatkarīgi.</w:t>
      </w:r>
      <w:r>
        <w:rPr>
          <w:rFonts w:ascii="Times New Roman" w:hAnsi="Times New Roman" w:cs="Times New Roman"/>
          <w:sz w:val="24"/>
          <w:szCs w:val="24"/>
          <w:shd w:val="clear" w:color="auto" w:fill="FFFFFF"/>
        </w:rPr>
        <w:t xml:space="preserve"> </w:t>
      </w:r>
      <w:r w:rsidRPr="001B6175">
        <w:rPr>
          <w:rFonts w:ascii="Times New Roman" w:hAnsi="Times New Roman" w:cs="Times New Roman"/>
          <w:sz w:val="24"/>
          <w:szCs w:val="24"/>
        </w:rPr>
        <w:t xml:space="preserve">Valsts komisija ir labklājības ministra pakļautībā esoša tiešās pārvaldes iestāde </w:t>
      </w:r>
      <w:r w:rsidRPr="00852458">
        <w:rPr>
          <w:rFonts w:ascii="Times New Roman" w:hAnsi="Times New Roman" w:cs="Times New Roman"/>
          <w:sz w:val="24"/>
          <w:szCs w:val="24"/>
        </w:rPr>
        <w:t>(ar kopējo iestādes budžetu</w:t>
      </w:r>
      <w:r w:rsidR="00745914">
        <w:rPr>
          <w:rFonts w:ascii="Times New Roman" w:hAnsi="Times New Roman" w:cs="Times New Roman"/>
          <w:sz w:val="24"/>
          <w:szCs w:val="24"/>
        </w:rPr>
        <w:t xml:space="preserve"> 2026. gadam </w:t>
      </w:r>
      <w:r>
        <w:rPr>
          <w:rFonts w:ascii="Times New Roman" w:hAnsi="Times New Roman" w:cs="Times New Roman"/>
          <w:sz w:val="24"/>
          <w:szCs w:val="24"/>
        </w:rPr>
        <w:t xml:space="preserve"> </w:t>
      </w:r>
      <w:r w:rsidR="00745914" w:rsidRPr="00745914">
        <w:rPr>
          <w:rFonts w:ascii="Times New Roman" w:hAnsi="Times New Roman" w:cs="Times New Roman"/>
          <w:sz w:val="24"/>
          <w:szCs w:val="24"/>
        </w:rPr>
        <w:t>4 233</w:t>
      </w:r>
      <w:r w:rsidR="00745914">
        <w:rPr>
          <w:rFonts w:ascii="Times New Roman" w:hAnsi="Times New Roman" w:cs="Times New Roman"/>
          <w:sz w:val="24"/>
          <w:szCs w:val="24"/>
        </w:rPr>
        <w:t> </w:t>
      </w:r>
      <w:r w:rsidR="00745914" w:rsidRPr="00745914">
        <w:rPr>
          <w:rFonts w:ascii="Times New Roman" w:hAnsi="Times New Roman" w:cs="Times New Roman"/>
          <w:sz w:val="24"/>
          <w:szCs w:val="24"/>
        </w:rPr>
        <w:t>477</w:t>
      </w:r>
      <w:r w:rsidR="00745914">
        <w:rPr>
          <w:rFonts w:ascii="Times New Roman" w:hAnsi="Times New Roman" w:cs="Times New Roman"/>
          <w:sz w:val="24"/>
          <w:szCs w:val="24"/>
        </w:rPr>
        <w:t xml:space="preserve"> </w:t>
      </w:r>
      <w:r w:rsidR="00745914" w:rsidRPr="00724CAF">
        <w:rPr>
          <w:rFonts w:ascii="Times New Roman" w:hAnsi="Times New Roman" w:cs="Times New Roman"/>
          <w:i/>
          <w:iCs/>
          <w:sz w:val="24"/>
          <w:szCs w:val="24"/>
        </w:rPr>
        <w:t>euro</w:t>
      </w:r>
      <w:r w:rsidR="00745914">
        <w:rPr>
          <w:rFonts w:ascii="Times New Roman" w:hAnsi="Times New Roman" w:cs="Times New Roman"/>
          <w:sz w:val="24"/>
          <w:szCs w:val="24"/>
        </w:rPr>
        <w:t xml:space="preserve"> apmērā</w:t>
      </w:r>
      <w:r w:rsidRPr="00852458">
        <w:rPr>
          <w:rFonts w:ascii="Times New Roman" w:hAnsi="Times New Roman" w:cs="Times New Roman"/>
          <w:sz w:val="24"/>
          <w:szCs w:val="24"/>
        </w:rPr>
        <w:t>). Valsts komisiju vada Valsts komisijas vadītājs</w:t>
      </w:r>
      <w:r>
        <w:rPr>
          <w:rFonts w:ascii="Times New Roman" w:hAnsi="Times New Roman" w:cs="Times New Roman"/>
          <w:sz w:val="24"/>
          <w:szCs w:val="24"/>
        </w:rPr>
        <w:t>,</w:t>
      </w:r>
      <w:r w:rsidRPr="00852458">
        <w:rPr>
          <w:rFonts w:ascii="Times New Roman" w:hAnsi="Times New Roman" w:cs="Times New Roman"/>
          <w:sz w:val="24"/>
          <w:szCs w:val="24"/>
        </w:rPr>
        <w:t xml:space="preserve"> </w:t>
      </w:r>
      <w:r>
        <w:rPr>
          <w:rFonts w:ascii="Times New Roman" w:hAnsi="Times New Roman" w:cs="Times New Roman"/>
          <w:sz w:val="24"/>
          <w:szCs w:val="24"/>
        </w:rPr>
        <w:t>un iestāde sastāv no vairākām reģionālajām nodaļām (</w:t>
      </w:r>
      <w:r w:rsidR="00C166E5">
        <w:rPr>
          <w:rFonts w:ascii="Times New Roman" w:hAnsi="Times New Roman" w:cs="Times New Roman"/>
          <w:sz w:val="24"/>
          <w:szCs w:val="24"/>
        </w:rPr>
        <w:t>attēls</w:t>
      </w:r>
      <w:r>
        <w:rPr>
          <w:rFonts w:ascii="Times New Roman" w:hAnsi="Times New Roman" w:cs="Times New Roman"/>
          <w:sz w:val="24"/>
          <w:szCs w:val="24"/>
        </w:rPr>
        <w:t xml:space="preserve"> Nr. 5).</w:t>
      </w:r>
    </w:p>
    <w:p w14:paraId="1C4E9D35" w14:textId="77777777" w:rsidR="00745914" w:rsidRDefault="00745914">
      <w:pPr>
        <w:rPr>
          <w:rFonts w:ascii="Times New Roman" w:hAnsi="Times New Roman" w:cs="Times New Roman"/>
          <w:i/>
          <w:sz w:val="24"/>
          <w:szCs w:val="24"/>
        </w:rPr>
      </w:pPr>
      <w:r>
        <w:rPr>
          <w:rFonts w:ascii="Times New Roman" w:hAnsi="Times New Roman" w:cs="Times New Roman"/>
          <w:i/>
          <w:sz w:val="24"/>
          <w:szCs w:val="24"/>
        </w:rPr>
        <w:br w:type="page"/>
      </w:r>
    </w:p>
    <w:p w14:paraId="1B34DDE8" w14:textId="11704D35" w:rsidR="004C37C8" w:rsidRPr="0088056D" w:rsidRDefault="00C166E5" w:rsidP="00851E3F">
      <w:pPr>
        <w:spacing w:after="0" w:line="360" w:lineRule="auto"/>
        <w:ind w:right="424"/>
        <w:jc w:val="right"/>
        <w:rPr>
          <w:rFonts w:ascii="Times New Roman" w:hAnsi="Times New Roman" w:cs="Times New Roman"/>
          <w:i/>
          <w:sz w:val="24"/>
          <w:szCs w:val="24"/>
        </w:rPr>
      </w:pPr>
      <w:r>
        <w:rPr>
          <w:rFonts w:ascii="Times New Roman" w:hAnsi="Times New Roman" w:cs="Times New Roman"/>
          <w:i/>
          <w:sz w:val="24"/>
          <w:szCs w:val="24"/>
        </w:rPr>
        <w:lastRenderedPageBreak/>
        <w:t>Attēls Nr.</w:t>
      </w:r>
      <w:r w:rsidR="004C37C8" w:rsidRPr="0088056D">
        <w:rPr>
          <w:rFonts w:ascii="Times New Roman" w:hAnsi="Times New Roman" w:cs="Times New Roman"/>
          <w:i/>
          <w:sz w:val="24"/>
          <w:szCs w:val="24"/>
        </w:rPr>
        <w:t xml:space="preserve">5. </w:t>
      </w:r>
    </w:p>
    <w:p w14:paraId="37406CD7" w14:textId="2D679619" w:rsidR="004C37C8" w:rsidRPr="0088056D" w:rsidRDefault="004C37C8" w:rsidP="00851E3F">
      <w:pPr>
        <w:spacing w:after="0" w:line="360" w:lineRule="auto"/>
        <w:ind w:right="424"/>
        <w:jc w:val="center"/>
        <w:rPr>
          <w:rFonts w:ascii="Times New Roman" w:hAnsi="Times New Roman" w:cs="Times New Roman"/>
          <w:b/>
          <w:sz w:val="24"/>
          <w:szCs w:val="24"/>
        </w:rPr>
      </w:pPr>
      <w:r w:rsidRPr="0088056D">
        <w:rPr>
          <w:rFonts w:ascii="Times New Roman" w:hAnsi="Times New Roman" w:cs="Times New Roman"/>
          <w:b/>
          <w:sz w:val="24"/>
          <w:szCs w:val="24"/>
        </w:rPr>
        <w:t>Valsts komisijas struktūra</w:t>
      </w:r>
    </w:p>
    <w:p w14:paraId="2F6A19F8" w14:textId="1A3AAB92" w:rsidR="004C37C8" w:rsidRDefault="00745914" w:rsidP="00851E3F">
      <w:pPr>
        <w:spacing w:after="0" w:line="360" w:lineRule="auto"/>
        <w:ind w:right="424"/>
        <w:jc w:val="both"/>
        <w:rPr>
          <w:rFonts w:ascii="Times New Roman" w:hAnsi="Times New Roman" w:cs="Times New Roman"/>
          <w:sz w:val="24"/>
          <w:szCs w:val="24"/>
        </w:rPr>
      </w:pPr>
      <w:r w:rsidRPr="00745914">
        <w:rPr>
          <w:noProof/>
        </w:rPr>
        <w:drawing>
          <wp:inline distT="0" distB="0" distL="0" distR="0" wp14:anchorId="36DE8E80" wp14:editId="130D9055">
            <wp:extent cx="5563235" cy="3770562"/>
            <wp:effectExtent l="0" t="0" r="0" b="1905"/>
            <wp:docPr id="177066148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65717" cy="3772244"/>
                    </a:xfrm>
                    <a:prstGeom prst="rect">
                      <a:avLst/>
                    </a:prstGeom>
                    <a:noFill/>
                    <a:ln>
                      <a:noFill/>
                    </a:ln>
                  </pic:spPr>
                </pic:pic>
              </a:graphicData>
            </a:graphic>
          </wp:inline>
        </w:drawing>
      </w:r>
    </w:p>
    <w:p w14:paraId="1B5A3F7C" w14:textId="6DB09A7B" w:rsidR="004C37C8" w:rsidRDefault="004C37C8" w:rsidP="00851E3F">
      <w:pPr>
        <w:spacing w:after="0" w:line="360" w:lineRule="auto"/>
        <w:ind w:right="424"/>
        <w:jc w:val="both"/>
        <w:rPr>
          <w:rFonts w:ascii="Times New Roman" w:hAnsi="Times New Roman" w:cs="Times New Roman"/>
          <w:sz w:val="24"/>
          <w:szCs w:val="24"/>
        </w:rPr>
      </w:pPr>
    </w:p>
    <w:p w14:paraId="39A2D647" w14:textId="77777777" w:rsidR="004C37C8" w:rsidRDefault="004C37C8" w:rsidP="00851E3F">
      <w:pPr>
        <w:spacing w:after="0" w:line="360" w:lineRule="auto"/>
        <w:ind w:right="424"/>
        <w:jc w:val="both"/>
        <w:rPr>
          <w:rFonts w:ascii="Times New Roman" w:hAnsi="Times New Roman" w:cs="Times New Roman"/>
          <w:sz w:val="24"/>
          <w:szCs w:val="24"/>
        </w:rPr>
      </w:pPr>
    </w:p>
    <w:p w14:paraId="7FE2E839" w14:textId="70FC6340" w:rsidR="00C166E5" w:rsidRDefault="004C37C8" w:rsidP="00C166E5">
      <w:pPr>
        <w:spacing w:after="0" w:line="360" w:lineRule="auto"/>
        <w:ind w:right="424" w:firstLine="720"/>
        <w:jc w:val="both"/>
        <w:rPr>
          <w:rFonts w:ascii="Times New Roman" w:hAnsi="Times New Roman" w:cs="Times New Roman"/>
          <w:b/>
          <w:color w:val="000000" w:themeColor="text1"/>
          <w:sz w:val="24"/>
          <w:szCs w:val="24"/>
        </w:rPr>
      </w:pPr>
      <w:r>
        <w:rPr>
          <w:rFonts w:ascii="Times New Roman" w:hAnsi="Times New Roman" w:cs="Times New Roman"/>
          <w:sz w:val="24"/>
          <w:szCs w:val="24"/>
        </w:rPr>
        <w:t xml:space="preserve"> </w:t>
      </w:r>
      <w:r w:rsidR="002E24C8" w:rsidRPr="00122B95">
        <w:rPr>
          <w:rFonts w:ascii="Times New Roman" w:hAnsi="Times New Roman" w:cs="Times New Roman"/>
          <w:color w:val="000000" w:themeColor="text1"/>
          <w:sz w:val="24"/>
          <w:szCs w:val="24"/>
        </w:rPr>
        <w:t>Valsts komisijā uz 202</w:t>
      </w:r>
      <w:r w:rsidR="007769ED">
        <w:rPr>
          <w:rFonts w:ascii="Times New Roman" w:hAnsi="Times New Roman" w:cs="Times New Roman"/>
          <w:color w:val="000000" w:themeColor="text1"/>
          <w:sz w:val="24"/>
          <w:szCs w:val="24"/>
        </w:rPr>
        <w:t>6</w:t>
      </w:r>
      <w:r w:rsidR="002E24C8" w:rsidRPr="00122B95">
        <w:rPr>
          <w:rFonts w:ascii="Times New Roman" w:hAnsi="Times New Roman" w:cs="Times New Roman"/>
          <w:color w:val="000000" w:themeColor="text1"/>
          <w:sz w:val="24"/>
          <w:szCs w:val="24"/>
        </w:rPr>
        <w:t>. gada 1.</w:t>
      </w:r>
      <w:r w:rsidR="007769ED">
        <w:rPr>
          <w:rFonts w:ascii="Times New Roman" w:hAnsi="Times New Roman" w:cs="Times New Roman"/>
          <w:color w:val="000000" w:themeColor="text1"/>
          <w:sz w:val="24"/>
          <w:szCs w:val="24"/>
        </w:rPr>
        <w:t>aprīli</w:t>
      </w:r>
      <w:r w:rsidR="007769ED" w:rsidRPr="00122B95">
        <w:rPr>
          <w:rFonts w:ascii="Times New Roman" w:hAnsi="Times New Roman" w:cs="Times New Roman"/>
          <w:color w:val="000000" w:themeColor="text1"/>
          <w:sz w:val="24"/>
          <w:szCs w:val="24"/>
        </w:rPr>
        <w:t xml:space="preserve"> </w:t>
      </w:r>
      <w:r w:rsidR="002E24C8" w:rsidRPr="00122B95">
        <w:rPr>
          <w:rFonts w:ascii="Times New Roman" w:hAnsi="Times New Roman" w:cs="Times New Roman"/>
          <w:color w:val="000000" w:themeColor="text1"/>
          <w:sz w:val="24"/>
          <w:szCs w:val="24"/>
        </w:rPr>
        <w:t xml:space="preserve">kopumā bija </w:t>
      </w:r>
      <w:r w:rsidR="002E24C8" w:rsidRPr="00122B95">
        <w:rPr>
          <w:rFonts w:ascii="Times New Roman" w:hAnsi="Times New Roman" w:cs="Times New Roman"/>
          <w:b/>
          <w:color w:val="000000" w:themeColor="text1"/>
          <w:sz w:val="24"/>
          <w:szCs w:val="24"/>
        </w:rPr>
        <w:t xml:space="preserve">130,2 </w:t>
      </w:r>
      <w:r w:rsidR="002E24C8" w:rsidRPr="00122B95">
        <w:rPr>
          <w:rFonts w:ascii="Times New Roman" w:hAnsi="Times New Roman" w:cs="Times New Roman"/>
          <w:color w:val="000000" w:themeColor="text1"/>
          <w:sz w:val="24"/>
          <w:szCs w:val="24"/>
        </w:rPr>
        <w:t xml:space="preserve">amata slodzes </w:t>
      </w:r>
      <w:r w:rsidR="002E24C8" w:rsidRPr="00122B95">
        <w:rPr>
          <w:rFonts w:ascii="Times New Roman" w:hAnsi="Times New Roman" w:cs="Times New Roman"/>
          <w:b/>
          <w:color w:val="000000" w:themeColor="text1"/>
          <w:sz w:val="24"/>
          <w:szCs w:val="24"/>
        </w:rPr>
        <w:t xml:space="preserve">pamatdarbībā </w:t>
      </w:r>
      <w:r w:rsidR="002E24C8" w:rsidRPr="00122B95">
        <w:rPr>
          <w:rFonts w:ascii="Times New Roman" w:hAnsi="Times New Roman" w:cs="Times New Roman"/>
          <w:color w:val="000000" w:themeColor="text1"/>
          <w:sz w:val="24"/>
          <w:szCs w:val="24"/>
        </w:rPr>
        <w:t xml:space="preserve">un </w:t>
      </w:r>
      <w:r w:rsidR="002E24C8" w:rsidRPr="00122B95">
        <w:rPr>
          <w:rFonts w:ascii="Times New Roman" w:hAnsi="Times New Roman" w:cs="Times New Roman"/>
          <w:b/>
          <w:color w:val="000000" w:themeColor="text1"/>
          <w:sz w:val="24"/>
          <w:szCs w:val="24"/>
        </w:rPr>
        <w:t>2,3 amata</w:t>
      </w:r>
      <w:r w:rsidR="002E24C8" w:rsidRPr="00122B95">
        <w:rPr>
          <w:rFonts w:ascii="Times New Roman" w:hAnsi="Times New Roman" w:cs="Times New Roman"/>
          <w:color w:val="000000" w:themeColor="text1"/>
          <w:sz w:val="24"/>
          <w:szCs w:val="24"/>
        </w:rPr>
        <w:t xml:space="preserve"> slodzes </w:t>
      </w:r>
      <w:r w:rsidR="002E24C8" w:rsidRPr="00122B95">
        <w:rPr>
          <w:rFonts w:ascii="Times New Roman" w:hAnsi="Times New Roman" w:cs="Times New Roman"/>
          <w:b/>
          <w:color w:val="000000" w:themeColor="text1"/>
          <w:sz w:val="24"/>
          <w:szCs w:val="24"/>
        </w:rPr>
        <w:t>ESF+ projektā</w:t>
      </w:r>
      <w:r w:rsidR="002E24C8" w:rsidRPr="00122B95">
        <w:rPr>
          <w:rFonts w:ascii="Times New Roman" w:hAnsi="Times New Roman" w:cs="Times New Roman"/>
          <w:color w:val="000000" w:themeColor="text1"/>
          <w:sz w:val="24"/>
          <w:szCs w:val="24"/>
        </w:rPr>
        <w:t xml:space="preserve">, kopā veidojot </w:t>
      </w:r>
      <w:r w:rsidR="002E24C8" w:rsidRPr="00122B95">
        <w:rPr>
          <w:rFonts w:ascii="Times New Roman" w:hAnsi="Times New Roman" w:cs="Times New Roman"/>
          <w:b/>
          <w:color w:val="000000" w:themeColor="text1"/>
          <w:sz w:val="24"/>
          <w:szCs w:val="24"/>
        </w:rPr>
        <w:t>132,5 amata slodzes</w:t>
      </w:r>
      <w:r w:rsidR="00624968">
        <w:rPr>
          <w:rFonts w:ascii="Times New Roman" w:hAnsi="Times New Roman" w:cs="Times New Roman"/>
          <w:b/>
          <w:color w:val="000000" w:themeColor="text1"/>
          <w:sz w:val="24"/>
          <w:szCs w:val="24"/>
        </w:rPr>
        <w:t xml:space="preserve"> </w:t>
      </w:r>
      <w:r w:rsidR="00624968" w:rsidRPr="0088056D">
        <w:rPr>
          <w:rFonts w:ascii="Times New Roman" w:hAnsi="Times New Roman" w:cs="Times New Roman"/>
          <w:color w:val="000000" w:themeColor="text1"/>
          <w:sz w:val="24"/>
          <w:szCs w:val="24"/>
        </w:rPr>
        <w:t xml:space="preserve">(informāciju </w:t>
      </w:r>
      <w:r w:rsidR="00F2119E">
        <w:rPr>
          <w:rFonts w:ascii="Times New Roman" w:hAnsi="Times New Roman" w:cs="Times New Roman"/>
          <w:color w:val="000000" w:themeColor="text1"/>
          <w:sz w:val="24"/>
          <w:szCs w:val="24"/>
        </w:rPr>
        <w:t>pa</w:t>
      </w:r>
      <w:r w:rsidR="00624968" w:rsidRPr="0088056D">
        <w:rPr>
          <w:rFonts w:ascii="Times New Roman" w:hAnsi="Times New Roman" w:cs="Times New Roman"/>
          <w:color w:val="000000" w:themeColor="text1"/>
          <w:sz w:val="24"/>
          <w:szCs w:val="24"/>
        </w:rPr>
        <w:t xml:space="preserve">r </w:t>
      </w:r>
      <w:r w:rsidR="00F2119E">
        <w:rPr>
          <w:rFonts w:ascii="Times New Roman" w:hAnsi="Times New Roman" w:cs="Times New Roman"/>
          <w:color w:val="000000" w:themeColor="text1"/>
          <w:sz w:val="24"/>
          <w:szCs w:val="24"/>
        </w:rPr>
        <w:t xml:space="preserve">amata </w:t>
      </w:r>
      <w:r w:rsidR="00624968" w:rsidRPr="0088056D">
        <w:rPr>
          <w:rFonts w:ascii="Times New Roman" w:hAnsi="Times New Roman" w:cs="Times New Roman"/>
          <w:color w:val="000000" w:themeColor="text1"/>
          <w:sz w:val="24"/>
          <w:szCs w:val="24"/>
        </w:rPr>
        <w:t>slodžu sadalījumu skatīt 1. pielikumā)</w:t>
      </w:r>
      <w:r w:rsidR="002E24C8" w:rsidRPr="00F2119E">
        <w:rPr>
          <w:rFonts w:ascii="Times New Roman" w:hAnsi="Times New Roman" w:cs="Times New Roman"/>
          <w:color w:val="000000" w:themeColor="text1"/>
          <w:sz w:val="24"/>
          <w:szCs w:val="24"/>
        </w:rPr>
        <w:t xml:space="preserve">. </w:t>
      </w:r>
    </w:p>
    <w:p w14:paraId="318E1E03" w14:textId="77777777" w:rsidR="00C166E5" w:rsidRDefault="00C166E5" w:rsidP="00C166E5">
      <w:pPr>
        <w:spacing w:after="0" w:line="360" w:lineRule="auto"/>
        <w:ind w:right="424" w:firstLine="720"/>
        <w:jc w:val="both"/>
        <w:rPr>
          <w:rFonts w:ascii="Times New Roman" w:hAnsi="Times New Roman" w:cs="Times New Roman"/>
          <w:b/>
          <w:color w:val="000000" w:themeColor="text1"/>
          <w:sz w:val="24"/>
          <w:szCs w:val="24"/>
        </w:rPr>
      </w:pPr>
      <w:r w:rsidRPr="001B6175">
        <w:rPr>
          <w:rFonts w:ascii="Times New Roman" w:hAnsi="Times New Roman" w:cs="Times New Roman"/>
          <w:color w:val="000000" w:themeColor="text1"/>
          <w:sz w:val="24"/>
          <w:szCs w:val="24"/>
          <w:shd w:val="clear" w:color="auto" w:fill="FFFFFF"/>
        </w:rPr>
        <w:t>Atbilstoši Valsts komisijas nolikumam</w:t>
      </w:r>
      <w:r>
        <w:rPr>
          <w:rStyle w:val="Vresatsauce"/>
          <w:rFonts w:ascii="Times New Roman" w:hAnsi="Times New Roman" w:cs="Times New Roman"/>
          <w:color w:val="000000" w:themeColor="text1"/>
          <w:sz w:val="24"/>
          <w:szCs w:val="24"/>
          <w:shd w:val="clear" w:color="auto" w:fill="FFFFFF"/>
        </w:rPr>
        <w:footnoteReference w:id="16"/>
      </w:r>
      <w:r w:rsidRPr="001B6175">
        <w:rPr>
          <w:rFonts w:ascii="Times New Roman" w:hAnsi="Times New Roman" w:cs="Times New Roman"/>
          <w:color w:val="000000" w:themeColor="text1"/>
          <w:sz w:val="24"/>
          <w:szCs w:val="24"/>
          <w:shd w:val="clear" w:color="auto" w:fill="FFFFFF"/>
        </w:rPr>
        <w:t xml:space="preserve"> tās funkcija ir </w:t>
      </w:r>
      <w:r w:rsidRPr="00501F7D">
        <w:rPr>
          <w:rFonts w:ascii="Times New Roman" w:hAnsi="Times New Roman" w:cs="Times New Roman"/>
          <w:i/>
          <w:sz w:val="24"/>
          <w:szCs w:val="24"/>
          <w:shd w:val="clear" w:color="auto" w:fill="FFFFFF"/>
        </w:rPr>
        <w:t>veikt prognozējamas invaliditātes un invaliditātes ekspertīzi</w:t>
      </w:r>
      <w:r w:rsidRPr="00501F7D">
        <w:rPr>
          <w:rFonts w:ascii="Times New Roman" w:hAnsi="Times New Roman" w:cs="Times New Roman"/>
          <w:sz w:val="24"/>
          <w:szCs w:val="24"/>
          <w:shd w:val="clear" w:color="auto" w:fill="FFFFFF"/>
        </w:rPr>
        <w:t xml:space="preserve"> Invaliditātes likuma </w:t>
      </w:r>
      <w:hyperlink r:id="rId29" w:anchor="p7" w:history="1">
        <w:r w:rsidRPr="00501F7D">
          <w:rPr>
            <w:rStyle w:val="Hipersaite"/>
            <w:rFonts w:ascii="Times New Roman" w:hAnsi="Times New Roman"/>
            <w:sz w:val="24"/>
            <w:szCs w:val="24"/>
            <w:shd w:val="clear" w:color="auto" w:fill="FFFFFF"/>
          </w:rPr>
          <w:t>7.panta</w:t>
        </w:r>
      </w:hyperlink>
      <w:r w:rsidRPr="00501F7D">
        <w:rPr>
          <w:rFonts w:ascii="Times New Roman" w:hAnsi="Times New Roman" w:cs="Times New Roman"/>
          <w:sz w:val="24"/>
          <w:szCs w:val="24"/>
          <w:shd w:val="clear" w:color="auto" w:fill="FFFFFF"/>
        </w:rPr>
        <w:t> pirmajā un otrajā daļā noteiktajām personām</w:t>
      </w:r>
      <w:r>
        <w:rPr>
          <w:rFonts w:ascii="Times New Roman" w:hAnsi="Times New Roman" w:cs="Times New Roman"/>
          <w:sz w:val="24"/>
          <w:szCs w:val="24"/>
          <w:shd w:val="clear" w:color="auto" w:fill="FFFFFF"/>
        </w:rPr>
        <w:t xml:space="preserve">. </w:t>
      </w:r>
      <w:r w:rsidR="00864DA9" w:rsidRPr="001B6175">
        <w:rPr>
          <w:rFonts w:ascii="Times New Roman" w:hAnsi="Times New Roman" w:cs="Times New Roman"/>
          <w:sz w:val="24"/>
          <w:szCs w:val="24"/>
          <w:shd w:val="clear" w:color="auto" w:fill="FFFFFF"/>
        </w:rPr>
        <w:t>Valsts komisijas speciālisti</w:t>
      </w:r>
      <w:r w:rsidR="00864DA9" w:rsidRPr="001B6175">
        <w:rPr>
          <w:rFonts w:ascii="Times New Roman" w:hAnsi="Times New Roman" w:cs="Times New Roman"/>
          <w:sz w:val="24"/>
          <w:szCs w:val="24"/>
        </w:rPr>
        <w:t xml:space="preserve"> (</w:t>
      </w:r>
      <w:r w:rsidR="00864DA9" w:rsidRPr="001B6175">
        <w:rPr>
          <w:rFonts w:ascii="Times New Roman" w:hAnsi="Times New Roman" w:cs="Times New Roman"/>
          <w:sz w:val="24"/>
          <w:szCs w:val="24"/>
          <w:shd w:val="clear" w:color="auto" w:fill="FFFFFF"/>
        </w:rPr>
        <w:t xml:space="preserve">vecākie ārsti eksperti, vadošie eksperti, ārsti eksperti) </w:t>
      </w:r>
      <w:r w:rsidR="00864DA9" w:rsidRPr="00501F7D">
        <w:rPr>
          <w:rFonts w:ascii="Times New Roman" w:hAnsi="Times New Roman" w:cs="Times New Roman"/>
          <w:i/>
          <w:sz w:val="24"/>
          <w:szCs w:val="24"/>
          <w:shd w:val="clear" w:color="auto" w:fill="FFFFFF"/>
        </w:rPr>
        <w:t>invaliditātes noteikšanā piemēro SFK</w:t>
      </w:r>
      <w:r w:rsidR="00864DA9" w:rsidRPr="00501F7D">
        <w:rPr>
          <w:rFonts w:ascii="Times New Roman" w:hAnsi="Times New Roman" w:cs="Times New Roman"/>
          <w:sz w:val="24"/>
          <w:szCs w:val="24"/>
          <w:shd w:val="clear" w:color="auto" w:fill="FFFFFF"/>
        </w:rPr>
        <w:t xml:space="preserve">, </w:t>
      </w:r>
      <w:r w:rsidR="00864DA9" w:rsidRPr="001B6175">
        <w:rPr>
          <w:rFonts w:ascii="Times New Roman" w:hAnsi="Times New Roman" w:cs="Times New Roman"/>
          <w:sz w:val="24"/>
          <w:szCs w:val="24"/>
          <w:shd w:val="clear" w:color="auto" w:fill="FFFFFF"/>
        </w:rPr>
        <w:t xml:space="preserve">kas </w:t>
      </w:r>
      <w:r w:rsidR="00864DA9" w:rsidRPr="001B6175">
        <w:rPr>
          <w:rFonts w:ascii="Times New Roman" w:hAnsi="Times New Roman" w:cs="Times New Roman"/>
          <w:sz w:val="24"/>
          <w:szCs w:val="24"/>
        </w:rPr>
        <w:t>nozīmē, ka invaliditātes statuss arvien vairāk saistāms ar funkcionēšanas spēju novērtēšanu un nevis ar konkrētu diagnozi.</w:t>
      </w:r>
      <w:r w:rsidR="00864DA9" w:rsidRPr="001B6175">
        <w:rPr>
          <w:rFonts w:ascii="Times New Roman" w:hAnsi="Times New Roman" w:cs="Times New Roman"/>
          <w:sz w:val="24"/>
          <w:szCs w:val="24"/>
          <w:lang w:eastAsia="lv-LV"/>
        </w:rPr>
        <w:t xml:space="preserve"> </w:t>
      </w:r>
      <w:r w:rsidR="00864DA9" w:rsidRPr="001B6175">
        <w:rPr>
          <w:rFonts w:ascii="Times New Roman" w:hAnsi="Times New Roman" w:cs="Times New Roman"/>
          <w:sz w:val="24"/>
          <w:szCs w:val="24"/>
          <w:shd w:val="clear" w:color="auto" w:fill="FFFFFF"/>
        </w:rPr>
        <w:t xml:space="preserve">Savukārt personas veselības stāvoklis/medicīniskā diagnoze (slimības un simptomi) tiek klasificēts saskaņā ar </w:t>
      </w:r>
      <w:r w:rsidR="00864DA9">
        <w:rPr>
          <w:rFonts w:ascii="Times New Roman" w:hAnsi="Times New Roman" w:cs="Times New Roman"/>
          <w:sz w:val="24"/>
          <w:szCs w:val="24"/>
          <w:shd w:val="clear" w:color="auto" w:fill="FFFFFF"/>
        </w:rPr>
        <w:t xml:space="preserve">SSK. </w:t>
      </w:r>
      <w:r w:rsidR="00864DA9" w:rsidRPr="001B6175">
        <w:rPr>
          <w:rFonts w:ascii="Times New Roman" w:hAnsi="Times New Roman" w:cs="Times New Roman"/>
          <w:sz w:val="24"/>
          <w:szCs w:val="24"/>
          <w:shd w:val="clear" w:color="auto" w:fill="FFFFFF"/>
        </w:rPr>
        <w:t xml:space="preserve">Šobrīd Latvijā tiek izmantota SSK 10.versija. Gan SFK, gan SSK ir viens otru papildinoši </w:t>
      </w:r>
      <w:r w:rsidR="00864DA9">
        <w:rPr>
          <w:rFonts w:ascii="Times New Roman" w:hAnsi="Times New Roman" w:cs="Times New Roman"/>
          <w:sz w:val="24"/>
          <w:szCs w:val="24"/>
          <w:shd w:val="clear" w:color="auto" w:fill="FFFFFF"/>
        </w:rPr>
        <w:t>PVO</w:t>
      </w:r>
      <w:r w:rsidR="00864DA9" w:rsidRPr="001B6175">
        <w:rPr>
          <w:rFonts w:ascii="Times New Roman" w:hAnsi="Times New Roman" w:cs="Times New Roman"/>
          <w:sz w:val="24"/>
          <w:szCs w:val="24"/>
          <w:shd w:val="clear" w:color="auto" w:fill="FFFFFF"/>
        </w:rPr>
        <w:t xml:space="preserve"> izstrādāti instrumenti</w:t>
      </w:r>
      <w:r w:rsidR="00864DA9">
        <w:rPr>
          <w:rFonts w:ascii="Times New Roman" w:hAnsi="Times New Roman" w:cs="Times New Roman"/>
          <w:sz w:val="24"/>
          <w:szCs w:val="24"/>
          <w:shd w:val="clear" w:color="auto" w:fill="FFFFFF"/>
        </w:rPr>
        <w:t xml:space="preserve">, kuru sniegtā savstarpējā saistībā </w:t>
      </w:r>
      <w:r w:rsidR="00864DA9" w:rsidRPr="00FC2DEF">
        <w:rPr>
          <w:rFonts w:ascii="Times New Roman" w:hAnsi="Times New Roman" w:cs="Times New Roman"/>
          <w:sz w:val="24"/>
          <w:szCs w:val="24"/>
          <w:shd w:val="clear" w:color="auto" w:fill="FFFFFF"/>
        </w:rPr>
        <w:t>informācija par diagnozi un funkcionēšanu</w:t>
      </w:r>
      <w:r w:rsidR="00864DA9">
        <w:rPr>
          <w:rFonts w:ascii="Times New Roman" w:hAnsi="Times New Roman" w:cs="Times New Roman"/>
          <w:sz w:val="24"/>
          <w:szCs w:val="24"/>
          <w:shd w:val="clear" w:color="auto" w:fill="FFFFFF"/>
        </w:rPr>
        <w:t xml:space="preserve"> </w:t>
      </w:r>
      <w:r w:rsidR="00864DA9" w:rsidRPr="00FC2DEF">
        <w:rPr>
          <w:rFonts w:ascii="Times New Roman" w:hAnsi="Times New Roman" w:cs="Times New Roman"/>
          <w:sz w:val="24"/>
          <w:szCs w:val="24"/>
          <w:shd w:val="clear" w:color="auto" w:fill="FFFFFF"/>
        </w:rPr>
        <w:t>nodrošina</w:t>
      </w:r>
      <w:r w:rsidR="00864DA9">
        <w:rPr>
          <w:rFonts w:ascii="Times New Roman" w:hAnsi="Times New Roman" w:cs="Times New Roman"/>
          <w:sz w:val="24"/>
          <w:szCs w:val="24"/>
          <w:shd w:val="clear" w:color="auto" w:fill="FFFFFF"/>
        </w:rPr>
        <w:t xml:space="preserve"> </w:t>
      </w:r>
      <w:r w:rsidR="00864DA9" w:rsidRPr="00FC2DEF">
        <w:rPr>
          <w:rFonts w:ascii="Times New Roman" w:hAnsi="Times New Roman" w:cs="Times New Roman"/>
          <w:sz w:val="24"/>
          <w:szCs w:val="24"/>
          <w:shd w:val="clear" w:color="auto" w:fill="FFFFFF"/>
        </w:rPr>
        <w:t>plašāku un daudzpusīgāku skatījumu uz cilvēka veselību</w:t>
      </w:r>
      <w:r w:rsidR="00864DA9">
        <w:rPr>
          <w:rFonts w:ascii="Times New Roman" w:hAnsi="Times New Roman" w:cs="Times New Roman"/>
          <w:sz w:val="24"/>
          <w:szCs w:val="24"/>
          <w:shd w:val="clear" w:color="auto" w:fill="FFFFFF"/>
        </w:rPr>
        <w:t xml:space="preserve"> un tiek pie</w:t>
      </w:r>
      <w:r w:rsidR="00864DA9" w:rsidRPr="00FC2DEF">
        <w:rPr>
          <w:rFonts w:ascii="Times New Roman" w:hAnsi="Times New Roman" w:cs="Times New Roman"/>
          <w:sz w:val="24"/>
          <w:szCs w:val="24"/>
          <w:shd w:val="clear" w:color="auto" w:fill="FFFFFF"/>
        </w:rPr>
        <w:t>liet</w:t>
      </w:r>
      <w:r w:rsidR="00864DA9">
        <w:rPr>
          <w:rFonts w:ascii="Times New Roman" w:hAnsi="Times New Roman" w:cs="Times New Roman"/>
          <w:sz w:val="24"/>
          <w:szCs w:val="24"/>
          <w:shd w:val="clear" w:color="auto" w:fill="FFFFFF"/>
        </w:rPr>
        <w:t xml:space="preserve">ota </w:t>
      </w:r>
      <w:r w:rsidR="00864DA9" w:rsidRPr="001B6175">
        <w:rPr>
          <w:rFonts w:ascii="Times New Roman" w:hAnsi="Times New Roman" w:cs="Times New Roman"/>
          <w:sz w:val="24"/>
          <w:szCs w:val="24"/>
          <w:shd w:val="clear" w:color="auto" w:fill="FFFFFF"/>
        </w:rPr>
        <w:t>invaliditātes ekspertīzes ietvaros</w:t>
      </w:r>
      <w:r w:rsidR="00864DA9">
        <w:rPr>
          <w:rFonts w:ascii="Times New Roman" w:hAnsi="Times New Roman" w:cs="Times New Roman"/>
          <w:sz w:val="24"/>
          <w:szCs w:val="24"/>
          <w:shd w:val="clear" w:color="auto" w:fill="FFFFFF"/>
        </w:rPr>
        <w:t xml:space="preserve">. </w:t>
      </w:r>
    </w:p>
    <w:p w14:paraId="753BA20C" w14:textId="27BDA5CB" w:rsidR="00864DA9" w:rsidRPr="00C166E5" w:rsidRDefault="00864DA9" w:rsidP="00C166E5">
      <w:pPr>
        <w:spacing w:after="0" w:line="360" w:lineRule="auto"/>
        <w:ind w:right="424" w:firstLine="720"/>
        <w:jc w:val="both"/>
        <w:rPr>
          <w:rFonts w:ascii="Times New Roman" w:hAnsi="Times New Roman" w:cs="Times New Roman"/>
          <w:b/>
          <w:color w:val="000000" w:themeColor="text1"/>
          <w:sz w:val="24"/>
          <w:szCs w:val="24"/>
        </w:rPr>
      </w:pPr>
      <w:r w:rsidRPr="00501F7D">
        <w:rPr>
          <w:rFonts w:ascii="Times New Roman" w:hAnsi="Times New Roman" w:cs="Times New Roman"/>
          <w:sz w:val="24"/>
          <w:szCs w:val="24"/>
          <w:shd w:val="clear" w:color="auto" w:fill="FFFFFF"/>
        </w:rPr>
        <w:lastRenderedPageBreak/>
        <w:t>Invaliditātes ekspertīze sevī ietver funkcionēšanas ierobežojuma pakāpes izvērtēšanu un darbspēju zaudējuma noteikšanu personai, kā arī invaliditātes riska vai invaliditātes seku mazināšanai nepieciešamo pasākumu izvērtēšanu (izvērtējums par specifisko atzinumu izsniegšanu). Tādējādi Valsts komisijas pieņemtais lēmums par invaliditātes noteikšanu rada turpmākas tiesiskās sekas dažādu atbalsta pakalpojumu saņemšan</w:t>
      </w:r>
      <w:r>
        <w:rPr>
          <w:rFonts w:ascii="Times New Roman" w:hAnsi="Times New Roman" w:cs="Times New Roman"/>
          <w:sz w:val="24"/>
          <w:szCs w:val="24"/>
          <w:shd w:val="clear" w:color="auto" w:fill="FFFFFF"/>
        </w:rPr>
        <w:t>ai</w:t>
      </w:r>
      <w:r w:rsidRPr="00501F7D">
        <w:rPr>
          <w:rFonts w:ascii="Times New Roman" w:hAnsi="Times New Roman" w:cs="Times New Roman"/>
          <w:sz w:val="24"/>
          <w:szCs w:val="24"/>
          <w:shd w:val="clear" w:color="auto" w:fill="FFFFFF"/>
        </w:rPr>
        <w:t xml:space="preserve"> invaliditātes seku mazināšanai (pensijas, pabalsti, atvieglojumi, pakalpojumi). </w:t>
      </w:r>
    </w:p>
    <w:p w14:paraId="75AF668E" w14:textId="7BCAF577" w:rsidR="00F746EC" w:rsidRPr="001F3F80" w:rsidRDefault="00F746EC" w:rsidP="00851E3F">
      <w:pPr>
        <w:spacing w:after="0" w:line="360" w:lineRule="auto"/>
        <w:ind w:right="424"/>
        <w:jc w:val="both"/>
        <w:rPr>
          <w:rFonts w:ascii="Times New Roman" w:hAnsi="Times New Roman" w:cs="Times New Roman"/>
          <w:sz w:val="24"/>
          <w:szCs w:val="24"/>
        </w:rPr>
      </w:pPr>
      <w:r w:rsidRPr="001B6175">
        <w:rPr>
          <w:rFonts w:ascii="Times New Roman" w:hAnsi="Times New Roman" w:cs="Times New Roman"/>
          <w:color w:val="000000" w:themeColor="text1"/>
          <w:sz w:val="24"/>
          <w:szCs w:val="24"/>
        </w:rPr>
        <w:t>Lai pretendētu uz invaliditāte</w:t>
      </w:r>
      <w:r>
        <w:rPr>
          <w:rFonts w:ascii="Times New Roman" w:hAnsi="Times New Roman" w:cs="Times New Roman"/>
          <w:color w:val="000000" w:themeColor="text1"/>
          <w:sz w:val="24"/>
          <w:szCs w:val="24"/>
        </w:rPr>
        <w:t>s</w:t>
      </w:r>
      <w:r w:rsidRPr="001B6175">
        <w:rPr>
          <w:rFonts w:ascii="Times New Roman" w:hAnsi="Times New Roman" w:cs="Times New Roman"/>
          <w:color w:val="000000" w:themeColor="text1"/>
          <w:sz w:val="24"/>
          <w:szCs w:val="24"/>
        </w:rPr>
        <w:t xml:space="preserve"> ekspertīzi, personai (vai personas likumiskajam vai pilnvarotajam pārstāvim) Valsts komisijā jāiesniedz:</w:t>
      </w:r>
    </w:p>
    <w:p w14:paraId="64FE5B2E" w14:textId="780FEDD8" w:rsidR="00F746EC" w:rsidRPr="001B6175" w:rsidRDefault="00F746EC" w:rsidP="00851E3F">
      <w:pPr>
        <w:pStyle w:val="tv213"/>
        <w:numPr>
          <w:ilvl w:val="1"/>
          <w:numId w:val="19"/>
        </w:numPr>
        <w:shd w:val="clear" w:color="auto" w:fill="FFFFFF"/>
        <w:spacing w:before="0" w:beforeAutospacing="0" w:after="0" w:afterAutospacing="0" w:line="360" w:lineRule="auto"/>
        <w:ind w:left="0" w:right="424"/>
        <w:jc w:val="both"/>
        <w:rPr>
          <w:color w:val="000000" w:themeColor="text1"/>
        </w:rPr>
      </w:pPr>
      <w:r w:rsidRPr="001B6175">
        <w:rPr>
          <w:color w:val="000000" w:themeColor="text1"/>
        </w:rPr>
        <w:t>iesniegumu prognozējamas invaliditātes, invaliditātes vai darbspēju zaudējuma ekspertīzes veikšanai</w:t>
      </w:r>
      <w:r>
        <w:rPr>
          <w:color w:val="000000" w:themeColor="text1"/>
        </w:rPr>
        <w:t xml:space="preserve">, pilngadīgām personām </w:t>
      </w:r>
      <w:r w:rsidR="00694664">
        <w:rPr>
          <w:color w:val="000000" w:themeColor="text1"/>
        </w:rPr>
        <w:t>jāaizpilda</w:t>
      </w:r>
      <w:r>
        <w:rPr>
          <w:color w:val="000000" w:themeColor="text1"/>
        </w:rPr>
        <w:t xml:space="preserve"> arī personas</w:t>
      </w:r>
      <w:r w:rsidR="00415EFD">
        <w:rPr>
          <w:color w:val="000000" w:themeColor="text1"/>
        </w:rPr>
        <w:t xml:space="preserve"> </w:t>
      </w:r>
      <w:r w:rsidR="00694664">
        <w:rPr>
          <w:color w:val="000000" w:themeColor="text1"/>
        </w:rPr>
        <w:t>funkcionālo spēju pašnovērtējums</w:t>
      </w:r>
      <w:r w:rsidR="00415EFD">
        <w:rPr>
          <w:color w:val="000000" w:themeColor="text1"/>
        </w:rPr>
        <w:t>;</w:t>
      </w:r>
    </w:p>
    <w:p w14:paraId="0CFCEED2" w14:textId="77777777" w:rsidR="00F746EC" w:rsidRPr="001B6175" w:rsidRDefault="00F746EC" w:rsidP="00851E3F">
      <w:pPr>
        <w:pStyle w:val="tv213"/>
        <w:numPr>
          <w:ilvl w:val="1"/>
          <w:numId w:val="19"/>
        </w:numPr>
        <w:shd w:val="clear" w:color="auto" w:fill="FFFFFF"/>
        <w:spacing w:before="0" w:beforeAutospacing="0" w:after="0" w:afterAutospacing="0" w:line="360" w:lineRule="auto"/>
        <w:ind w:left="0" w:right="424"/>
        <w:jc w:val="both"/>
        <w:rPr>
          <w:color w:val="000000" w:themeColor="text1"/>
        </w:rPr>
      </w:pPr>
      <w:r w:rsidRPr="001B6175">
        <w:rPr>
          <w:color w:val="000000" w:themeColor="text1"/>
        </w:rPr>
        <w:t>ģimenes ārsta vai ārstējošā ārsta sagatavotu nosūtījumu uz Valsts komisiju (veidlapa Nr. 088/u "Nosūtījums uz Veselības un darbspēju ekspertīzes ārstu valsts komisiju");</w:t>
      </w:r>
    </w:p>
    <w:p w14:paraId="5E62B279" w14:textId="784BFD88" w:rsidR="00F746EC" w:rsidRDefault="00F746EC" w:rsidP="00851E3F">
      <w:pPr>
        <w:pStyle w:val="tv213"/>
        <w:numPr>
          <w:ilvl w:val="1"/>
          <w:numId w:val="19"/>
        </w:numPr>
        <w:shd w:val="clear" w:color="auto" w:fill="FFFFFF"/>
        <w:spacing w:before="0" w:beforeAutospacing="0" w:after="0" w:afterAutospacing="0" w:line="360" w:lineRule="auto"/>
        <w:ind w:left="0" w:right="424"/>
        <w:jc w:val="both"/>
        <w:rPr>
          <w:color w:val="000000" w:themeColor="text1"/>
        </w:rPr>
      </w:pPr>
      <w:r w:rsidRPr="001B6175">
        <w:rPr>
          <w:color w:val="000000" w:themeColor="text1"/>
        </w:rPr>
        <w:t>citus dokumentus, ja ārsts vai pati persona uzskata, ka tie ir nepieciešami ekspertīzei.</w:t>
      </w:r>
    </w:p>
    <w:p w14:paraId="0F553804" w14:textId="77777777" w:rsidR="005F7007" w:rsidRDefault="005F7007" w:rsidP="00851E3F">
      <w:pPr>
        <w:spacing w:after="0" w:line="360" w:lineRule="auto"/>
        <w:ind w:right="424"/>
        <w:jc w:val="both"/>
        <w:rPr>
          <w:rFonts w:ascii="Times New Roman" w:eastAsia="Times New Roman" w:hAnsi="Times New Roman" w:cs="Times New Roman"/>
          <w:sz w:val="24"/>
          <w:szCs w:val="24"/>
        </w:rPr>
      </w:pPr>
    </w:p>
    <w:p w14:paraId="7D114820" w14:textId="16247101" w:rsidR="00C166E5" w:rsidRDefault="00415EFD" w:rsidP="00C166E5">
      <w:pPr>
        <w:spacing w:after="0" w:line="360" w:lineRule="auto"/>
        <w:ind w:right="424" w:firstLine="720"/>
        <w:jc w:val="both"/>
        <w:rPr>
          <w:rFonts w:ascii="Times New Roman" w:eastAsia="Times New Roman" w:hAnsi="Times New Roman" w:cs="Times New Roman"/>
          <w:sz w:val="24"/>
          <w:szCs w:val="24"/>
        </w:rPr>
      </w:pPr>
      <w:r w:rsidRPr="001B6175">
        <w:rPr>
          <w:rFonts w:ascii="Times New Roman" w:hAnsi="Times New Roman" w:cs="Times New Roman"/>
          <w:sz w:val="24"/>
          <w:szCs w:val="24"/>
        </w:rPr>
        <w:t>Veicot invaliditātes ekspertīzi pilngadīgai personai, tā tiek veikta saskaņā ar Ministru kabineta 2014.gada 23.decembra noteikumu Nr.805 "Prognozējamas invaliditātes, invaliditātes un darbspēju zaudējuma noteikšanas un invaliditāti apliecinoša dokumenta izsniegšanas noteikumi" (turpmāk – MK noteikumi Nr.</w:t>
      </w:r>
      <w:r>
        <w:rPr>
          <w:rFonts w:ascii="Times New Roman" w:hAnsi="Times New Roman" w:cs="Times New Roman"/>
          <w:sz w:val="24"/>
          <w:szCs w:val="24"/>
        </w:rPr>
        <w:t xml:space="preserve"> </w:t>
      </w:r>
      <w:r w:rsidRPr="001B6175">
        <w:rPr>
          <w:rFonts w:ascii="Times New Roman" w:hAnsi="Times New Roman" w:cs="Times New Roman"/>
          <w:sz w:val="24"/>
          <w:szCs w:val="24"/>
        </w:rPr>
        <w:t>805) 5. vai 6.pielikumā minētajiem invaliditātes noteikšanas kritērijiem, kuri</w:t>
      </w:r>
      <w:r>
        <w:rPr>
          <w:rFonts w:ascii="Times New Roman" w:hAnsi="Times New Roman" w:cs="Times New Roman"/>
          <w:sz w:val="24"/>
          <w:szCs w:val="24"/>
        </w:rPr>
        <w:t xml:space="preserve"> pamatā </w:t>
      </w:r>
      <w:r w:rsidRPr="001B6175">
        <w:rPr>
          <w:rFonts w:ascii="Times New Roman" w:hAnsi="Times New Roman" w:cs="Times New Roman"/>
          <w:sz w:val="24"/>
          <w:szCs w:val="24"/>
        </w:rPr>
        <w:t xml:space="preserve"> balstās uz SFK klasifikāciju.</w:t>
      </w:r>
      <w:r w:rsidR="005F7007" w:rsidRPr="005F7007">
        <w:rPr>
          <w:rFonts w:ascii="Times New Roman" w:eastAsia="Times New Roman" w:hAnsi="Times New Roman" w:cs="Times New Roman"/>
          <w:sz w:val="24"/>
          <w:szCs w:val="24"/>
        </w:rPr>
        <w:t xml:space="preserve"> </w:t>
      </w:r>
      <w:r w:rsidR="005F7007" w:rsidRPr="0088056D">
        <w:rPr>
          <w:rFonts w:ascii="Times New Roman" w:eastAsia="Times New Roman" w:hAnsi="Times New Roman" w:cs="Times New Roman"/>
          <w:sz w:val="24"/>
          <w:szCs w:val="24"/>
        </w:rPr>
        <w:t>Saskaņā ar pašreiz spēkā esošajiem tiesību aktiem invaliditātes ekspertīzes procesā informāciju par personas funkcionēšanas ierobežojumiem jeb personas pieredzi un grūtībām, saskaroties ar veselības traucējumiem, galvenokārt sniedz personas Funkcionālo spēju pašnovērtējuma anketa</w:t>
      </w:r>
      <w:r w:rsidR="005F7007">
        <w:rPr>
          <w:rStyle w:val="Vresatsauce"/>
          <w:rFonts w:ascii="Times New Roman" w:eastAsia="Times New Roman" w:hAnsi="Times New Roman" w:cs="Times New Roman"/>
          <w:sz w:val="24"/>
          <w:szCs w:val="24"/>
        </w:rPr>
        <w:footnoteReference w:id="17"/>
      </w:r>
      <w:r w:rsidR="005F7007" w:rsidRPr="0088056D">
        <w:rPr>
          <w:rFonts w:ascii="Times New Roman" w:eastAsia="Times New Roman" w:hAnsi="Times New Roman" w:cs="Times New Roman"/>
          <w:sz w:val="24"/>
          <w:szCs w:val="24"/>
        </w:rPr>
        <w:t xml:space="preserve">, ko pilngadīgas personas, kas pretendē uz invaliditātes noteikšanu, aizpilda vienlaikus ar iesnieguma iesniegšanu Valsts komisijā. Minētā pašnovērtējuma anketa sniedz atbildes par personas funkcionēšanu šādās jomās – saprašana un komunikācija, mobilitāte, pašaprūpe, mājas dzīve un darbs. Pašnovērtējuma anketu aizpilda un iesniedz Valsts komisijā lielākoties papīra formātā. Šādās pašrocīgi aizpildītās anketās norādītie dati netiek pa pozīcijām elektroniski ievadīti Valsts komisijas Invaliditātes informatīvajā sistēmā, un pašreiz arī nav iespējams analizēt datus vai tos izmantot, lai savstarpēji pārbaudītu medicīnisko informāciju un informāciju par aktivitātēm un dalību. Tādējādi dinamiska un matemātiska personas funkcionēšanas ierobežojumu datu kategoriju apstrāde šobrīd nav iespējama. </w:t>
      </w:r>
      <w:r w:rsidR="00C166E5">
        <w:rPr>
          <w:rFonts w:ascii="Times New Roman" w:hAnsi="Times New Roman" w:cs="Times New Roman"/>
          <w:sz w:val="24"/>
          <w:szCs w:val="24"/>
        </w:rPr>
        <w:t xml:space="preserve">Personas pašnovērtējums šobrīd ir uzskatāms kā </w:t>
      </w:r>
      <w:r w:rsidR="00C166E5">
        <w:rPr>
          <w:rFonts w:ascii="Times New Roman" w:hAnsi="Times New Roman" w:cs="Times New Roman"/>
          <w:sz w:val="24"/>
          <w:szCs w:val="24"/>
        </w:rPr>
        <w:lastRenderedPageBreak/>
        <w:t>subjektīvs vērtējums un nav nosakāms par atbilstošu instrumentu, lai nonāktu pie gala lēmuma pieņemšanas par invaliditātes statusu.</w:t>
      </w:r>
    </w:p>
    <w:p w14:paraId="726322AC" w14:textId="77777777" w:rsidR="00C166E5" w:rsidRDefault="00F746EC" w:rsidP="00C166E5">
      <w:pPr>
        <w:spacing w:after="0" w:line="360" w:lineRule="auto"/>
        <w:ind w:right="424" w:firstLine="720"/>
        <w:jc w:val="both"/>
        <w:rPr>
          <w:rFonts w:ascii="Times New Roman" w:eastAsia="Times New Roman" w:hAnsi="Times New Roman" w:cs="Times New Roman"/>
          <w:sz w:val="24"/>
          <w:szCs w:val="24"/>
        </w:rPr>
      </w:pPr>
      <w:r w:rsidRPr="00217601">
        <w:rPr>
          <w:rFonts w:ascii="Times New Roman" w:hAnsi="Times New Roman" w:cs="Times New Roman"/>
          <w:sz w:val="24"/>
          <w:szCs w:val="24"/>
        </w:rPr>
        <w:t>Invaliditātes ekspertīze pārsvarā tiek veikta bez personas klātbūtnes, tādēļ liela nozīme ir kvalitatīvi sagatavotiem un iesniegtiem dokumentiem, pamatojoties uz kuriem</w:t>
      </w:r>
      <w:r>
        <w:rPr>
          <w:rFonts w:ascii="Times New Roman" w:hAnsi="Times New Roman" w:cs="Times New Roman"/>
          <w:sz w:val="24"/>
          <w:szCs w:val="24"/>
        </w:rPr>
        <w:t xml:space="preserve">, </w:t>
      </w:r>
      <w:r w:rsidRPr="00217601">
        <w:rPr>
          <w:rFonts w:ascii="Times New Roman" w:hAnsi="Times New Roman" w:cs="Times New Roman"/>
          <w:sz w:val="24"/>
          <w:szCs w:val="24"/>
        </w:rPr>
        <w:t>Valsts komisija pieņem atbilstošu lēmumu. Situācijās, ja Valsts komisijas rīcībā nav pietiekama informācija, vai tā ir pretrunīga, personas veselības traucējumu un funkcionālo spēju novērtēšanu veic personas klātbūtnē, saskaņojot ar personu novērtēšanas laiku un vietu.</w:t>
      </w:r>
      <w:r>
        <w:rPr>
          <w:rFonts w:ascii="Times New Roman" w:hAnsi="Times New Roman" w:cs="Times New Roman"/>
          <w:sz w:val="24"/>
          <w:szCs w:val="24"/>
        </w:rPr>
        <w:t xml:space="preserve"> Gadā Valsts komisija saņem apmēram 70 tūkstošus iesniegumu invaliditātes ekspertīzes veikšanai. Tikai 1 % gadījumu ekspertīze tiek veikta klātienē. </w:t>
      </w:r>
    </w:p>
    <w:p w14:paraId="449A4BFD" w14:textId="4C4D2C56" w:rsidR="00864DA9" w:rsidRDefault="00694664" w:rsidP="00C166E5">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rPr>
        <w:t xml:space="preserve">Tādējādi secināms, ka kaut arī Latvija invaliditātes novērtēšanas pieejā izmanto gan SFK, gan SSK kritērijus, </w:t>
      </w:r>
      <w:r w:rsidRPr="0098341C">
        <w:rPr>
          <w:rFonts w:ascii="Times New Roman" w:hAnsi="Times New Roman" w:cs="Times New Roman"/>
          <w:sz w:val="24"/>
          <w:szCs w:val="24"/>
        </w:rPr>
        <w:t xml:space="preserve">ekspertīze </w:t>
      </w:r>
      <w:r>
        <w:rPr>
          <w:rFonts w:ascii="Times New Roman" w:hAnsi="Times New Roman" w:cs="Times New Roman"/>
          <w:sz w:val="24"/>
          <w:szCs w:val="24"/>
        </w:rPr>
        <w:t xml:space="preserve">pārsvarā </w:t>
      </w:r>
      <w:r w:rsidRPr="0098341C">
        <w:rPr>
          <w:rFonts w:ascii="Times New Roman" w:hAnsi="Times New Roman" w:cs="Times New Roman"/>
          <w:sz w:val="24"/>
          <w:szCs w:val="24"/>
        </w:rPr>
        <w:t xml:space="preserve">balstās tikai uz dokumentu izskatīšanu un </w:t>
      </w:r>
      <w:r>
        <w:rPr>
          <w:rFonts w:ascii="Times New Roman" w:hAnsi="Times New Roman" w:cs="Times New Roman"/>
          <w:sz w:val="24"/>
          <w:szCs w:val="24"/>
        </w:rPr>
        <w:t xml:space="preserve">lielākajā gadījumu skaitā </w:t>
      </w:r>
      <w:r w:rsidRPr="0098341C">
        <w:rPr>
          <w:rFonts w:ascii="Times New Roman" w:hAnsi="Times New Roman" w:cs="Times New Roman"/>
          <w:sz w:val="24"/>
          <w:szCs w:val="24"/>
        </w:rPr>
        <w:t xml:space="preserve">neietver tikšanos klātienē, </w:t>
      </w:r>
      <w:r>
        <w:rPr>
          <w:rFonts w:ascii="Times New Roman" w:hAnsi="Times New Roman" w:cs="Times New Roman"/>
          <w:sz w:val="24"/>
          <w:szCs w:val="24"/>
        </w:rPr>
        <w:t xml:space="preserve">kas </w:t>
      </w:r>
      <w:r w:rsidRPr="0098341C">
        <w:rPr>
          <w:rFonts w:ascii="Times New Roman" w:hAnsi="Times New Roman" w:cs="Times New Roman"/>
          <w:sz w:val="24"/>
          <w:szCs w:val="24"/>
        </w:rPr>
        <w:t>nav pietiekoša</w:t>
      </w:r>
      <w:r>
        <w:rPr>
          <w:rFonts w:ascii="Times New Roman" w:hAnsi="Times New Roman" w:cs="Times New Roman"/>
          <w:sz w:val="24"/>
          <w:szCs w:val="24"/>
        </w:rPr>
        <w:t xml:space="preserve">, lai korekti izvērtētu personas funkcionēšanas ierobežojuma smaguma pakāpi. </w:t>
      </w:r>
    </w:p>
    <w:p w14:paraId="35404999" w14:textId="77777777" w:rsidR="00694664" w:rsidRDefault="00694664" w:rsidP="00851E3F">
      <w:pPr>
        <w:spacing w:after="0" w:line="360" w:lineRule="auto"/>
        <w:ind w:right="424"/>
        <w:jc w:val="both"/>
        <w:rPr>
          <w:rFonts w:ascii="Times New Roman" w:hAnsi="Times New Roman" w:cs="Times New Roman"/>
          <w:sz w:val="24"/>
          <w:szCs w:val="24"/>
        </w:rPr>
      </w:pPr>
    </w:p>
    <w:bookmarkEnd w:id="11"/>
    <w:p w14:paraId="2047F467" w14:textId="77777777" w:rsidR="00C166E5" w:rsidRDefault="00EF0C4D" w:rsidP="00C166E5">
      <w:pPr>
        <w:spacing w:after="0" w:line="360" w:lineRule="auto"/>
        <w:ind w:right="424"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La</w:t>
      </w:r>
      <w:r w:rsidR="008C0BCA" w:rsidRPr="006153FD">
        <w:rPr>
          <w:rFonts w:ascii="Times New Roman" w:hAnsi="Times New Roman" w:cs="Times New Roman"/>
          <w:sz w:val="24"/>
          <w:szCs w:val="24"/>
          <w:shd w:val="clear" w:color="auto" w:fill="FFFFFF"/>
        </w:rPr>
        <w:t xml:space="preserve">i izstrādātu Latvijai vispiemērotāko invaliditātes noteikšanas sistēmu, </w:t>
      </w:r>
      <w:r w:rsidR="00290469">
        <w:rPr>
          <w:rFonts w:ascii="Times New Roman" w:hAnsi="Times New Roman" w:cs="Times New Roman"/>
          <w:sz w:val="24"/>
          <w:szCs w:val="24"/>
          <w:shd w:val="clear" w:color="auto" w:fill="FFFFFF"/>
        </w:rPr>
        <w:t>LM</w:t>
      </w:r>
      <w:r w:rsidR="008C0BCA" w:rsidRPr="006153FD">
        <w:rPr>
          <w:rFonts w:ascii="Times New Roman" w:hAnsi="Times New Roman" w:cs="Times New Roman"/>
          <w:sz w:val="24"/>
          <w:szCs w:val="24"/>
          <w:shd w:val="clear" w:color="auto" w:fill="FFFFFF"/>
        </w:rPr>
        <w:t xml:space="preserve"> laika periodā no 2019.-2022.gadam bija iesaistīta </w:t>
      </w:r>
      <w:r w:rsidR="00694664">
        <w:rPr>
          <w:rFonts w:ascii="Times New Roman" w:hAnsi="Times New Roman" w:cs="Times New Roman"/>
          <w:sz w:val="24"/>
          <w:szCs w:val="24"/>
          <w:shd w:val="clear" w:color="auto" w:fill="FFFFFF"/>
        </w:rPr>
        <w:t>PB</w:t>
      </w:r>
      <w:r w:rsidR="008C0BCA" w:rsidRPr="006153FD">
        <w:rPr>
          <w:rFonts w:ascii="Times New Roman" w:hAnsi="Times New Roman" w:cs="Times New Roman"/>
          <w:sz w:val="24"/>
          <w:szCs w:val="24"/>
          <w:shd w:val="clear" w:color="auto" w:fill="FFFFFF"/>
        </w:rPr>
        <w:t xml:space="preserve"> un Eiropas Komisijas Strukturālo reformu atbalsta ģenerāldirektorāta (REFORM ĢD) projektā “Invaliditātes politika un invaliditātes noteikšanas sistēma Latvijā” (</w:t>
      </w:r>
      <w:r w:rsidR="008C0BCA" w:rsidRPr="00B21CF8">
        <w:rPr>
          <w:rFonts w:ascii="Times New Roman" w:hAnsi="Times New Roman" w:cs="Times New Roman"/>
          <w:i/>
          <w:iCs/>
          <w:sz w:val="24"/>
          <w:szCs w:val="24"/>
          <w:shd w:val="clear" w:color="auto" w:fill="FFFFFF"/>
        </w:rPr>
        <w:t>angļu. val</w:t>
      </w:r>
      <w:r w:rsidR="008C0BCA" w:rsidRPr="006153FD">
        <w:rPr>
          <w:rFonts w:ascii="Times New Roman" w:hAnsi="Times New Roman" w:cs="Times New Roman"/>
          <w:sz w:val="24"/>
          <w:szCs w:val="24"/>
          <w:shd w:val="clear" w:color="auto" w:fill="FFFFFF"/>
        </w:rPr>
        <w:t xml:space="preserve">. “Disability Policy and Disability Assessment System in Latvia”), kura ietvaros </w:t>
      </w:r>
      <w:r w:rsidR="00694664">
        <w:rPr>
          <w:rFonts w:ascii="Times New Roman" w:hAnsi="Times New Roman" w:cs="Times New Roman"/>
          <w:sz w:val="24"/>
          <w:szCs w:val="24"/>
          <w:shd w:val="clear" w:color="auto" w:fill="FFFFFF"/>
        </w:rPr>
        <w:t>PB</w:t>
      </w:r>
      <w:r w:rsidR="008C0BCA" w:rsidRPr="006153FD">
        <w:rPr>
          <w:rFonts w:ascii="Times New Roman" w:hAnsi="Times New Roman" w:cs="Times New Roman"/>
          <w:sz w:val="24"/>
          <w:szCs w:val="24"/>
          <w:shd w:val="clear" w:color="auto" w:fill="FFFFFF"/>
        </w:rPr>
        <w:t xml:space="preserve"> eksperti veica visaptverošu Latvijas invaliditātes sistēmas novērtējumu un sniedza ieteikumus invaliditātes sistēmas uzlabošanai, ievērojot </w:t>
      </w:r>
      <w:r w:rsidR="002116E2">
        <w:rPr>
          <w:rFonts w:ascii="Times New Roman" w:hAnsi="Times New Roman" w:cs="Times New Roman"/>
          <w:sz w:val="24"/>
          <w:szCs w:val="24"/>
          <w:shd w:val="clear" w:color="auto" w:fill="FFFFFF"/>
        </w:rPr>
        <w:t>PVO</w:t>
      </w:r>
      <w:r w:rsidR="008C0BCA" w:rsidRPr="006153FD">
        <w:rPr>
          <w:rFonts w:ascii="Times New Roman" w:hAnsi="Times New Roman" w:cs="Times New Roman"/>
          <w:sz w:val="24"/>
          <w:szCs w:val="24"/>
          <w:shd w:val="clear" w:color="auto" w:fill="FFFFFF"/>
        </w:rPr>
        <w:t xml:space="preserve"> principus un invaliditātes novērtēšanas instrumentus. </w:t>
      </w:r>
    </w:p>
    <w:p w14:paraId="63B6E4AC" w14:textId="77777777" w:rsidR="00C166E5" w:rsidRDefault="00694664" w:rsidP="00C166E5">
      <w:pPr>
        <w:spacing w:after="0" w:line="360" w:lineRule="auto"/>
        <w:ind w:right="424"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PB</w:t>
      </w:r>
      <w:r w:rsidR="000C5388" w:rsidRPr="006153FD">
        <w:rPr>
          <w:rFonts w:ascii="Times New Roman" w:hAnsi="Times New Roman" w:cs="Times New Roman"/>
          <w:sz w:val="24"/>
          <w:szCs w:val="24"/>
          <w:shd w:val="clear" w:color="auto" w:fill="FFFFFF"/>
        </w:rPr>
        <w:t xml:space="preserve"> savā pētījumā “Invaliditātes politika un invaliditātes noteikšanas sistēma Latvijā” skaidro, ka k</w:t>
      </w:r>
      <w:r w:rsidR="000C5388" w:rsidRPr="006153FD">
        <w:rPr>
          <w:rFonts w:ascii="Times New Roman" w:hAnsi="Times New Roman" w:cs="Times New Roman"/>
          <w:sz w:val="24"/>
          <w:szCs w:val="24"/>
        </w:rPr>
        <w:t xml:space="preserve">rasais </w:t>
      </w:r>
      <w:r w:rsidR="00243B0B">
        <w:rPr>
          <w:rFonts w:ascii="Times New Roman" w:hAnsi="Times New Roman" w:cs="Times New Roman"/>
          <w:sz w:val="24"/>
          <w:szCs w:val="24"/>
        </w:rPr>
        <w:t xml:space="preserve">personu ar </w:t>
      </w:r>
      <w:r w:rsidR="000C5388" w:rsidRPr="006153FD">
        <w:rPr>
          <w:rFonts w:ascii="Times New Roman" w:hAnsi="Times New Roman" w:cs="Times New Roman"/>
          <w:sz w:val="24"/>
          <w:szCs w:val="24"/>
        </w:rPr>
        <w:t>invaliditāt</w:t>
      </w:r>
      <w:r w:rsidR="00243B0B">
        <w:rPr>
          <w:rFonts w:ascii="Times New Roman" w:hAnsi="Times New Roman" w:cs="Times New Roman"/>
          <w:sz w:val="24"/>
          <w:szCs w:val="24"/>
        </w:rPr>
        <w:t>i īpatsvara</w:t>
      </w:r>
      <w:r w:rsidR="000C5388" w:rsidRPr="006153FD">
        <w:rPr>
          <w:rFonts w:ascii="Times New Roman" w:hAnsi="Times New Roman" w:cs="Times New Roman"/>
          <w:sz w:val="24"/>
          <w:szCs w:val="24"/>
        </w:rPr>
        <w:t xml:space="preserve"> pieaugums daļēji var būt saistīts ar to, ka Latvijas iedzīvotāju sastāvs noveco: laikposmā no 2009. līdz 2019.</w:t>
      </w:r>
      <w:r w:rsidR="0036227B" w:rsidRPr="006153FD">
        <w:rPr>
          <w:rFonts w:ascii="Times New Roman" w:hAnsi="Times New Roman" w:cs="Times New Roman"/>
          <w:sz w:val="24"/>
          <w:szCs w:val="24"/>
        </w:rPr>
        <w:t> </w:t>
      </w:r>
      <w:r w:rsidR="000C5388" w:rsidRPr="006153FD">
        <w:rPr>
          <w:rFonts w:ascii="Times New Roman" w:hAnsi="Times New Roman" w:cs="Times New Roman"/>
          <w:sz w:val="24"/>
          <w:szCs w:val="24"/>
        </w:rPr>
        <w:t>gadam vecāka gadagājuma cilvēku (vecāku par 65 gadiem) īpatsvars palielinājās no 18,0% līdz 20,34% jeb par 13,0%, bet darbspējīgā vecuma (15– 64 gadus vecu) iedzīvotāju īpatsvars samazinājās no 68,0% līdz 63,4%. Paredzams, ka 65 gadus vecu un vecāku iedzīvotāju skaits līdz 2030. gadam pieaugs līdz 25,0%, un</w:t>
      </w:r>
      <w:r w:rsidR="006A1690">
        <w:rPr>
          <w:rFonts w:ascii="Times New Roman" w:hAnsi="Times New Roman" w:cs="Times New Roman"/>
          <w:sz w:val="24"/>
          <w:szCs w:val="24"/>
        </w:rPr>
        <w:t xml:space="preserve"> </w:t>
      </w:r>
      <w:r w:rsidR="000C5388" w:rsidRPr="006153FD">
        <w:rPr>
          <w:rFonts w:ascii="Times New Roman" w:hAnsi="Times New Roman" w:cs="Times New Roman"/>
          <w:sz w:val="24"/>
          <w:szCs w:val="24"/>
        </w:rPr>
        <w:t>koeficients (</w:t>
      </w:r>
      <w:r w:rsidR="000C5388" w:rsidRPr="006153FD">
        <w:rPr>
          <w:rFonts w:ascii="Times New Roman" w:hAnsi="Times New Roman" w:cs="Times New Roman"/>
          <w:i/>
          <w:sz w:val="24"/>
          <w:szCs w:val="24"/>
        </w:rPr>
        <w:t>engl. old-age dependency ratio</w:t>
      </w:r>
      <w:r w:rsidR="000C5388" w:rsidRPr="006153FD">
        <w:rPr>
          <w:rFonts w:ascii="Times New Roman" w:hAnsi="Times New Roman" w:cs="Times New Roman"/>
          <w:sz w:val="24"/>
          <w:szCs w:val="24"/>
        </w:rPr>
        <w:t>) būs palielinājies no 34,5</w:t>
      </w:r>
      <w:r w:rsidR="0037388D">
        <w:rPr>
          <w:rFonts w:ascii="Times New Roman" w:hAnsi="Times New Roman" w:cs="Times New Roman"/>
          <w:sz w:val="24"/>
          <w:szCs w:val="24"/>
        </w:rPr>
        <w:t xml:space="preserve">% </w:t>
      </w:r>
      <w:r w:rsidR="000C5388" w:rsidRPr="006153FD">
        <w:rPr>
          <w:rFonts w:ascii="Times New Roman" w:hAnsi="Times New Roman" w:cs="Times New Roman"/>
          <w:sz w:val="24"/>
          <w:szCs w:val="24"/>
        </w:rPr>
        <w:t xml:space="preserve">2019. gadā līdz 46,4 </w:t>
      </w:r>
      <w:r w:rsidR="0037388D">
        <w:rPr>
          <w:rFonts w:ascii="Times New Roman" w:hAnsi="Times New Roman" w:cs="Times New Roman"/>
          <w:sz w:val="24"/>
          <w:szCs w:val="24"/>
        </w:rPr>
        <w:t>%</w:t>
      </w:r>
      <w:r w:rsidR="00540945">
        <w:rPr>
          <w:rFonts w:ascii="Times New Roman" w:hAnsi="Times New Roman" w:cs="Times New Roman"/>
          <w:sz w:val="24"/>
          <w:szCs w:val="24"/>
        </w:rPr>
        <w:t xml:space="preserve"> </w:t>
      </w:r>
      <w:r w:rsidR="000C5388" w:rsidRPr="006153FD">
        <w:rPr>
          <w:rFonts w:ascii="Times New Roman" w:hAnsi="Times New Roman" w:cs="Times New Roman"/>
          <w:sz w:val="24"/>
          <w:szCs w:val="24"/>
        </w:rPr>
        <w:t xml:space="preserve">2030. gadā. Zināma ietekme ir arī citiem sociāli ekonomiskajiem faktoriem, kas skar veselību un invaliditāti, piemēram, tādiem kā sabiedrības veselības stāvoklis, saslimstības modeļi, vide un cita veida šķēršļi, kas apgrūtina funkcionēšanu un dalību personām ar veselības traucējumiem, izvēlētais </w:t>
      </w:r>
      <w:r w:rsidR="000C5388" w:rsidRPr="006153FD">
        <w:rPr>
          <w:rFonts w:ascii="Times New Roman" w:hAnsi="Times New Roman" w:cs="Times New Roman"/>
          <w:sz w:val="24"/>
          <w:szCs w:val="24"/>
        </w:rPr>
        <w:lastRenderedPageBreak/>
        <w:t>dzīvesveids un ieradumi, fiziskās aktivitātes, piekļuve veselības aprūpei un atbalsta pakalpojumiem un to kvalitāte, ienākumi, nodarbinātība un izglītība</w:t>
      </w:r>
      <w:r w:rsidR="008C0BCA" w:rsidRPr="006153FD">
        <w:rPr>
          <w:rStyle w:val="Vresatsauce"/>
          <w:rFonts w:ascii="Times New Roman" w:hAnsi="Times New Roman" w:cs="Times New Roman"/>
          <w:sz w:val="24"/>
          <w:szCs w:val="24"/>
        </w:rPr>
        <w:footnoteReference w:id="18"/>
      </w:r>
      <w:r w:rsidR="000C5388" w:rsidRPr="006153FD">
        <w:rPr>
          <w:rFonts w:ascii="Times New Roman" w:hAnsi="Times New Roman" w:cs="Times New Roman"/>
          <w:sz w:val="24"/>
          <w:szCs w:val="24"/>
        </w:rPr>
        <w:t xml:space="preserve">. </w:t>
      </w:r>
    </w:p>
    <w:p w14:paraId="7A60CD76" w14:textId="294C005E" w:rsidR="00DE7306" w:rsidRPr="00C166E5" w:rsidRDefault="00694664" w:rsidP="00C166E5">
      <w:pPr>
        <w:spacing w:after="0" w:line="360" w:lineRule="auto"/>
        <w:ind w:right="424" w:firstLine="720"/>
        <w:jc w:val="both"/>
        <w:rPr>
          <w:rFonts w:ascii="Times New Roman" w:hAnsi="Times New Roman" w:cs="Times New Roman"/>
          <w:sz w:val="24"/>
          <w:szCs w:val="24"/>
          <w:shd w:val="clear" w:color="auto" w:fill="FFFFFF"/>
        </w:rPr>
      </w:pPr>
      <w:r>
        <w:rPr>
          <w:rFonts w:ascii="Times New Roman" w:hAnsi="Times New Roman" w:cs="Times New Roman"/>
          <w:i/>
          <w:sz w:val="24"/>
          <w:szCs w:val="24"/>
        </w:rPr>
        <w:t>PB</w:t>
      </w:r>
      <w:r w:rsidR="006532B1" w:rsidRPr="00695AC1">
        <w:rPr>
          <w:rFonts w:ascii="Times New Roman" w:hAnsi="Times New Roman" w:cs="Times New Roman"/>
          <w:i/>
          <w:sz w:val="24"/>
          <w:szCs w:val="24"/>
        </w:rPr>
        <w:t xml:space="preserve"> atzīst, ka tāpat kā daudzām citām valstīm ar novecojošu iedzīvotāju sastāvu, arī Latvijai vajadzētu sākt gatavoties un plānot rīcību nākotnei, kad nozīmīga daļa iedzīvotāju būs vecāka gadagājuma cilvēki, un daudziem no viņiem būs funkcionēšanas grūtības un invaliditāte. Tādēļ būtiska nozīme ir invaliditātes noteikšanas sistēmai, valsts atbalsta programmām cilvēkiem ar invaliditāti un politikas pasākumiem, kas veicina viņu iekļaušanu darba tirgū.</w:t>
      </w:r>
      <w:r w:rsidR="006532B1" w:rsidRPr="006153FD">
        <w:rPr>
          <w:rFonts w:ascii="Times New Roman" w:hAnsi="Times New Roman" w:cs="Times New Roman"/>
          <w:sz w:val="24"/>
          <w:szCs w:val="24"/>
        </w:rPr>
        <w:t xml:space="preserve"> Tie var būt </w:t>
      </w:r>
      <w:r w:rsidR="00541DB1">
        <w:rPr>
          <w:rFonts w:ascii="Times New Roman" w:hAnsi="Times New Roman" w:cs="Times New Roman"/>
          <w:sz w:val="24"/>
          <w:szCs w:val="24"/>
        </w:rPr>
        <w:t>būtiski</w:t>
      </w:r>
      <w:r w:rsidR="00541DB1" w:rsidRPr="006153FD">
        <w:rPr>
          <w:rFonts w:ascii="Times New Roman" w:hAnsi="Times New Roman" w:cs="Times New Roman"/>
          <w:sz w:val="24"/>
          <w:szCs w:val="24"/>
        </w:rPr>
        <w:t xml:space="preserve"> </w:t>
      </w:r>
      <w:r w:rsidR="006532B1" w:rsidRPr="006153FD">
        <w:rPr>
          <w:rFonts w:ascii="Times New Roman" w:hAnsi="Times New Roman" w:cs="Times New Roman"/>
          <w:sz w:val="24"/>
          <w:szCs w:val="24"/>
        </w:rPr>
        <w:t>faktori, kas palīdz novērst un mazināt invaliditātes risku un stiprināt personu ar invaliditāti funkcionēšanas spējas un dalību, lai uzlabotu indivīda un sabiedrības labsajūtu</w:t>
      </w:r>
      <w:r w:rsidR="006532B1" w:rsidRPr="006153FD">
        <w:rPr>
          <w:rStyle w:val="Vresatsauce"/>
          <w:rFonts w:ascii="Times New Roman" w:hAnsi="Times New Roman" w:cs="Times New Roman"/>
          <w:sz w:val="24"/>
          <w:szCs w:val="24"/>
        </w:rPr>
        <w:t xml:space="preserve"> </w:t>
      </w:r>
      <w:r w:rsidR="006532B1" w:rsidRPr="006153FD">
        <w:rPr>
          <w:rStyle w:val="Vresatsauce"/>
          <w:rFonts w:ascii="Times New Roman" w:hAnsi="Times New Roman" w:cs="Times New Roman"/>
          <w:sz w:val="24"/>
          <w:szCs w:val="24"/>
        </w:rPr>
        <w:footnoteReference w:id="19"/>
      </w:r>
      <w:r w:rsidR="006532B1" w:rsidRPr="006153FD">
        <w:rPr>
          <w:rFonts w:ascii="Times New Roman" w:hAnsi="Times New Roman" w:cs="Times New Roman"/>
          <w:sz w:val="24"/>
          <w:szCs w:val="24"/>
        </w:rPr>
        <w:t xml:space="preserve">. </w:t>
      </w:r>
      <w:r w:rsidR="00DE7306">
        <w:rPr>
          <w:rFonts w:ascii="Times New Roman" w:hAnsi="Times New Roman" w:cs="Times New Roman"/>
          <w:sz w:val="24"/>
          <w:szCs w:val="24"/>
        </w:rPr>
        <w:t xml:space="preserve"> Kopumā </w:t>
      </w:r>
      <w:r w:rsidRPr="00694664">
        <w:rPr>
          <w:rFonts w:ascii="Times New Roman" w:hAnsi="Times New Roman" w:cs="Times New Roman"/>
          <w:sz w:val="24"/>
          <w:szCs w:val="24"/>
        </w:rPr>
        <w:t>PB</w:t>
      </w:r>
      <w:r w:rsidR="00DE7306" w:rsidRPr="00694664">
        <w:rPr>
          <w:rFonts w:ascii="Times New Roman" w:hAnsi="Times New Roman" w:cs="Times New Roman"/>
          <w:sz w:val="24"/>
          <w:szCs w:val="24"/>
        </w:rPr>
        <w:t xml:space="preserve"> eksperti</w:t>
      </w:r>
      <w:r w:rsidRPr="00694664">
        <w:rPr>
          <w:rFonts w:ascii="Times New Roman" w:hAnsi="Times New Roman" w:cs="Times New Roman"/>
          <w:sz w:val="24"/>
          <w:szCs w:val="24"/>
        </w:rPr>
        <w:t xml:space="preserve"> savā</w:t>
      </w:r>
      <w:r w:rsidR="00DE7306" w:rsidRPr="00694664">
        <w:rPr>
          <w:rFonts w:ascii="Times New Roman" w:hAnsi="Times New Roman" w:cs="Times New Roman"/>
          <w:sz w:val="24"/>
          <w:szCs w:val="24"/>
        </w:rPr>
        <w:t xml:space="preserve"> ziņojumā </w:t>
      </w:r>
      <w:r w:rsidRPr="00694664">
        <w:rPr>
          <w:rFonts w:ascii="Times New Roman" w:hAnsi="Times New Roman" w:cs="Times New Roman"/>
          <w:sz w:val="24"/>
          <w:szCs w:val="24"/>
        </w:rPr>
        <w:t xml:space="preserve">pozitīvi novērtē </w:t>
      </w:r>
      <w:r w:rsidR="00DE7306" w:rsidRPr="00694664">
        <w:rPr>
          <w:rFonts w:ascii="Times New Roman" w:hAnsi="Times New Roman" w:cs="Times New Roman"/>
          <w:sz w:val="24"/>
          <w:szCs w:val="24"/>
        </w:rPr>
        <w:t>Latvija</w:t>
      </w:r>
      <w:r w:rsidRPr="00694664">
        <w:rPr>
          <w:rFonts w:ascii="Times New Roman" w:hAnsi="Times New Roman" w:cs="Times New Roman"/>
          <w:sz w:val="24"/>
          <w:szCs w:val="24"/>
        </w:rPr>
        <w:t>s</w:t>
      </w:r>
      <w:r w:rsidR="00DE7306" w:rsidRPr="00694664">
        <w:rPr>
          <w:rFonts w:ascii="Times New Roman" w:hAnsi="Times New Roman" w:cs="Times New Roman"/>
          <w:sz w:val="24"/>
          <w:szCs w:val="24"/>
        </w:rPr>
        <w:t xml:space="preserve"> 2015.gada 1.janvārī </w:t>
      </w:r>
      <w:r w:rsidRPr="00694664">
        <w:rPr>
          <w:rFonts w:ascii="Times New Roman" w:hAnsi="Times New Roman" w:cs="Times New Roman"/>
          <w:sz w:val="24"/>
          <w:szCs w:val="24"/>
        </w:rPr>
        <w:t>ieviestos</w:t>
      </w:r>
      <w:r w:rsidR="00DE7306" w:rsidRPr="00694664">
        <w:rPr>
          <w:rFonts w:ascii="Times New Roman" w:hAnsi="Times New Roman" w:cs="Times New Roman"/>
          <w:sz w:val="24"/>
          <w:szCs w:val="24"/>
        </w:rPr>
        <w:t xml:space="preserve"> būtisk</w:t>
      </w:r>
      <w:r w:rsidRPr="00694664">
        <w:rPr>
          <w:rFonts w:ascii="Times New Roman" w:hAnsi="Times New Roman" w:cs="Times New Roman"/>
          <w:sz w:val="24"/>
          <w:szCs w:val="24"/>
        </w:rPr>
        <w:t>o</w:t>
      </w:r>
      <w:r w:rsidR="00DE7306" w:rsidRPr="00694664">
        <w:rPr>
          <w:rFonts w:ascii="Times New Roman" w:hAnsi="Times New Roman" w:cs="Times New Roman"/>
          <w:sz w:val="24"/>
          <w:szCs w:val="24"/>
        </w:rPr>
        <w:t xml:space="preserve">s uzlabojumus invaliditātes novērtēšanas sistēmā, pārejot no novērtēšanas, kas balstīta tikai uz medicīnisko stāvokli, uz </w:t>
      </w:r>
      <w:r w:rsidRPr="00694664">
        <w:rPr>
          <w:rFonts w:ascii="Times New Roman" w:hAnsi="Times New Roman" w:cs="Times New Roman"/>
          <w:sz w:val="24"/>
          <w:szCs w:val="24"/>
        </w:rPr>
        <w:t>PVO</w:t>
      </w:r>
      <w:r w:rsidR="00DE7306" w:rsidRPr="00694664">
        <w:rPr>
          <w:rFonts w:ascii="Times New Roman" w:hAnsi="Times New Roman" w:cs="Times New Roman"/>
          <w:sz w:val="24"/>
          <w:szCs w:val="24"/>
        </w:rPr>
        <w:t xml:space="preserve"> </w:t>
      </w:r>
      <w:r w:rsidRPr="00694664">
        <w:rPr>
          <w:rFonts w:ascii="Times New Roman" w:hAnsi="Times New Roman" w:cs="Times New Roman"/>
          <w:sz w:val="24"/>
          <w:szCs w:val="24"/>
        </w:rPr>
        <w:t>SFK</w:t>
      </w:r>
      <w:r w:rsidR="00DE7306" w:rsidRPr="00694664">
        <w:rPr>
          <w:rFonts w:ascii="Times New Roman" w:hAnsi="Times New Roman" w:cs="Times New Roman"/>
          <w:sz w:val="24"/>
          <w:szCs w:val="24"/>
        </w:rPr>
        <w:t xml:space="preserve"> atbilstošu novērtēšanu, kur tiek ņemta vērā personas funkcionēšana un kas atbilst ANO Konvencijai par personu ar invaliditāti tiesībām.</w:t>
      </w:r>
      <w:r w:rsidRPr="00694664">
        <w:rPr>
          <w:rFonts w:ascii="Times New Roman" w:hAnsi="Times New Roman" w:cs="Times New Roman"/>
          <w:sz w:val="24"/>
          <w:szCs w:val="24"/>
        </w:rPr>
        <w:t xml:space="preserve"> Vienlaikus </w:t>
      </w:r>
      <w:r w:rsidR="00DE7306" w:rsidRPr="00694664">
        <w:rPr>
          <w:rFonts w:ascii="Times New Roman" w:hAnsi="Times New Roman" w:cs="Times New Roman"/>
          <w:sz w:val="24"/>
          <w:szCs w:val="24"/>
        </w:rPr>
        <w:t xml:space="preserve"> </w:t>
      </w:r>
      <w:r w:rsidRPr="00694664">
        <w:rPr>
          <w:rFonts w:ascii="Times New Roman" w:hAnsi="Times New Roman" w:cs="Times New Roman"/>
          <w:sz w:val="24"/>
          <w:szCs w:val="24"/>
        </w:rPr>
        <w:t>PB</w:t>
      </w:r>
      <w:r w:rsidR="00DE7306" w:rsidRPr="00694664">
        <w:rPr>
          <w:rFonts w:ascii="Times New Roman" w:hAnsi="Times New Roman" w:cs="Times New Roman"/>
          <w:sz w:val="24"/>
          <w:szCs w:val="24"/>
        </w:rPr>
        <w:t xml:space="preserve"> eksperti ziņojumā norāda, ka tā kā invaliditāte ir komplekss stāvoklis (veselības traucējumu tieša ietekme uz sociālo funkcionēšanu – biopsihosociāla pieeja), Valsts komisijas saskarsme ar klientu klātienē tomēr ir būtiska, lai novērtēšana būtu objektīva un patiesa.</w:t>
      </w:r>
      <w:r>
        <w:rPr>
          <w:rFonts w:ascii="Times New Roman" w:hAnsi="Times New Roman" w:cs="Times New Roman"/>
          <w:sz w:val="24"/>
          <w:szCs w:val="24"/>
        </w:rPr>
        <w:t xml:space="preserve"> </w:t>
      </w:r>
      <w:r w:rsidR="00DE7306" w:rsidRPr="00217601">
        <w:rPr>
          <w:rFonts w:ascii="Times New Roman" w:hAnsi="Times New Roman" w:cs="Times New Roman"/>
          <w:sz w:val="24"/>
          <w:szCs w:val="24"/>
        </w:rPr>
        <w:t xml:space="preserve"> </w:t>
      </w:r>
    </w:p>
    <w:p w14:paraId="7507BEDA" w14:textId="77777777" w:rsidR="001B018B" w:rsidRPr="006153FD" w:rsidRDefault="001B018B" w:rsidP="00851E3F">
      <w:pPr>
        <w:spacing w:after="0" w:line="360" w:lineRule="auto"/>
        <w:ind w:right="424"/>
        <w:jc w:val="both"/>
        <w:rPr>
          <w:rFonts w:ascii="Times New Roman" w:hAnsi="Times New Roman" w:cs="Times New Roman"/>
          <w:sz w:val="24"/>
          <w:szCs w:val="24"/>
        </w:rPr>
      </w:pPr>
      <w:bookmarkStart w:id="13" w:name="_Toc61859418"/>
      <w:bookmarkStart w:id="14" w:name="_Toc61865187"/>
    </w:p>
    <w:p w14:paraId="0CC7C139" w14:textId="12C0E956" w:rsidR="00B527FE" w:rsidRPr="006153FD" w:rsidRDefault="00B527FE" w:rsidP="00851E3F">
      <w:pPr>
        <w:pStyle w:val="Virsraksts2"/>
        <w:spacing w:after="0" w:line="360" w:lineRule="auto"/>
        <w:ind w:right="424"/>
        <w:jc w:val="both"/>
        <w:rPr>
          <w:sz w:val="24"/>
          <w:szCs w:val="24"/>
        </w:rPr>
      </w:pPr>
      <w:bookmarkStart w:id="15" w:name="_Toc236996693"/>
      <w:bookmarkEnd w:id="13"/>
      <w:bookmarkEnd w:id="14"/>
      <w:r w:rsidRPr="006153FD">
        <w:rPr>
          <w:sz w:val="24"/>
          <w:szCs w:val="24"/>
        </w:rPr>
        <w:t>2.</w:t>
      </w:r>
      <w:r w:rsidR="002116E2">
        <w:rPr>
          <w:sz w:val="24"/>
          <w:szCs w:val="24"/>
        </w:rPr>
        <w:t>3</w:t>
      </w:r>
      <w:r w:rsidRPr="006153FD">
        <w:rPr>
          <w:sz w:val="24"/>
          <w:szCs w:val="24"/>
        </w:rPr>
        <w:t>. Starptautiskās saistības un biopsihosociālā pieeja invaliditātes visaptverošā novērtēšanā</w:t>
      </w:r>
      <w:bookmarkEnd w:id="15"/>
      <w:r w:rsidRPr="006153FD">
        <w:rPr>
          <w:sz w:val="24"/>
          <w:szCs w:val="24"/>
        </w:rPr>
        <w:t xml:space="preserve"> </w:t>
      </w:r>
    </w:p>
    <w:p w14:paraId="22DF4E08" w14:textId="77777777" w:rsidR="00C166E5" w:rsidRDefault="00C166E5" w:rsidP="00C166E5">
      <w:pPr>
        <w:spacing w:after="0" w:line="360" w:lineRule="auto"/>
        <w:ind w:right="424" w:firstLine="720"/>
        <w:jc w:val="both"/>
        <w:rPr>
          <w:rFonts w:ascii="Times New Roman" w:eastAsia="Times New Roman" w:hAnsi="Times New Roman" w:cs="Times New Roman"/>
          <w:sz w:val="24"/>
          <w:szCs w:val="24"/>
        </w:rPr>
      </w:pPr>
    </w:p>
    <w:p w14:paraId="09274B4A" w14:textId="77777777" w:rsidR="00C166E5" w:rsidRDefault="00B527FE" w:rsidP="00C166E5">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Izpratne par invaliditātes jomu un invaliditātes noteikšanas kritērijiem ir būtiski mainījusies pēdējo divdesmit gadu laikā un jo īpaši būtiski – līdz ar </w:t>
      </w:r>
      <w:r w:rsidRPr="006153FD">
        <w:rPr>
          <w:rFonts w:ascii="Times New Roman" w:hAnsi="Times New Roman" w:cs="Times New Roman"/>
          <w:sz w:val="24"/>
          <w:szCs w:val="24"/>
        </w:rPr>
        <w:t>ANO Konvencijas pieņemšanu</w:t>
      </w:r>
      <w:r w:rsidRPr="006153FD">
        <w:rPr>
          <w:rFonts w:ascii="Times New Roman" w:eastAsia="Times New Roman" w:hAnsi="Times New Roman" w:cs="Times New Roman"/>
          <w:sz w:val="24"/>
          <w:szCs w:val="24"/>
        </w:rPr>
        <w:t>.</w:t>
      </w:r>
    </w:p>
    <w:p w14:paraId="5F0B96EE" w14:textId="376A2F2D" w:rsidR="0088056D" w:rsidRPr="00C166E5" w:rsidRDefault="00B527FE" w:rsidP="00C166E5">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Līdz šīs tūkstošgades sākumam invaliditātes kritēriji balstījās tikai uz medicīnisko pieeju. “Nespējas” (</w:t>
      </w:r>
      <w:r w:rsidRPr="006153FD">
        <w:rPr>
          <w:rFonts w:ascii="Times New Roman" w:eastAsia="Times New Roman" w:hAnsi="Times New Roman" w:cs="Times New Roman"/>
          <w:i/>
          <w:sz w:val="24"/>
          <w:szCs w:val="24"/>
        </w:rPr>
        <w:t>angl. disability</w:t>
      </w:r>
      <w:r w:rsidRPr="006153FD">
        <w:rPr>
          <w:rFonts w:ascii="Times New Roman" w:eastAsia="Times New Roman" w:hAnsi="Times New Roman" w:cs="Times New Roman"/>
          <w:sz w:val="24"/>
          <w:szCs w:val="24"/>
        </w:rPr>
        <w:t xml:space="preserve">) esamību un pakāpi noteica, pamatojoties uz medicīniskajiem datiem par personas veselības stāvokli, slimībām un/vai </w:t>
      </w:r>
      <w:r w:rsidR="00086CA4">
        <w:rPr>
          <w:rFonts w:ascii="Times New Roman" w:eastAsia="Times New Roman" w:hAnsi="Times New Roman" w:cs="Times New Roman"/>
          <w:sz w:val="24"/>
          <w:szCs w:val="24"/>
        </w:rPr>
        <w:t xml:space="preserve">to </w:t>
      </w:r>
      <w:r w:rsidRPr="006153FD">
        <w:rPr>
          <w:rFonts w:ascii="Times New Roman" w:eastAsia="Times New Roman" w:hAnsi="Times New Roman" w:cs="Times New Roman"/>
          <w:sz w:val="24"/>
          <w:szCs w:val="24"/>
        </w:rPr>
        <w:t xml:space="preserve">izraisītajiem traucējumiem. </w:t>
      </w:r>
      <w:r w:rsidRPr="006153FD">
        <w:rPr>
          <w:rFonts w:ascii="Times New Roman" w:hAnsi="Times New Roman" w:cs="Times New Roman"/>
          <w:sz w:val="24"/>
          <w:szCs w:val="24"/>
        </w:rPr>
        <w:t>Tā ir vecākā un joprojām visplašāk izmantotā stratēģija</w:t>
      </w:r>
      <w:r w:rsidRPr="006153FD">
        <w:rPr>
          <w:rStyle w:val="Vresatsauce"/>
          <w:rFonts w:ascii="Times New Roman" w:hAnsi="Times New Roman" w:cs="Times New Roman"/>
          <w:sz w:val="24"/>
          <w:szCs w:val="24"/>
        </w:rPr>
        <w:footnoteReference w:id="20"/>
      </w:r>
      <w:r w:rsidR="0077357F">
        <w:rPr>
          <w:rFonts w:ascii="Times New Roman" w:hAnsi="Times New Roman" w:cs="Times New Roman"/>
          <w:sz w:val="24"/>
          <w:szCs w:val="24"/>
        </w:rPr>
        <w:t>.</w:t>
      </w:r>
      <w:r w:rsidRPr="006153FD">
        <w:rPr>
          <w:rFonts w:ascii="Times New Roman" w:hAnsi="Times New Roman" w:cs="Times New Roman"/>
          <w:sz w:val="24"/>
          <w:szCs w:val="24"/>
        </w:rPr>
        <w:t xml:space="preserve"> Aptuveni kopš 20. gadsimta 70. gadiem bieži tiek runāts par diviem invaliditātes</w:t>
      </w:r>
      <w:r w:rsidR="00086CA4">
        <w:rPr>
          <w:rFonts w:ascii="Times New Roman" w:hAnsi="Times New Roman" w:cs="Times New Roman"/>
          <w:sz w:val="24"/>
          <w:szCs w:val="24"/>
        </w:rPr>
        <w:t xml:space="preserve"> noteikšanas</w:t>
      </w:r>
      <w:r w:rsidRPr="006153FD">
        <w:rPr>
          <w:rFonts w:ascii="Times New Roman" w:hAnsi="Times New Roman" w:cs="Times New Roman"/>
          <w:sz w:val="24"/>
          <w:szCs w:val="24"/>
        </w:rPr>
        <w:t xml:space="preserve"> “modeļiem”: invaliditātes medicīnisko modeli un invaliditātes sociālo modeli. Invaliditātes </w:t>
      </w:r>
      <w:r w:rsidRPr="006153FD">
        <w:rPr>
          <w:rFonts w:ascii="Times New Roman" w:hAnsi="Times New Roman" w:cs="Times New Roman"/>
          <w:sz w:val="24"/>
          <w:szCs w:val="24"/>
        </w:rPr>
        <w:lastRenderedPageBreak/>
        <w:t xml:space="preserve">medicīniskais modelis paredz to, ka invaliditāte jeb </w:t>
      </w:r>
      <w:r w:rsidRPr="0088056D">
        <w:rPr>
          <w:rFonts w:ascii="Times New Roman" w:hAnsi="Times New Roman" w:cs="Times New Roman"/>
          <w:i/>
          <w:sz w:val="24"/>
          <w:szCs w:val="24"/>
        </w:rPr>
        <w:t>nespēja</w:t>
      </w:r>
      <w:r w:rsidRPr="006153FD">
        <w:rPr>
          <w:rFonts w:ascii="Times New Roman" w:hAnsi="Times New Roman" w:cs="Times New Roman"/>
          <w:sz w:val="24"/>
          <w:szCs w:val="24"/>
        </w:rPr>
        <w:t xml:space="preserve"> būtībā ir medicīniska problēma, kas skar indivīda ķermeni un kuras gadījumā ir nepieciešama ārstēšana vai rehabilitācija. Turpretim invaliditātes sociālais modelis noliedz to, ka invaliditātes jeb </w:t>
      </w:r>
      <w:r w:rsidRPr="0088056D">
        <w:rPr>
          <w:rFonts w:ascii="Times New Roman" w:hAnsi="Times New Roman" w:cs="Times New Roman"/>
          <w:i/>
          <w:sz w:val="24"/>
          <w:szCs w:val="24"/>
        </w:rPr>
        <w:t>nespēja</w:t>
      </w:r>
      <w:r w:rsidR="00086CA4" w:rsidRPr="0088056D">
        <w:rPr>
          <w:rFonts w:ascii="Times New Roman" w:hAnsi="Times New Roman" w:cs="Times New Roman"/>
          <w:i/>
          <w:sz w:val="24"/>
          <w:szCs w:val="24"/>
        </w:rPr>
        <w:t>s</w:t>
      </w:r>
      <w:r w:rsidRPr="006153FD">
        <w:rPr>
          <w:rFonts w:ascii="Times New Roman" w:hAnsi="Times New Roman" w:cs="Times New Roman"/>
          <w:sz w:val="24"/>
          <w:szCs w:val="24"/>
        </w:rPr>
        <w:t xml:space="preserve"> pamatā ir</w:t>
      </w:r>
      <w:r w:rsidR="00F2119E">
        <w:rPr>
          <w:rFonts w:ascii="Times New Roman" w:hAnsi="Times New Roman" w:cs="Times New Roman"/>
          <w:sz w:val="24"/>
          <w:szCs w:val="24"/>
        </w:rPr>
        <w:t xml:space="preserve"> tikai</w:t>
      </w:r>
      <w:r w:rsidRPr="006153FD">
        <w:rPr>
          <w:rFonts w:ascii="Times New Roman" w:hAnsi="Times New Roman" w:cs="Times New Roman"/>
          <w:sz w:val="24"/>
          <w:szCs w:val="24"/>
        </w:rPr>
        <w:t xml:space="preserve"> ķermeņa stāvoklis, un uztver invaliditāti kā indivīda pieredzētas</w:t>
      </w:r>
      <w:r w:rsidR="00F2119E">
        <w:rPr>
          <w:rFonts w:ascii="Times New Roman" w:hAnsi="Times New Roman" w:cs="Times New Roman"/>
          <w:sz w:val="24"/>
          <w:szCs w:val="24"/>
        </w:rPr>
        <w:t xml:space="preserve"> dažādās dzīves jomās, sociālajās grūtībās. </w:t>
      </w:r>
      <w:r w:rsidRPr="006153FD">
        <w:rPr>
          <w:rFonts w:ascii="Times New Roman" w:hAnsi="Times New Roman" w:cs="Times New Roman"/>
          <w:sz w:val="24"/>
          <w:szCs w:val="24"/>
        </w:rPr>
        <w:t>Pēdējos divdesmit gadus diskusijās par abiem modeļiem virsroku ir guvis uzskats, ka invaliditāte ir kompleksa parādība, kas ietver gan cilvēka ķermeņa vai prāta biomedicīniskās īpatnības, gan arī ietekmi, ko rada vispārējais, fiziskais, sociālais un vides konteksts, kurā persona dzīvo. Pašlaik dominējošais un loģiskākais ir šāds interaktīvs skatījums uz invaliditāti. Invaliditāte pilnīgi noteikti neaprobežojas tikai ar cilvēka ķermeņa funkcijām, jo diviem cilvēkiem var būt vienādi veselības traucējumi, taču viens no viņiem var izjust smagu invaliditāti, kamēr otram invaliditāte var būt neliela vai tās var nebūt, jo viņi dzīvo ļoti atšķirīgos apstākļos, kas rada pavisam atšķirīgas prasības. No otras puses, invaliditāte nav tikai vides vai sabiedrības radīti nelabvēlīgi apstākļi, jo arī ķermenim un tā funkcijām ir būtiska nozīme. Šis interaktīvais skatījums uz invaliditāti jeb biopsihosociālā pieeja invaliditātei (</w:t>
      </w:r>
      <w:r w:rsidR="0088056D">
        <w:rPr>
          <w:rFonts w:ascii="Times New Roman" w:hAnsi="Times New Roman" w:cs="Times New Roman"/>
          <w:i/>
          <w:sz w:val="24"/>
          <w:szCs w:val="24"/>
        </w:rPr>
        <w:t>6</w:t>
      </w:r>
      <w:r w:rsidRPr="006153FD">
        <w:rPr>
          <w:rFonts w:ascii="Times New Roman" w:hAnsi="Times New Roman" w:cs="Times New Roman"/>
          <w:i/>
          <w:sz w:val="24"/>
          <w:szCs w:val="24"/>
        </w:rPr>
        <w:t>.attēl</w:t>
      </w:r>
      <w:r w:rsidR="002116E2">
        <w:rPr>
          <w:rFonts w:ascii="Times New Roman" w:hAnsi="Times New Roman" w:cs="Times New Roman"/>
          <w:i/>
          <w:sz w:val="24"/>
          <w:szCs w:val="24"/>
        </w:rPr>
        <w:t>s</w:t>
      </w:r>
      <w:r w:rsidRPr="006153FD">
        <w:rPr>
          <w:rFonts w:ascii="Times New Roman" w:hAnsi="Times New Roman" w:cs="Times New Roman"/>
          <w:i/>
          <w:sz w:val="24"/>
          <w:szCs w:val="24"/>
        </w:rPr>
        <w:t>)</w:t>
      </w:r>
      <w:r w:rsidRPr="006153FD">
        <w:rPr>
          <w:rFonts w:ascii="Times New Roman" w:hAnsi="Times New Roman" w:cs="Times New Roman"/>
          <w:sz w:val="24"/>
          <w:szCs w:val="24"/>
        </w:rPr>
        <w:t xml:space="preserve"> ir pamatā PVO SFK, kas oficiāli tika apstiprināta Pasaules Veselības asamblejā 2001. gadā, bet 2008. gadā to iekļāva ANO Konvencijā</w:t>
      </w:r>
      <w:r w:rsidRPr="006153FD">
        <w:rPr>
          <w:rStyle w:val="Vresatsauce"/>
          <w:rFonts w:ascii="Times New Roman" w:hAnsi="Times New Roman" w:cs="Times New Roman"/>
          <w:sz w:val="24"/>
          <w:szCs w:val="24"/>
        </w:rPr>
        <w:footnoteReference w:id="21"/>
      </w:r>
      <w:r w:rsidRPr="006153FD">
        <w:rPr>
          <w:rFonts w:ascii="Times New Roman" w:hAnsi="Times New Roman" w:cs="Times New Roman"/>
          <w:sz w:val="24"/>
          <w:szCs w:val="24"/>
        </w:rPr>
        <w:t xml:space="preserve">. </w:t>
      </w:r>
    </w:p>
    <w:p w14:paraId="499119D7" w14:textId="77777777" w:rsidR="0088056D" w:rsidRDefault="0088056D" w:rsidP="00851E3F">
      <w:pPr>
        <w:spacing w:after="0" w:line="360" w:lineRule="auto"/>
        <w:ind w:right="424"/>
        <w:jc w:val="right"/>
        <w:rPr>
          <w:rFonts w:ascii="Times New Roman" w:hAnsi="Times New Roman" w:cs="Times New Roman"/>
          <w:i/>
          <w:sz w:val="24"/>
          <w:szCs w:val="24"/>
        </w:rPr>
      </w:pPr>
    </w:p>
    <w:p w14:paraId="5DC2D997" w14:textId="11A8D32D" w:rsidR="00B527FE" w:rsidRPr="006153FD" w:rsidRDefault="00B527FE" w:rsidP="00851E3F">
      <w:pPr>
        <w:spacing w:after="0" w:line="360" w:lineRule="auto"/>
        <w:ind w:right="424"/>
        <w:jc w:val="right"/>
        <w:rPr>
          <w:rFonts w:ascii="Times New Roman" w:hAnsi="Times New Roman" w:cs="Times New Roman"/>
          <w:i/>
          <w:sz w:val="24"/>
          <w:szCs w:val="24"/>
        </w:rPr>
      </w:pPr>
      <w:r w:rsidRPr="006153FD">
        <w:rPr>
          <w:rFonts w:ascii="Times New Roman" w:hAnsi="Times New Roman" w:cs="Times New Roman"/>
          <w:i/>
          <w:sz w:val="24"/>
          <w:szCs w:val="24"/>
        </w:rPr>
        <w:t>Attēls Nr.</w:t>
      </w:r>
      <w:r w:rsidR="0088056D">
        <w:rPr>
          <w:rFonts w:ascii="Times New Roman" w:hAnsi="Times New Roman" w:cs="Times New Roman"/>
          <w:i/>
          <w:sz w:val="24"/>
          <w:szCs w:val="24"/>
        </w:rPr>
        <w:t>6</w:t>
      </w:r>
    </w:p>
    <w:p w14:paraId="483751C2" w14:textId="554FDA51" w:rsidR="00B527FE" w:rsidRDefault="00B527FE" w:rsidP="00851E3F">
      <w:pPr>
        <w:spacing w:after="0" w:line="360" w:lineRule="auto"/>
        <w:ind w:right="424" w:firstLine="720"/>
        <w:jc w:val="center"/>
        <w:rPr>
          <w:rFonts w:ascii="Times New Roman" w:hAnsi="Times New Roman" w:cs="Times New Roman"/>
          <w:sz w:val="24"/>
          <w:szCs w:val="24"/>
        </w:rPr>
      </w:pPr>
      <w:r w:rsidRPr="006153FD">
        <w:rPr>
          <w:rFonts w:ascii="Times New Roman" w:hAnsi="Times New Roman" w:cs="Times New Roman"/>
          <w:noProof/>
          <w:sz w:val="24"/>
          <w:szCs w:val="24"/>
        </w:rPr>
        <w:drawing>
          <wp:inline distT="0" distB="0" distL="0" distR="0" wp14:anchorId="715BA39E" wp14:editId="34D524BF">
            <wp:extent cx="3695570" cy="260985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739955" cy="2641195"/>
                    </a:xfrm>
                    <a:prstGeom prst="rect">
                      <a:avLst/>
                    </a:prstGeom>
                  </pic:spPr>
                </pic:pic>
              </a:graphicData>
            </a:graphic>
          </wp:inline>
        </w:drawing>
      </w:r>
    </w:p>
    <w:p w14:paraId="73773BB3" w14:textId="77777777" w:rsidR="001D436B" w:rsidRPr="006153FD" w:rsidRDefault="001D436B" w:rsidP="00851E3F">
      <w:pPr>
        <w:spacing w:after="0" w:line="360" w:lineRule="auto"/>
        <w:ind w:right="424" w:firstLine="720"/>
        <w:jc w:val="both"/>
        <w:rPr>
          <w:rFonts w:ascii="Times New Roman" w:hAnsi="Times New Roman" w:cs="Times New Roman"/>
          <w:sz w:val="24"/>
          <w:szCs w:val="24"/>
        </w:rPr>
      </w:pPr>
    </w:p>
    <w:p w14:paraId="623E51E5" w14:textId="77777777" w:rsidR="00C166E5" w:rsidRDefault="00B527FE" w:rsidP="00C166E5">
      <w:pPr>
        <w:spacing w:after="0" w:line="360" w:lineRule="auto"/>
        <w:ind w:right="424" w:firstLine="720"/>
        <w:jc w:val="both"/>
        <w:rPr>
          <w:rFonts w:ascii="Times New Roman" w:eastAsia="Times New Roman" w:hAnsi="Times New Roman" w:cs="Times New Roman"/>
          <w:sz w:val="24"/>
          <w:szCs w:val="24"/>
        </w:rPr>
      </w:pPr>
      <w:r w:rsidRPr="00C166E5">
        <w:rPr>
          <w:rFonts w:ascii="Times New Roman" w:hAnsi="Times New Roman" w:cs="Times New Roman"/>
          <w:sz w:val="24"/>
          <w:szCs w:val="24"/>
        </w:rPr>
        <w:t>Biopsihosociālais modelis ļauj personas situāciju un funkcionēšanu novērtēt visaptveroši,</w:t>
      </w:r>
      <w:r w:rsidRPr="006153FD">
        <w:rPr>
          <w:rFonts w:ascii="Times New Roman" w:hAnsi="Times New Roman" w:cs="Times New Roman"/>
          <w:sz w:val="24"/>
          <w:szCs w:val="24"/>
        </w:rPr>
        <w:t xml:space="preserve"> ņemot vērā, ka </w:t>
      </w:r>
      <w:r w:rsidRPr="006153FD">
        <w:rPr>
          <w:rFonts w:ascii="Times New Roman" w:eastAsia="Times New Roman" w:hAnsi="Times New Roman" w:cs="Times New Roman"/>
          <w:sz w:val="24"/>
          <w:szCs w:val="24"/>
        </w:rPr>
        <w:t xml:space="preserve">ANO Konvencija kā starptautisks cilvēktiesību </w:t>
      </w:r>
      <w:r w:rsidRPr="006153FD">
        <w:rPr>
          <w:rFonts w:ascii="Times New Roman" w:eastAsia="Times New Roman" w:hAnsi="Times New Roman" w:cs="Times New Roman"/>
          <w:sz w:val="24"/>
          <w:szCs w:val="24"/>
        </w:rPr>
        <w:lastRenderedPageBreak/>
        <w:t>dokuments nosaka valstīm pienākumu nodrošināt, ka personas ar invaliditāti vienlīdzīgi ar citiem sabiedrības locekļiem var izmantot savas cilvēktiesības un pamatbrīvības ikvienā dzīves jomā – veselība, izglītība, nodarbinātība, tiesas pieejamība, neatkarīga dzīve sabiedrībā, informācijas piekļūstamība u.c.</w:t>
      </w:r>
    </w:p>
    <w:p w14:paraId="3465460F" w14:textId="67CEE760" w:rsidR="00B527FE" w:rsidRPr="00C166E5" w:rsidRDefault="00B527FE" w:rsidP="00C166E5">
      <w:pPr>
        <w:spacing w:after="0" w:line="360" w:lineRule="auto"/>
        <w:ind w:right="424" w:firstLine="720"/>
        <w:jc w:val="both"/>
        <w:rPr>
          <w:rFonts w:ascii="Times New Roman" w:eastAsia="Times New Roman" w:hAnsi="Times New Roman" w:cs="Times New Roman"/>
          <w:sz w:val="24"/>
          <w:szCs w:val="24"/>
        </w:rPr>
      </w:pPr>
      <w:r w:rsidRPr="006153FD">
        <w:rPr>
          <w:rFonts w:ascii="Times New Roman" w:hAnsi="Times New Roman" w:cs="Times New Roman"/>
          <w:sz w:val="24"/>
          <w:szCs w:val="24"/>
        </w:rPr>
        <w:t xml:space="preserve">Latvija 2015.gada 1.janvārī ieviesa būtiskas izmaiņas invaliditātes novērtēšanas sistēmā, pārejot no novērtēšanas, kas bija balstīta tikai uz </w:t>
      </w:r>
      <w:r w:rsidR="00B40526">
        <w:rPr>
          <w:rFonts w:ascii="Times New Roman" w:hAnsi="Times New Roman" w:cs="Times New Roman"/>
          <w:sz w:val="24"/>
          <w:szCs w:val="24"/>
        </w:rPr>
        <w:t>veselības</w:t>
      </w:r>
      <w:r w:rsidRPr="006153FD">
        <w:rPr>
          <w:rFonts w:ascii="Times New Roman" w:hAnsi="Times New Roman" w:cs="Times New Roman"/>
          <w:sz w:val="24"/>
          <w:szCs w:val="24"/>
        </w:rPr>
        <w:t xml:space="preserve"> stāvokli un diagnozēm, uz PVO SFK atbilstošu novērtēšanu, kur tiek ņemts vērā personas funkcionēšanas stāvoklis un individuālā pieredze. Tomēr </w:t>
      </w:r>
      <w:r w:rsidR="00C730A1">
        <w:rPr>
          <w:rFonts w:ascii="Times New Roman" w:hAnsi="Times New Roman" w:cs="Times New Roman"/>
          <w:i/>
          <w:sz w:val="24"/>
          <w:szCs w:val="24"/>
        </w:rPr>
        <w:t>PB</w:t>
      </w:r>
      <w:r w:rsidRPr="00C166E5">
        <w:rPr>
          <w:rFonts w:ascii="Times New Roman" w:hAnsi="Times New Roman" w:cs="Times New Roman"/>
          <w:i/>
          <w:sz w:val="24"/>
          <w:szCs w:val="24"/>
        </w:rPr>
        <w:t xml:space="preserve"> iepriekš minētajā izvērtējumā secināja, ka lai gan ir jāatzīst Latvijas panāktais būtiskais progress dažādu invaliditātes atbalsta pasākumu un tiesību aktu pilnveidē atbilstoši SFK pieejai, tomēr invaliditātes novērtēšanā joprojām dominē medicīniskā pieeja, kur invaliditātes smaguma pakāpi un darbspēju zaudējumu lielākoties nosaka atbilstoši medicīniskajai diagnozei, ārstniecības personas sniegtajai informācijai par pacienta veselības stāvokli un medicīniskajiem izmeklējumiem</w:t>
      </w:r>
      <w:r w:rsidRPr="00C166E5">
        <w:rPr>
          <w:rStyle w:val="Vresatsauce"/>
          <w:rFonts w:ascii="Times New Roman" w:hAnsi="Times New Roman" w:cs="Times New Roman"/>
          <w:i/>
          <w:sz w:val="24"/>
          <w:szCs w:val="24"/>
        </w:rPr>
        <w:footnoteReference w:id="22"/>
      </w:r>
      <w:r w:rsidRPr="00C166E5">
        <w:rPr>
          <w:rFonts w:ascii="Times New Roman" w:hAnsi="Times New Roman" w:cs="Times New Roman"/>
          <w:i/>
          <w:sz w:val="24"/>
          <w:szCs w:val="24"/>
        </w:rPr>
        <w:t>.</w:t>
      </w:r>
      <w:r w:rsidRPr="006153FD">
        <w:rPr>
          <w:rFonts w:ascii="Times New Roman" w:hAnsi="Times New Roman" w:cs="Times New Roman"/>
          <w:b/>
          <w:sz w:val="24"/>
          <w:szCs w:val="24"/>
        </w:rPr>
        <w:t xml:space="preserve"> </w:t>
      </w:r>
    </w:p>
    <w:p w14:paraId="2C3D7BC0" w14:textId="77777777" w:rsidR="00B527FE" w:rsidRPr="006153FD" w:rsidRDefault="00B527FE" w:rsidP="00851E3F">
      <w:pPr>
        <w:spacing w:after="0" w:line="360" w:lineRule="auto"/>
        <w:ind w:right="424"/>
        <w:jc w:val="both"/>
        <w:rPr>
          <w:rFonts w:ascii="Times New Roman" w:hAnsi="Times New Roman" w:cs="Times New Roman"/>
          <w:sz w:val="24"/>
          <w:szCs w:val="24"/>
        </w:rPr>
      </w:pPr>
    </w:p>
    <w:p w14:paraId="4DC14778" w14:textId="30AE733A" w:rsidR="00B527FE" w:rsidRDefault="00B527FE" w:rsidP="00C166E5">
      <w:pPr>
        <w:spacing w:after="0" w:line="360" w:lineRule="auto"/>
        <w:ind w:right="424" w:firstLine="720"/>
        <w:jc w:val="both"/>
        <w:rPr>
          <w:rFonts w:ascii="Times New Roman" w:hAnsi="Times New Roman" w:cs="Times New Roman"/>
          <w:sz w:val="24"/>
          <w:szCs w:val="24"/>
        </w:rPr>
      </w:pPr>
      <w:r w:rsidRPr="006153FD">
        <w:rPr>
          <w:rFonts w:ascii="Times New Roman" w:eastAsia="Times New Roman" w:hAnsi="Times New Roman" w:cs="Times New Roman"/>
          <w:sz w:val="24"/>
          <w:szCs w:val="24"/>
        </w:rPr>
        <w:t xml:space="preserve">Latvija, ratificējot ANO Konvenciju, ir apņēmusies veicināt, aizsargāt un nodrošināt visu personu ar invaliditāti pilnīgu un vienlīdzīgu cilvēktiesību un pamatbrīvību ievērošanu. </w:t>
      </w:r>
      <w:r w:rsidRPr="006153FD">
        <w:rPr>
          <w:rFonts w:ascii="Times New Roman" w:hAnsi="Times New Roman" w:cs="Times New Roman"/>
          <w:sz w:val="24"/>
          <w:szCs w:val="24"/>
        </w:rPr>
        <w:t>Tādējādi nepieciešams nodrošināt stabilu pāreju uz funkcionēšanas pieeju invaliditātes novērtēšanā.</w:t>
      </w:r>
    </w:p>
    <w:p w14:paraId="2F874B2B" w14:textId="77777777" w:rsidR="00F2119E" w:rsidRPr="006153FD" w:rsidRDefault="00F2119E" w:rsidP="00851E3F">
      <w:pPr>
        <w:spacing w:after="0" w:line="360" w:lineRule="auto"/>
        <w:ind w:right="424"/>
        <w:jc w:val="both"/>
        <w:rPr>
          <w:rFonts w:ascii="Times New Roman" w:eastAsia="Times New Roman" w:hAnsi="Times New Roman" w:cs="Times New Roman"/>
          <w:b/>
          <w:sz w:val="24"/>
          <w:szCs w:val="24"/>
        </w:rPr>
      </w:pPr>
    </w:p>
    <w:p w14:paraId="32B7C6B0" w14:textId="3CFFEA55" w:rsidR="00B527FE" w:rsidRPr="00B07A25" w:rsidRDefault="00B527FE" w:rsidP="00851E3F">
      <w:pPr>
        <w:pStyle w:val="Virsraksts2"/>
        <w:spacing w:after="0" w:line="360" w:lineRule="auto"/>
        <w:ind w:right="424"/>
        <w:jc w:val="both"/>
        <w:rPr>
          <w:sz w:val="24"/>
          <w:szCs w:val="24"/>
        </w:rPr>
      </w:pPr>
      <w:bookmarkStart w:id="16" w:name="_Toc236996694"/>
      <w:r w:rsidRPr="00B07A25">
        <w:rPr>
          <w:sz w:val="24"/>
          <w:szCs w:val="24"/>
        </w:rPr>
        <w:t>2.</w:t>
      </w:r>
      <w:r w:rsidR="002116E2" w:rsidRPr="00B07A25">
        <w:rPr>
          <w:sz w:val="24"/>
          <w:szCs w:val="24"/>
        </w:rPr>
        <w:t>4</w:t>
      </w:r>
      <w:r w:rsidRPr="00B07A25">
        <w:rPr>
          <w:sz w:val="24"/>
          <w:szCs w:val="24"/>
        </w:rPr>
        <w:t>. Citu valstu pieredze</w:t>
      </w:r>
      <w:bookmarkEnd w:id="16"/>
    </w:p>
    <w:p w14:paraId="4F4E21D2" w14:textId="77777777" w:rsidR="00B527FE" w:rsidRPr="006153FD" w:rsidRDefault="00B527FE" w:rsidP="00851E3F">
      <w:pPr>
        <w:spacing w:after="0" w:line="360" w:lineRule="auto"/>
        <w:ind w:right="424"/>
        <w:jc w:val="both"/>
        <w:rPr>
          <w:rFonts w:ascii="Times New Roman" w:hAnsi="Times New Roman" w:cs="Times New Roman"/>
          <w:sz w:val="24"/>
          <w:szCs w:val="24"/>
        </w:rPr>
      </w:pPr>
    </w:p>
    <w:p w14:paraId="56085B45" w14:textId="15176AB7" w:rsidR="00C166E5" w:rsidRDefault="00B527FE" w:rsidP="00C166E5">
      <w:pPr>
        <w:spacing w:after="0" w:line="360" w:lineRule="auto"/>
        <w:ind w:right="424" w:firstLine="720"/>
        <w:jc w:val="both"/>
        <w:rPr>
          <w:rFonts w:ascii="Times New Roman" w:hAnsi="Times New Roman" w:cs="Times New Roman"/>
          <w:sz w:val="24"/>
          <w:szCs w:val="24"/>
          <w:shd w:val="clear" w:color="auto" w:fill="FFFFFF"/>
        </w:rPr>
      </w:pPr>
      <w:r w:rsidRPr="006153FD">
        <w:rPr>
          <w:rFonts w:ascii="Times New Roman" w:hAnsi="Times New Roman" w:cs="Times New Roman"/>
          <w:sz w:val="24"/>
          <w:szCs w:val="24"/>
        </w:rPr>
        <w:t xml:space="preserve">ANO Konvencijas saistības attiecas uz ikvienu konvencijas dalībvalsti, kura minēto konvenciju ir ratificējusi. Šobrīd </w:t>
      </w:r>
      <w:r w:rsidR="007D00D3">
        <w:rPr>
          <w:rFonts w:ascii="Times New Roman" w:hAnsi="Times New Roman" w:cs="Times New Roman"/>
          <w:sz w:val="24"/>
          <w:szCs w:val="24"/>
        </w:rPr>
        <w:t>ANO K</w:t>
      </w:r>
      <w:r w:rsidRPr="006153FD">
        <w:rPr>
          <w:rFonts w:ascii="Times New Roman" w:hAnsi="Times New Roman" w:cs="Times New Roman"/>
          <w:sz w:val="24"/>
          <w:szCs w:val="24"/>
        </w:rPr>
        <w:t xml:space="preserve">onvenciju ratificējušas 190 valstis, tostarp visas Eiropas Savienības dalībvalstis. Būtiski, ka </w:t>
      </w:r>
      <w:r w:rsidR="007D00D3">
        <w:rPr>
          <w:rFonts w:ascii="Times New Roman" w:hAnsi="Times New Roman" w:cs="Times New Roman"/>
          <w:sz w:val="24"/>
          <w:szCs w:val="24"/>
        </w:rPr>
        <w:t>ANO K</w:t>
      </w:r>
      <w:r w:rsidRPr="006153FD">
        <w:rPr>
          <w:rFonts w:ascii="Times New Roman" w:hAnsi="Times New Roman" w:cs="Times New Roman"/>
          <w:sz w:val="24"/>
          <w:szCs w:val="24"/>
        </w:rPr>
        <w:t xml:space="preserve">onvencijai kā atsevišķa puse pievienojusies arī Eiropas Savienība kā valstu organizācija. Līdz ar to par </w:t>
      </w:r>
      <w:r w:rsidR="007D00D3">
        <w:rPr>
          <w:rFonts w:ascii="Times New Roman" w:hAnsi="Times New Roman" w:cs="Times New Roman"/>
          <w:sz w:val="24"/>
          <w:szCs w:val="24"/>
        </w:rPr>
        <w:t xml:space="preserve">ANO </w:t>
      </w:r>
      <w:r w:rsidRPr="006153FD">
        <w:rPr>
          <w:rFonts w:ascii="Times New Roman" w:hAnsi="Times New Roman" w:cs="Times New Roman"/>
          <w:sz w:val="24"/>
          <w:szCs w:val="24"/>
        </w:rPr>
        <w:t>Konvencijas saistību ieviešanu atbild ne tikai katra Eiropas Savienības dalībvalsts individuāli, bet arī Eiropas Savienība kopumā. ANO Konvencijas 35.pants paredz, ka katra dalībvalsts ANO Personu ar invaliditāti tiesību komitejai periodiski iesniedz izsmeļošus ziņojumus par pasākumiem, ko tā veikusi, īstenojot savus pienākumus saskaņā ar šo konvenciju, un par progresu, ko tā sasniegusi. Attiecīgi ANO Personu ar invaliditāti tiesību komitejā tiek izskatīti ne tikai dalībvalstu atskaišu ziņojumi, bet tiek vērtē</w:t>
      </w:r>
      <w:r w:rsidR="00E3491A">
        <w:rPr>
          <w:rFonts w:ascii="Times New Roman" w:hAnsi="Times New Roman" w:cs="Times New Roman"/>
          <w:sz w:val="24"/>
          <w:szCs w:val="24"/>
        </w:rPr>
        <w:t>t</w:t>
      </w:r>
      <w:r w:rsidRPr="006153FD">
        <w:rPr>
          <w:rFonts w:ascii="Times New Roman" w:hAnsi="Times New Roman" w:cs="Times New Roman"/>
          <w:sz w:val="24"/>
          <w:szCs w:val="24"/>
        </w:rPr>
        <w:t xml:space="preserve">s arī Eiropas Savienības līmenī panāktais progress. Eiropas Savienība apņēmusies veicināt un ievērot ANO Konvencijas saistības arī Eiropas Savienības tiesību aktos, piemēram, direktīvās un </w:t>
      </w:r>
      <w:r w:rsidRPr="006153FD">
        <w:rPr>
          <w:rFonts w:ascii="Times New Roman" w:hAnsi="Times New Roman" w:cs="Times New Roman"/>
          <w:sz w:val="24"/>
          <w:szCs w:val="24"/>
        </w:rPr>
        <w:lastRenderedPageBreak/>
        <w:t xml:space="preserve">regulās, kā arī kopienas politikas virzienos un programmās. Lai veicinātu invaliditātes politikas attīstību un kopējo mērķu sasniegšanu, </w:t>
      </w:r>
      <w:r w:rsidRPr="006153FD">
        <w:rPr>
          <w:rFonts w:ascii="Times New Roman" w:hAnsi="Times New Roman" w:cs="Times New Roman"/>
          <w:sz w:val="24"/>
          <w:szCs w:val="24"/>
          <w:shd w:val="clear" w:color="auto" w:fill="FFFFFF"/>
        </w:rPr>
        <w:t xml:space="preserve">Eiropas Komisijas Strukturālo reformu atbalsta ģenerāldirektorāts (REFORM ĢD) atbalstījis dalībvalstīs vairākus projektus, kuru mērķis ir novērtēt un uzlabot invaliditātes noteikšanas sistēmas. </w:t>
      </w:r>
    </w:p>
    <w:p w14:paraId="489B024D" w14:textId="10BA4C28" w:rsidR="00B527FE" w:rsidRPr="006153FD" w:rsidRDefault="00B527FE" w:rsidP="00C166E5">
      <w:pPr>
        <w:spacing w:after="0" w:line="360" w:lineRule="auto"/>
        <w:ind w:right="424" w:firstLine="720"/>
        <w:jc w:val="both"/>
        <w:rPr>
          <w:rFonts w:ascii="Times New Roman" w:hAnsi="Times New Roman" w:cs="Times New Roman"/>
          <w:sz w:val="24"/>
          <w:szCs w:val="24"/>
          <w:shd w:val="clear" w:color="auto" w:fill="FFFFFF"/>
        </w:rPr>
      </w:pPr>
      <w:r w:rsidRPr="006153FD">
        <w:rPr>
          <w:rFonts w:ascii="Times New Roman" w:hAnsi="Times New Roman" w:cs="Times New Roman"/>
          <w:sz w:val="24"/>
          <w:szCs w:val="24"/>
          <w:shd w:val="clear" w:color="auto" w:fill="FFFFFF"/>
        </w:rPr>
        <w:t xml:space="preserve">Līdzīgi projekti, </w:t>
      </w:r>
      <w:r w:rsidR="002116E2">
        <w:rPr>
          <w:rFonts w:ascii="Times New Roman" w:hAnsi="Times New Roman" w:cs="Times New Roman"/>
          <w:sz w:val="24"/>
          <w:szCs w:val="24"/>
          <w:shd w:val="clear" w:color="auto" w:fill="FFFFFF"/>
        </w:rPr>
        <w:t>kādā piedalījās Latvija</w:t>
      </w:r>
      <w:r w:rsidR="002116E2">
        <w:rPr>
          <w:rStyle w:val="Vresatsauce"/>
          <w:rFonts w:ascii="Times New Roman" w:hAnsi="Times New Roman" w:cs="Times New Roman"/>
          <w:sz w:val="24"/>
          <w:szCs w:val="24"/>
          <w:shd w:val="clear" w:color="auto" w:fill="FFFFFF"/>
        </w:rPr>
        <w:footnoteReference w:id="23"/>
      </w:r>
      <w:r w:rsidR="002116E2">
        <w:rPr>
          <w:rFonts w:ascii="Times New Roman" w:hAnsi="Times New Roman" w:cs="Times New Roman"/>
          <w:sz w:val="24"/>
          <w:szCs w:val="24"/>
          <w:shd w:val="clear" w:color="auto" w:fill="FFFFFF"/>
        </w:rPr>
        <w:t xml:space="preserve">, </w:t>
      </w:r>
      <w:r w:rsidRPr="006153FD">
        <w:rPr>
          <w:rFonts w:ascii="Times New Roman" w:hAnsi="Times New Roman" w:cs="Times New Roman"/>
          <w:sz w:val="24"/>
          <w:szCs w:val="24"/>
          <w:shd w:val="clear" w:color="auto" w:fill="FFFFFF"/>
        </w:rPr>
        <w:t xml:space="preserve">iesaistot </w:t>
      </w:r>
      <w:r w:rsidR="002116E2">
        <w:rPr>
          <w:rFonts w:ascii="Times New Roman" w:hAnsi="Times New Roman" w:cs="Times New Roman"/>
          <w:sz w:val="24"/>
          <w:szCs w:val="24"/>
          <w:shd w:val="clear" w:color="auto" w:fill="FFFFFF"/>
        </w:rPr>
        <w:t>PB</w:t>
      </w:r>
      <w:r w:rsidRPr="006153FD">
        <w:rPr>
          <w:rFonts w:ascii="Times New Roman" w:hAnsi="Times New Roman" w:cs="Times New Roman"/>
          <w:sz w:val="24"/>
          <w:szCs w:val="24"/>
          <w:shd w:val="clear" w:color="auto" w:fill="FFFFFF"/>
        </w:rPr>
        <w:t xml:space="preserve"> un Ekonomiskās sadarbības un attīstības organizācijas (</w:t>
      </w:r>
      <w:r w:rsidR="005F7007">
        <w:rPr>
          <w:rFonts w:ascii="Times New Roman" w:hAnsi="Times New Roman" w:cs="Times New Roman"/>
          <w:sz w:val="24"/>
          <w:szCs w:val="24"/>
          <w:shd w:val="clear" w:color="auto" w:fill="FFFFFF"/>
        </w:rPr>
        <w:t>OECD</w:t>
      </w:r>
      <w:r w:rsidRPr="006153FD">
        <w:rPr>
          <w:rFonts w:ascii="Times New Roman" w:hAnsi="Times New Roman" w:cs="Times New Roman"/>
          <w:sz w:val="24"/>
          <w:szCs w:val="24"/>
          <w:shd w:val="clear" w:color="auto" w:fill="FFFFFF"/>
        </w:rPr>
        <w:t xml:space="preserve">) ekspertus, noritējuši gan ES (piemēram, Lietuvā, Grieķijā, Rumānijā, Itālijā, Kiprā), gan citās valstīs (piemēram, Azerbaidžānā, Tadžikistānā u.c.). Dažās valstīs projekti joprojām atrodas īstenošanas stadijā. </w:t>
      </w:r>
    </w:p>
    <w:p w14:paraId="7DB42C45" w14:textId="3E65B00B" w:rsidR="00B527FE" w:rsidRPr="006153FD" w:rsidRDefault="000F77FF" w:rsidP="00C166E5">
      <w:pPr>
        <w:spacing w:after="0" w:line="360" w:lineRule="auto"/>
        <w:ind w:right="424"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OECD</w:t>
      </w:r>
      <w:r w:rsidRPr="006153FD">
        <w:rPr>
          <w:rFonts w:ascii="Times New Roman" w:hAnsi="Times New Roman" w:cs="Times New Roman"/>
          <w:sz w:val="24"/>
          <w:szCs w:val="24"/>
          <w:shd w:val="clear" w:color="auto" w:fill="FFFFFF"/>
        </w:rPr>
        <w:t xml:space="preserve"> </w:t>
      </w:r>
      <w:r w:rsidR="00B527FE" w:rsidRPr="006153FD">
        <w:rPr>
          <w:rFonts w:ascii="Times New Roman" w:hAnsi="Times New Roman" w:cs="Times New Roman"/>
          <w:sz w:val="24"/>
          <w:szCs w:val="24"/>
          <w:shd w:val="clear" w:color="auto" w:fill="FFFFFF"/>
        </w:rPr>
        <w:t xml:space="preserve">eksperti uzsver, ka, ja valstis patiesi vēlas pāriet uz ANO Konvencijā nostiprināto biopsihosociālo invaliditātes modeli, kas sevī ietver personas funkcionēšanas novērtēšanu kā </w:t>
      </w:r>
      <w:r w:rsidR="00B40526">
        <w:rPr>
          <w:rFonts w:ascii="Times New Roman" w:hAnsi="Times New Roman" w:cs="Times New Roman"/>
          <w:sz w:val="24"/>
          <w:szCs w:val="24"/>
          <w:shd w:val="clear" w:color="auto" w:fill="FFFFFF"/>
        </w:rPr>
        <w:t xml:space="preserve">pamatojumu </w:t>
      </w:r>
      <w:r w:rsidR="00B527FE" w:rsidRPr="006153FD">
        <w:rPr>
          <w:rFonts w:ascii="Times New Roman" w:hAnsi="Times New Roman" w:cs="Times New Roman"/>
          <w:sz w:val="24"/>
          <w:szCs w:val="24"/>
          <w:shd w:val="clear" w:color="auto" w:fill="FFFFFF"/>
        </w:rPr>
        <w:t xml:space="preserve">invaliditātes </w:t>
      </w:r>
      <w:r w:rsidR="00B40526">
        <w:rPr>
          <w:rFonts w:ascii="Times New Roman" w:hAnsi="Times New Roman" w:cs="Times New Roman"/>
          <w:sz w:val="24"/>
          <w:szCs w:val="24"/>
          <w:shd w:val="clear" w:color="auto" w:fill="FFFFFF"/>
        </w:rPr>
        <w:t>noteikšanai</w:t>
      </w:r>
      <w:r w:rsidR="00B527FE" w:rsidRPr="006153FD">
        <w:rPr>
          <w:rFonts w:ascii="Times New Roman" w:hAnsi="Times New Roman" w:cs="Times New Roman"/>
          <w:sz w:val="24"/>
          <w:szCs w:val="24"/>
          <w:shd w:val="clear" w:color="auto" w:fill="FFFFFF"/>
        </w:rPr>
        <w:t>, tad jāapzinās, ka būs gan tā saucamie “ieguvēji”, gan “zaudētāji”. Proti, atsakoties no Barema modeļa, kurā invaliditāti noteic</w:t>
      </w:r>
      <w:r>
        <w:rPr>
          <w:rFonts w:ascii="Times New Roman" w:hAnsi="Times New Roman" w:cs="Times New Roman"/>
          <w:sz w:val="24"/>
          <w:szCs w:val="24"/>
          <w:shd w:val="clear" w:color="auto" w:fill="FFFFFF"/>
        </w:rPr>
        <w:t>,</w:t>
      </w:r>
      <w:r w:rsidR="00B527FE" w:rsidRPr="006153FD">
        <w:rPr>
          <w:rFonts w:ascii="Times New Roman" w:hAnsi="Times New Roman" w:cs="Times New Roman"/>
          <w:sz w:val="24"/>
          <w:szCs w:val="24"/>
          <w:shd w:val="clear" w:color="auto" w:fill="FFFFFF"/>
        </w:rPr>
        <w:t xml:space="preserve"> tikai balstoties uz medicīnisku problēmu, biopsihosociālā pieeja ļauj novērtēt, </w:t>
      </w:r>
      <w:r>
        <w:rPr>
          <w:rFonts w:ascii="Times New Roman" w:hAnsi="Times New Roman" w:cs="Times New Roman"/>
          <w:sz w:val="24"/>
          <w:szCs w:val="24"/>
          <w:shd w:val="clear" w:color="auto" w:fill="FFFFFF"/>
        </w:rPr>
        <w:t>personas funkcionēšanas ierobežojuma pakāpi.</w:t>
      </w:r>
      <w:r w:rsidR="00B527FE" w:rsidRPr="006153FD">
        <w:rPr>
          <w:rFonts w:ascii="Times New Roman" w:hAnsi="Times New Roman" w:cs="Times New Roman"/>
          <w:sz w:val="24"/>
          <w:szCs w:val="24"/>
          <w:shd w:val="clear" w:color="auto" w:fill="FFFFFF"/>
        </w:rPr>
        <w:t xml:space="preserve"> Jaunajā pieejā atbalsts vairāk tiek sniegts tiem, kam funkcionēšana ir būtiski traucēta. Piemēram, funkcionēšanas pieeja daudz labāk spēj novērtēt cilvēkus ar</w:t>
      </w:r>
      <w:r w:rsidR="00272531">
        <w:rPr>
          <w:rFonts w:ascii="Times New Roman" w:hAnsi="Times New Roman" w:cs="Times New Roman"/>
          <w:sz w:val="24"/>
          <w:szCs w:val="24"/>
          <w:shd w:val="clear" w:color="auto" w:fill="FFFFFF"/>
        </w:rPr>
        <w:t xml:space="preserve"> intelektuālās attīstības</w:t>
      </w:r>
      <w:r w:rsidR="00B527FE" w:rsidRPr="006153FD">
        <w:rPr>
          <w:rFonts w:ascii="Times New Roman" w:hAnsi="Times New Roman" w:cs="Times New Roman"/>
          <w:sz w:val="24"/>
          <w:szCs w:val="24"/>
          <w:shd w:val="clear" w:color="auto" w:fill="FFFFFF"/>
        </w:rPr>
        <w:t xml:space="preserve"> un psihiskās veselības problēmām, kuru funkcionēšanas ierobežojumi medicīniskajā modelī nereti palikuši nenovērtēti. Turpretim invaliditātes smaguma pakāpe, iespējams, varētu samazināties tiem, kam funkcionēšana nav tik ierobežota, kaut arī ir noteikta kāda medicīniska diagnoze. PVO uzsver, ka funkcionēšanas ierobežojumu novērtēšanā ir svarīgi lietot psihometriski pārbaudītus starptautiskus instrumentus (tai skaitā WHODAS), kuru psihometriskās īpašības ir pārbaudītas ilgstošā pieredzē, līdz ar to šie instrumenti ir uzticami, un dati salīdzināmi un saprotami dažādu jomu speciālistiem. </w:t>
      </w:r>
      <w:r w:rsidR="00F2119E">
        <w:rPr>
          <w:rFonts w:ascii="Times New Roman" w:hAnsi="Times New Roman" w:cs="Times New Roman"/>
          <w:sz w:val="24"/>
          <w:szCs w:val="24"/>
          <w:shd w:val="clear" w:color="auto" w:fill="FFFFFF"/>
        </w:rPr>
        <w:t xml:space="preserve">Ziņojuma 2.pielikumā sniegta informācija </w:t>
      </w:r>
      <w:r w:rsidR="009D1F3F">
        <w:rPr>
          <w:rFonts w:ascii="Times New Roman" w:hAnsi="Times New Roman" w:cs="Times New Roman"/>
          <w:sz w:val="24"/>
          <w:szCs w:val="24"/>
          <w:shd w:val="clear" w:color="auto" w:fill="FFFFFF"/>
        </w:rPr>
        <w:t>par ārvalstu praksi invaliditātes novērtēšanas pieejā.</w:t>
      </w:r>
    </w:p>
    <w:p w14:paraId="2BB99C3F" w14:textId="0862062A" w:rsidR="00B21CF8" w:rsidRDefault="00B21CF8">
      <w:r>
        <w:br w:type="page"/>
      </w:r>
    </w:p>
    <w:p w14:paraId="33934011" w14:textId="77777777" w:rsidR="006B227B" w:rsidRPr="006153FD" w:rsidRDefault="006B227B" w:rsidP="00851E3F">
      <w:pPr>
        <w:spacing w:after="0" w:line="360" w:lineRule="auto"/>
        <w:ind w:right="424"/>
        <w:jc w:val="both"/>
      </w:pPr>
    </w:p>
    <w:p w14:paraId="5E368B08" w14:textId="6ED5A897" w:rsidR="00B527FE" w:rsidRDefault="00B527FE" w:rsidP="00851E3F">
      <w:pPr>
        <w:pStyle w:val="Virsraksts1"/>
        <w:spacing w:after="0" w:line="360" w:lineRule="auto"/>
        <w:ind w:right="424"/>
        <w:jc w:val="left"/>
        <w:rPr>
          <w:sz w:val="28"/>
          <w:szCs w:val="28"/>
        </w:rPr>
      </w:pPr>
      <w:bookmarkStart w:id="18" w:name="_Toc236996695"/>
      <w:r w:rsidRPr="00EF0C4D">
        <w:rPr>
          <w:sz w:val="28"/>
          <w:szCs w:val="28"/>
        </w:rPr>
        <w:t xml:space="preserve">3. Izmaiņas invaliditātes novērtēšanas procesā, </w:t>
      </w:r>
      <w:r w:rsidR="00DE7306">
        <w:rPr>
          <w:sz w:val="28"/>
          <w:szCs w:val="28"/>
        </w:rPr>
        <w:t>nostiprinot</w:t>
      </w:r>
      <w:r w:rsidR="00DE7306" w:rsidRPr="00EF0C4D">
        <w:rPr>
          <w:sz w:val="28"/>
          <w:szCs w:val="28"/>
        </w:rPr>
        <w:t xml:space="preserve"> </w:t>
      </w:r>
      <w:r w:rsidRPr="00EF0C4D">
        <w:rPr>
          <w:sz w:val="28"/>
          <w:szCs w:val="28"/>
        </w:rPr>
        <w:t>biopsihosociālo modeli un funkcionēšanas novērtēšanu</w:t>
      </w:r>
      <w:bookmarkEnd w:id="18"/>
      <w:r w:rsidRPr="00EF0C4D">
        <w:rPr>
          <w:sz w:val="28"/>
          <w:szCs w:val="28"/>
        </w:rPr>
        <w:t xml:space="preserve"> </w:t>
      </w:r>
    </w:p>
    <w:p w14:paraId="2BA43047" w14:textId="77777777" w:rsidR="00B21CF8" w:rsidRPr="00B21CF8" w:rsidRDefault="00B21CF8" w:rsidP="00B21CF8"/>
    <w:p w14:paraId="6D80AAB0" w14:textId="639079C4" w:rsidR="00B527FE" w:rsidRPr="006153FD" w:rsidRDefault="00B527FE" w:rsidP="00C166E5">
      <w:pPr>
        <w:spacing w:after="0" w:line="360" w:lineRule="auto"/>
        <w:ind w:right="424" w:firstLine="720"/>
        <w:jc w:val="both"/>
        <w:rPr>
          <w:rFonts w:ascii="Times New Roman" w:hAnsi="Times New Roman" w:cs="Times New Roman"/>
          <w:sz w:val="24"/>
          <w:szCs w:val="24"/>
        </w:rPr>
      </w:pPr>
      <w:bookmarkStart w:id="19" w:name="_Hlk86791178"/>
      <w:r w:rsidRPr="006153FD">
        <w:rPr>
          <w:rFonts w:ascii="Times New Roman" w:hAnsi="Times New Roman" w:cs="Times New Roman"/>
          <w:sz w:val="24"/>
          <w:szCs w:val="24"/>
        </w:rPr>
        <w:t xml:space="preserve">Šīs </w:t>
      </w:r>
      <w:r w:rsidR="006B227B">
        <w:rPr>
          <w:rFonts w:ascii="Times New Roman" w:hAnsi="Times New Roman" w:cs="Times New Roman"/>
          <w:sz w:val="24"/>
          <w:szCs w:val="24"/>
        </w:rPr>
        <w:t>Z</w:t>
      </w:r>
      <w:r w:rsidRPr="006153FD">
        <w:rPr>
          <w:rFonts w:ascii="Times New Roman" w:hAnsi="Times New Roman" w:cs="Times New Roman"/>
          <w:sz w:val="24"/>
          <w:szCs w:val="24"/>
        </w:rPr>
        <w:t xml:space="preserve">iņojuma nodaļas ietvaros sniegti priekšlikumi invaliditātes sistēmas </w:t>
      </w:r>
      <w:r w:rsidR="00D036C1">
        <w:rPr>
          <w:rFonts w:ascii="Times New Roman" w:hAnsi="Times New Roman" w:cs="Times New Roman"/>
          <w:sz w:val="24"/>
          <w:szCs w:val="24"/>
        </w:rPr>
        <w:t>pilnveidei</w:t>
      </w:r>
      <w:r w:rsidR="00D036C1" w:rsidRPr="006153FD">
        <w:rPr>
          <w:rFonts w:ascii="Times New Roman" w:hAnsi="Times New Roman" w:cs="Times New Roman"/>
          <w:sz w:val="24"/>
          <w:szCs w:val="24"/>
        </w:rPr>
        <w:t xml:space="preserve"> </w:t>
      </w:r>
      <w:r w:rsidRPr="006153FD">
        <w:rPr>
          <w:rFonts w:ascii="Times New Roman" w:hAnsi="Times New Roman" w:cs="Times New Roman"/>
          <w:sz w:val="24"/>
          <w:szCs w:val="24"/>
        </w:rPr>
        <w:t xml:space="preserve">atbilstoši </w:t>
      </w:r>
      <w:r w:rsidR="002116E2">
        <w:rPr>
          <w:rFonts w:ascii="Times New Roman" w:hAnsi="Times New Roman" w:cs="Times New Roman"/>
          <w:sz w:val="24"/>
          <w:szCs w:val="24"/>
        </w:rPr>
        <w:t>PB</w:t>
      </w:r>
      <w:r w:rsidRPr="006153FD">
        <w:rPr>
          <w:rFonts w:ascii="Times New Roman" w:hAnsi="Times New Roman" w:cs="Times New Roman"/>
          <w:sz w:val="24"/>
          <w:szCs w:val="24"/>
        </w:rPr>
        <w:t xml:space="preserve"> sniegtajām rekomendācijām, tostarp izmantojot PVO Invaliditātes novērtēšanas sarakstu (WHODAS 2.0), kas ir psihometrisks instruments invaliditātes ikdienas pieredzes novērtēšanai SFK domēnos. </w:t>
      </w:r>
    </w:p>
    <w:p w14:paraId="3C60437E" w14:textId="77777777" w:rsidR="00DE7306" w:rsidRPr="006153FD" w:rsidRDefault="00DE7306" w:rsidP="00851E3F">
      <w:pPr>
        <w:spacing w:after="0" w:line="360" w:lineRule="auto"/>
        <w:ind w:right="424"/>
        <w:jc w:val="both"/>
        <w:rPr>
          <w:rFonts w:ascii="Times New Roman" w:hAnsi="Times New Roman" w:cs="Times New Roman"/>
          <w:sz w:val="24"/>
          <w:szCs w:val="24"/>
        </w:rPr>
      </w:pPr>
    </w:p>
    <w:p w14:paraId="3E6B9C52" w14:textId="544F8F88" w:rsidR="00BA4955" w:rsidRPr="00E35330" w:rsidRDefault="00BA4955" w:rsidP="00851E3F">
      <w:pPr>
        <w:pStyle w:val="Virsraksts2"/>
        <w:spacing w:after="0" w:line="360" w:lineRule="auto"/>
        <w:jc w:val="left"/>
        <w:rPr>
          <w:sz w:val="24"/>
          <w:szCs w:val="24"/>
        </w:rPr>
      </w:pPr>
      <w:bookmarkStart w:id="20" w:name="_Toc236996696"/>
      <w:r w:rsidRPr="00E35330">
        <w:rPr>
          <w:sz w:val="24"/>
          <w:szCs w:val="24"/>
        </w:rPr>
        <w:t xml:space="preserve">3.1. WHODAS 2.0 </w:t>
      </w:r>
      <w:r w:rsidR="00E35330" w:rsidRPr="00E35330">
        <w:rPr>
          <w:sz w:val="24"/>
          <w:szCs w:val="24"/>
        </w:rPr>
        <w:t>izmantošana</w:t>
      </w:r>
      <w:bookmarkEnd w:id="20"/>
    </w:p>
    <w:p w14:paraId="0792401F" w14:textId="77777777" w:rsidR="00BA4955" w:rsidRDefault="00BA4955" w:rsidP="00851E3F">
      <w:pPr>
        <w:spacing w:after="0" w:line="360" w:lineRule="auto"/>
        <w:ind w:right="424"/>
        <w:jc w:val="both"/>
        <w:rPr>
          <w:rFonts w:ascii="Times New Roman" w:hAnsi="Times New Roman" w:cs="Times New Roman"/>
          <w:sz w:val="24"/>
          <w:szCs w:val="24"/>
        </w:rPr>
      </w:pPr>
    </w:p>
    <w:p w14:paraId="2CB1C588" w14:textId="77777777" w:rsidR="00C166E5" w:rsidRDefault="00B527FE" w:rsidP="00C166E5">
      <w:pPr>
        <w:spacing w:after="0" w:line="360" w:lineRule="auto"/>
        <w:ind w:right="424" w:firstLine="720"/>
        <w:jc w:val="both"/>
        <w:rPr>
          <w:rFonts w:ascii="Times New Roman" w:eastAsia="Times New Roman" w:hAnsi="Times New Roman" w:cs="Times New Roman"/>
          <w:sz w:val="24"/>
          <w:szCs w:val="24"/>
        </w:rPr>
      </w:pPr>
      <w:r w:rsidRPr="006153FD">
        <w:rPr>
          <w:rFonts w:ascii="Times New Roman" w:hAnsi="Times New Roman" w:cs="Times New Roman"/>
          <w:sz w:val="24"/>
          <w:szCs w:val="24"/>
        </w:rPr>
        <w:t xml:space="preserve">Saskaņā ar </w:t>
      </w:r>
      <w:r w:rsidR="00134458">
        <w:rPr>
          <w:rFonts w:ascii="Times New Roman" w:hAnsi="Times New Roman" w:cs="Times New Roman"/>
          <w:sz w:val="24"/>
          <w:szCs w:val="24"/>
        </w:rPr>
        <w:t>PB</w:t>
      </w:r>
      <w:r w:rsidRPr="006153FD">
        <w:rPr>
          <w:rFonts w:ascii="Times New Roman" w:hAnsi="Times New Roman" w:cs="Times New Roman"/>
          <w:sz w:val="24"/>
          <w:szCs w:val="24"/>
        </w:rPr>
        <w:t xml:space="preserve"> secinājumiem un PVO nostādnēm mūsdienīga un starptautiskajiem tiesību aktiem atbilstoša invaliditātes novērtēšana nav saistāma tikai ar personas medicīnisko diagnozi, bet gan ar speciālistu kompetenci skatīt medicīniskās diagnozes korelāciju ar personas funkcionēšanas ierobežojumiem un spējām veikt noteiktas darbības dažādās dzīves jomās, piemēram, vērtējot personas pašaprūpi, mobilitātes spējas, mājsaimniecības, darba vai skolas aktivitātes, komunikāciju  un mijiedarbību ar citiem sabiedrības locekļiem, saistībā ar šo spēju tiešu ietekmi uz personas iespējām iekļauties sabiedrībā. PVO ieskatā invaliditātes novērtēšana ir tieši jāsaista ar funkcionēšanas ierobežojumu izvērtējumu invaliditātes ekspertīzes procesā, veidojot pieeju, kurā būtu iespējams precīzi novērtēt personas veselības traucējumu ietekmi uz personas funkcionēšanas spējām, kas attiecīgi reducētos invaliditātes smaguma pakāpē, nodrošinot mērķētu un individualizētu izvērtējumu atbilstoši personas faktiskajai situācijai. </w:t>
      </w:r>
      <w:r w:rsidRPr="006153FD">
        <w:rPr>
          <w:rFonts w:ascii="Times New Roman" w:eastAsia="Times New Roman" w:hAnsi="Times New Roman" w:cs="Times New Roman"/>
          <w:sz w:val="24"/>
          <w:szCs w:val="24"/>
        </w:rPr>
        <w:t>Tādējādi, izvēloties ieviest cilvēktiesībās īstenotu invaliditātes sistēmu, Latvijā ir izvēlējusies pāreju no tradicionālās veselības traucējumu izvērtēšanas uz cilvēktiesībās balstītu funkcionēšanas izvērtēšanu</w:t>
      </w:r>
      <w:r w:rsidRPr="006B1FA7">
        <w:rPr>
          <w:rFonts w:ascii="Times New Roman" w:eastAsia="Times New Roman" w:hAnsi="Times New Roman" w:cs="Times New Roman"/>
          <w:sz w:val="24"/>
          <w:szCs w:val="24"/>
        </w:rPr>
        <w:t xml:space="preserve">. Šīs </w:t>
      </w:r>
      <w:r w:rsidRPr="00911AAA">
        <w:rPr>
          <w:rFonts w:ascii="Times New Roman" w:eastAsia="Times New Roman" w:hAnsi="Times New Roman" w:cs="Times New Roman"/>
          <w:sz w:val="24"/>
          <w:szCs w:val="24"/>
        </w:rPr>
        <w:t>izvērtēšanas sistēmas mērķis ir pievērsties nevis tikai veselības stāvokļa novērtējumam, bet gan pilnīgākai indivīda spēju un iespēju novērtēšanai sabiedrības līmenī, t.i., personas funkcionēšanas ierobežojumu novērtēšanai.</w:t>
      </w:r>
    </w:p>
    <w:p w14:paraId="0C8F08F4" w14:textId="77777777" w:rsidR="00C166E5" w:rsidRDefault="00B527FE" w:rsidP="00C166E5">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Saskaņā ar pašreiz spēkā esošajiem tiesību aktiem invaliditātes ekspertīzes procesā informāciju par personas funkcionēšanas ierobežojumiem jeb personas pieredzi un grūtībām, saskaroties ar veselības traucējumiem, galvenokārt sniedz personas Funkcionālo spēju pašnovērtējuma anketa</w:t>
      </w:r>
      <w:r w:rsidR="001B5C38">
        <w:rPr>
          <w:rStyle w:val="Vresatsauce"/>
          <w:rFonts w:ascii="Times New Roman" w:eastAsia="Times New Roman" w:hAnsi="Times New Roman" w:cs="Times New Roman"/>
          <w:sz w:val="24"/>
          <w:szCs w:val="24"/>
        </w:rPr>
        <w:footnoteReference w:id="24"/>
      </w:r>
      <w:r w:rsidRPr="006153FD">
        <w:rPr>
          <w:rFonts w:ascii="Times New Roman" w:eastAsia="Times New Roman" w:hAnsi="Times New Roman" w:cs="Times New Roman"/>
          <w:sz w:val="24"/>
          <w:szCs w:val="24"/>
        </w:rPr>
        <w:t>, ko pilngadīgas personas, kas pretendē uz invaliditātes noteikšanu, aizpilda vienlaikus ar iesnieguma iesniegšanu Valsts komisijā</w:t>
      </w:r>
      <w:r w:rsidR="00134458">
        <w:rPr>
          <w:rFonts w:ascii="Times New Roman" w:eastAsia="Times New Roman" w:hAnsi="Times New Roman" w:cs="Times New Roman"/>
          <w:sz w:val="24"/>
          <w:szCs w:val="24"/>
        </w:rPr>
        <w:t>.</w:t>
      </w:r>
      <w:r w:rsidRPr="006153FD">
        <w:rPr>
          <w:rFonts w:ascii="Times New Roman" w:eastAsia="Times New Roman" w:hAnsi="Times New Roman" w:cs="Times New Roman"/>
          <w:sz w:val="24"/>
          <w:szCs w:val="24"/>
        </w:rPr>
        <w:t xml:space="preserve"> Minētā </w:t>
      </w:r>
      <w:r w:rsidRPr="006153FD">
        <w:rPr>
          <w:rFonts w:ascii="Times New Roman" w:eastAsia="Times New Roman" w:hAnsi="Times New Roman" w:cs="Times New Roman"/>
          <w:sz w:val="24"/>
          <w:szCs w:val="24"/>
        </w:rPr>
        <w:lastRenderedPageBreak/>
        <w:t xml:space="preserve">pašnovērtējuma anketa sniedz atbildes par personas funkcionēšanu šādās jomās – saprašana un komunikācija, mobilitāte, pašaprūpe, mājas dzīve un darbs. Pašnovērtējuma anketu aizpilda un iesniedz Valsts komisijā lielākoties papīra formātā. Šādās pašrocīgi aizpildītās anketās norādītie dati netiek pa pozīcijām elektroniski ievadīti Valsts komisijas Invaliditātes informatīvajā sistēmā, un pašreiz arī nav iespējams analizēt datus vai tos izmantot, lai savstarpēji pārbaudītu medicīnisko informāciju un informāciju par aktivitātēm un dalību. Tādējādi dinamiska un matemātiska personas funkcionēšanas ierobežojumu datu kategoriju apstrāde šobrīd nav iespējama. </w:t>
      </w:r>
    </w:p>
    <w:p w14:paraId="2E79E7C8" w14:textId="5E1F6D5C" w:rsidR="00C166E5" w:rsidRDefault="00134458" w:rsidP="00C166E5">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PB </w:t>
      </w:r>
      <w:r w:rsidR="00B527FE" w:rsidRPr="006153FD">
        <w:rPr>
          <w:rFonts w:ascii="Times New Roman" w:eastAsia="Times New Roman" w:hAnsi="Times New Roman" w:cs="Times New Roman"/>
          <w:sz w:val="24"/>
          <w:szCs w:val="24"/>
        </w:rPr>
        <w:t xml:space="preserve">ziņojumā secināja, ka pašnovērtējuma anketas faktiski netiek izmantotas kā nozīmīga informācija invaliditātes ekspertīzes procesā, jo daudzos gadījumos tajās sniegtās ziņas Valsts komisijas ārsti uzskata par neprecīzām, tāpat anketās trūkst informācijas un rodas iespaids, ka iesniedzēji pārspīlē grūtību apmēru, lai palielinātu izredzes, ka viņiem noteiks smagāku invaliditāti. Pašnovērtējumu nav iespējams pretnostatīt un salīdzināt ar medicīniskā izraksta rezultātiem, lai noskaidrotu to sakritību. Nākotnē informāciju par subjektīvo invaliditātes pieredzi optimāli vajadzētu apkopot elektroniskā formā, izmantojot autonomu, empīriski pārbaudītu instrumentu un klātienes interviju ar medicīnas speciālistu, kuram ir pieredze funkcionēšanas jomā (ideālā gadījumā – </w:t>
      </w:r>
      <w:r w:rsidR="00CD3BB8">
        <w:rPr>
          <w:rFonts w:ascii="Times New Roman" w:eastAsia="Times New Roman" w:hAnsi="Times New Roman" w:cs="Times New Roman"/>
          <w:sz w:val="24"/>
          <w:szCs w:val="24"/>
        </w:rPr>
        <w:t>funkcionālo</w:t>
      </w:r>
      <w:r w:rsidR="00CD3BB8" w:rsidRPr="006153FD">
        <w:rPr>
          <w:rFonts w:ascii="Times New Roman" w:eastAsia="Times New Roman" w:hAnsi="Times New Roman" w:cs="Times New Roman"/>
          <w:sz w:val="24"/>
          <w:szCs w:val="24"/>
        </w:rPr>
        <w:t xml:space="preserve"> </w:t>
      </w:r>
      <w:r w:rsidR="00B527FE" w:rsidRPr="006153FD">
        <w:rPr>
          <w:rFonts w:ascii="Times New Roman" w:eastAsia="Times New Roman" w:hAnsi="Times New Roman" w:cs="Times New Roman"/>
          <w:sz w:val="24"/>
          <w:szCs w:val="24"/>
        </w:rPr>
        <w:t>speciālistu). Informāciju vajadzētu izvērtēt un kopā ar ziņām par veselības stāvokli integrēt empīriski izstrādātā algoritmā</w:t>
      </w:r>
      <w:r w:rsidR="00B527FE" w:rsidRPr="006153FD">
        <w:rPr>
          <w:rStyle w:val="Vresatsauce"/>
          <w:rFonts w:ascii="Times New Roman" w:eastAsia="Times New Roman" w:hAnsi="Times New Roman" w:cs="Times New Roman"/>
          <w:sz w:val="24"/>
          <w:szCs w:val="24"/>
        </w:rPr>
        <w:footnoteReference w:id="25"/>
      </w:r>
      <w:r w:rsidR="00B527FE" w:rsidRPr="006153FD">
        <w:rPr>
          <w:rFonts w:ascii="Times New Roman" w:eastAsia="Times New Roman" w:hAnsi="Times New Roman" w:cs="Times New Roman"/>
          <w:sz w:val="24"/>
          <w:szCs w:val="24"/>
        </w:rPr>
        <w:t xml:space="preserve">. </w:t>
      </w:r>
    </w:p>
    <w:p w14:paraId="098C8D1D" w14:textId="72E28AA2" w:rsidR="00B527FE" w:rsidRPr="00C166E5" w:rsidRDefault="00B527FE" w:rsidP="00C166E5">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b/>
          <w:sz w:val="24"/>
          <w:szCs w:val="24"/>
        </w:rPr>
        <w:t xml:space="preserve">Tādējādi </w:t>
      </w:r>
      <w:r w:rsidR="001B5C38">
        <w:rPr>
          <w:rFonts w:ascii="Times New Roman" w:eastAsia="Times New Roman" w:hAnsi="Times New Roman" w:cs="Times New Roman"/>
          <w:b/>
          <w:sz w:val="24"/>
          <w:szCs w:val="24"/>
        </w:rPr>
        <w:t>LM</w:t>
      </w:r>
      <w:r w:rsidRPr="006153FD">
        <w:rPr>
          <w:rFonts w:ascii="Times New Roman" w:eastAsia="Times New Roman" w:hAnsi="Times New Roman" w:cs="Times New Roman"/>
          <w:b/>
          <w:sz w:val="24"/>
          <w:szCs w:val="24"/>
        </w:rPr>
        <w:t xml:space="preserve"> ieskatā esošā Funkcionālo spēju pašnovērtējuma anketa jāaizstāj ar WHODAS 2.0 instrumentu</w:t>
      </w:r>
      <w:r w:rsidR="0067520D">
        <w:rPr>
          <w:rFonts w:ascii="Times New Roman" w:eastAsia="Times New Roman" w:hAnsi="Times New Roman" w:cs="Times New Roman"/>
          <w:b/>
          <w:sz w:val="24"/>
          <w:szCs w:val="24"/>
        </w:rPr>
        <w:t xml:space="preserve"> (</w:t>
      </w:r>
      <w:r w:rsidR="00C730A1">
        <w:rPr>
          <w:rFonts w:ascii="Times New Roman" w:eastAsia="Times New Roman" w:hAnsi="Times New Roman" w:cs="Times New Roman"/>
          <w:b/>
          <w:sz w:val="24"/>
          <w:szCs w:val="24"/>
        </w:rPr>
        <w:t xml:space="preserve">skatīt </w:t>
      </w:r>
      <w:r w:rsidR="007F354D">
        <w:rPr>
          <w:rFonts w:ascii="Times New Roman" w:eastAsia="Times New Roman" w:hAnsi="Times New Roman" w:cs="Times New Roman"/>
          <w:b/>
          <w:sz w:val="24"/>
          <w:szCs w:val="24"/>
        </w:rPr>
        <w:t>3</w:t>
      </w:r>
      <w:r w:rsidR="0067520D">
        <w:rPr>
          <w:rFonts w:ascii="Times New Roman" w:eastAsia="Times New Roman" w:hAnsi="Times New Roman" w:cs="Times New Roman"/>
          <w:b/>
          <w:sz w:val="24"/>
          <w:szCs w:val="24"/>
        </w:rPr>
        <w:t>.pielikum</w:t>
      </w:r>
      <w:r w:rsidR="00C730A1">
        <w:rPr>
          <w:rFonts w:ascii="Times New Roman" w:eastAsia="Times New Roman" w:hAnsi="Times New Roman" w:cs="Times New Roman"/>
          <w:b/>
          <w:sz w:val="24"/>
          <w:szCs w:val="24"/>
        </w:rPr>
        <w:t>u</w:t>
      </w:r>
      <w:r w:rsidR="0067520D">
        <w:rPr>
          <w:rFonts w:ascii="Times New Roman" w:eastAsia="Times New Roman" w:hAnsi="Times New Roman" w:cs="Times New Roman"/>
          <w:b/>
          <w:sz w:val="24"/>
          <w:szCs w:val="24"/>
        </w:rPr>
        <w:t>)</w:t>
      </w:r>
      <w:r w:rsidRPr="006153FD">
        <w:rPr>
          <w:rFonts w:ascii="Times New Roman" w:eastAsia="Times New Roman" w:hAnsi="Times New Roman" w:cs="Times New Roman"/>
          <w:b/>
          <w:sz w:val="24"/>
          <w:szCs w:val="24"/>
        </w:rPr>
        <w:t xml:space="preserve">, kas daudz pilnīgāk spēs atspoguļot personas pieredzi un subjektīvo skatījumu par funkcionēšanas stāvokli, vienlaikus invaliditātes smaguma pakāpes noteikšanā ārsts ņems vērā arī personas veselības traucējumus. </w:t>
      </w:r>
    </w:p>
    <w:p w14:paraId="700E465B" w14:textId="77777777" w:rsidR="00B527FE" w:rsidRPr="006153FD" w:rsidRDefault="00B527FE" w:rsidP="00851E3F">
      <w:pPr>
        <w:spacing w:after="0" w:line="360" w:lineRule="auto"/>
        <w:ind w:right="424"/>
        <w:jc w:val="both"/>
        <w:rPr>
          <w:rFonts w:ascii="Times New Roman" w:eastAsia="Times New Roman" w:hAnsi="Times New Roman" w:cs="Times New Roman"/>
          <w:sz w:val="24"/>
          <w:szCs w:val="24"/>
        </w:rPr>
      </w:pPr>
    </w:p>
    <w:p w14:paraId="29E0458C" w14:textId="76B35AAE" w:rsidR="00683AFE" w:rsidRDefault="00C730A1" w:rsidP="00C730A1">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r w:rsidR="00B527FE" w:rsidRPr="006153FD">
        <w:rPr>
          <w:rFonts w:ascii="Times New Roman" w:eastAsia="Times New Roman" w:hAnsi="Times New Roman" w:cs="Times New Roman"/>
          <w:sz w:val="24"/>
          <w:szCs w:val="24"/>
        </w:rPr>
        <w:t xml:space="preserve"> ieskatā invaliditātes smaguma pakāpes noteikšanā pietiktu </w:t>
      </w:r>
      <w:r w:rsidR="00F82A06">
        <w:rPr>
          <w:rFonts w:ascii="Times New Roman" w:eastAsia="Times New Roman" w:hAnsi="Times New Roman" w:cs="Times New Roman"/>
          <w:sz w:val="24"/>
          <w:szCs w:val="24"/>
        </w:rPr>
        <w:t xml:space="preserve">ar </w:t>
      </w:r>
      <w:r w:rsidR="00B527FE" w:rsidRPr="006153FD">
        <w:rPr>
          <w:rFonts w:ascii="Times New Roman" w:eastAsia="Times New Roman" w:hAnsi="Times New Roman" w:cs="Times New Roman"/>
          <w:sz w:val="24"/>
          <w:szCs w:val="24"/>
        </w:rPr>
        <w:t>medicīnisko informāciju kopā ar WHODAS 2.0 anketā ievākto funkcionēšanas informāciju,</w:t>
      </w:r>
      <w:r w:rsidR="00536AF7">
        <w:rPr>
          <w:rFonts w:ascii="Times New Roman" w:eastAsia="Times New Roman" w:hAnsi="Times New Roman" w:cs="Times New Roman"/>
          <w:sz w:val="24"/>
          <w:szCs w:val="24"/>
        </w:rPr>
        <w:t xml:space="preserve"> kur </w:t>
      </w:r>
      <w:r w:rsidR="00DE2976">
        <w:rPr>
          <w:rFonts w:ascii="Times New Roman" w:eastAsia="Times New Roman" w:hAnsi="Times New Roman" w:cs="Times New Roman"/>
          <w:sz w:val="24"/>
          <w:szCs w:val="24"/>
        </w:rPr>
        <w:t xml:space="preserve">WHODAS 2.0 </w:t>
      </w:r>
      <w:r w:rsidR="00536AF7" w:rsidRPr="00536AF7">
        <w:rPr>
          <w:rFonts w:ascii="Times New Roman" w:eastAsia="Times New Roman" w:hAnsi="Times New Roman" w:cs="Times New Roman"/>
          <w:sz w:val="24"/>
          <w:szCs w:val="24"/>
        </w:rPr>
        <w:t xml:space="preserve">anketu vajadzētu aizpildīt apmācītam </w:t>
      </w:r>
      <w:r w:rsidR="00F125BF">
        <w:rPr>
          <w:rFonts w:ascii="Times New Roman" w:eastAsia="Times New Roman" w:hAnsi="Times New Roman" w:cs="Times New Roman"/>
          <w:sz w:val="24"/>
          <w:szCs w:val="24"/>
        </w:rPr>
        <w:t>Valsts komisijas</w:t>
      </w:r>
      <w:r w:rsidR="00536AF7" w:rsidRPr="00536AF7">
        <w:rPr>
          <w:rFonts w:ascii="Times New Roman" w:eastAsia="Times New Roman" w:hAnsi="Times New Roman" w:cs="Times New Roman"/>
          <w:sz w:val="24"/>
          <w:szCs w:val="24"/>
        </w:rPr>
        <w:t xml:space="preserve"> speciālistam klīniskā klātienes</w:t>
      </w:r>
      <w:r w:rsidR="00536AF7">
        <w:rPr>
          <w:rFonts w:ascii="Times New Roman" w:eastAsia="Times New Roman" w:hAnsi="Times New Roman" w:cs="Times New Roman"/>
          <w:sz w:val="24"/>
          <w:szCs w:val="24"/>
        </w:rPr>
        <w:t xml:space="preserve"> </w:t>
      </w:r>
      <w:r w:rsidR="00536AF7" w:rsidRPr="00536AF7">
        <w:rPr>
          <w:rFonts w:ascii="Times New Roman" w:eastAsia="Times New Roman" w:hAnsi="Times New Roman" w:cs="Times New Roman"/>
          <w:sz w:val="24"/>
          <w:szCs w:val="24"/>
        </w:rPr>
        <w:t>intervijā</w:t>
      </w:r>
      <w:r w:rsidR="00DE2976">
        <w:rPr>
          <w:rFonts w:ascii="Times New Roman" w:eastAsia="Times New Roman" w:hAnsi="Times New Roman" w:cs="Times New Roman"/>
          <w:sz w:val="24"/>
          <w:szCs w:val="24"/>
        </w:rPr>
        <w:t>,</w:t>
      </w:r>
      <w:r w:rsidR="00B527FE" w:rsidRPr="006153FD">
        <w:rPr>
          <w:rFonts w:ascii="Times New Roman" w:eastAsia="Times New Roman" w:hAnsi="Times New Roman" w:cs="Times New Roman"/>
          <w:sz w:val="24"/>
          <w:szCs w:val="24"/>
        </w:rPr>
        <w:t xml:space="preserve"> tomēr </w:t>
      </w:r>
      <w:r w:rsidR="006B1FA7">
        <w:rPr>
          <w:rFonts w:ascii="Times New Roman" w:eastAsia="Times New Roman" w:hAnsi="Times New Roman" w:cs="Times New Roman"/>
          <w:sz w:val="24"/>
          <w:szCs w:val="24"/>
        </w:rPr>
        <w:t>LM</w:t>
      </w:r>
      <w:r w:rsidR="00B527FE" w:rsidRPr="006153FD">
        <w:rPr>
          <w:rFonts w:ascii="Times New Roman" w:eastAsia="Times New Roman" w:hAnsi="Times New Roman" w:cs="Times New Roman"/>
          <w:sz w:val="24"/>
          <w:szCs w:val="24"/>
        </w:rPr>
        <w:t xml:space="preserve"> ieskatā nepieciešams vēl plašāks un holistiskās novērtējums, proti</w:t>
      </w:r>
      <w:r w:rsidR="00F125BF">
        <w:rPr>
          <w:rFonts w:ascii="Times New Roman" w:eastAsia="Times New Roman" w:hAnsi="Times New Roman" w:cs="Times New Roman"/>
          <w:sz w:val="24"/>
          <w:szCs w:val="24"/>
        </w:rPr>
        <w:t>,</w:t>
      </w:r>
      <w:r w:rsidR="00B527FE" w:rsidRPr="006153FD">
        <w:rPr>
          <w:rFonts w:ascii="Times New Roman" w:eastAsia="Times New Roman" w:hAnsi="Times New Roman" w:cs="Times New Roman"/>
          <w:sz w:val="24"/>
          <w:szCs w:val="24"/>
        </w:rPr>
        <w:t xml:space="preserve"> </w:t>
      </w:r>
      <w:r w:rsidR="00B527FE" w:rsidRPr="006153FD">
        <w:rPr>
          <w:rFonts w:ascii="Times New Roman" w:eastAsia="Times New Roman" w:hAnsi="Times New Roman" w:cs="Times New Roman"/>
          <w:b/>
          <w:sz w:val="24"/>
          <w:szCs w:val="24"/>
        </w:rPr>
        <w:t>novērtējumā ietverot arī mērķēto protokolu aizpildīšanu</w:t>
      </w:r>
      <w:r w:rsidR="00F125BF">
        <w:rPr>
          <w:rFonts w:ascii="Times New Roman" w:eastAsia="Times New Roman" w:hAnsi="Times New Roman" w:cs="Times New Roman"/>
          <w:b/>
          <w:sz w:val="24"/>
          <w:szCs w:val="24"/>
        </w:rPr>
        <w:t>, lai padziļināti vērtētu katru individuālo gadījumu</w:t>
      </w:r>
      <w:r w:rsidR="00B527FE" w:rsidRPr="006153FD">
        <w:rPr>
          <w:rFonts w:ascii="Times New Roman" w:eastAsia="Times New Roman" w:hAnsi="Times New Roman" w:cs="Times New Roman"/>
          <w:b/>
          <w:sz w:val="24"/>
          <w:szCs w:val="24"/>
        </w:rPr>
        <w:t>.</w:t>
      </w:r>
      <w:r w:rsidR="00B40992">
        <w:rPr>
          <w:rFonts w:ascii="Times New Roman" w:eastAsia="Times New Roman" w:hAnsi="Times New Roman" w:cs="Times New Roman"/>
          <w:b/>
          <w:sz w:val="24"/>
          <w:szCs w:val="24"/>
        </w:rPr>
        <w:t xml:space="preserve"> </w:t>
      </w:r>
      <w:r w:rsidR="00B40992" w:rsidRPr="00695AC1">
        <w:rPr>
          <w:rFonts w:ascii="Times New Roman" w:eastAsia="Times New Roman" w:hAnsi="Times New Roman" w:cs="Times New Roman"/>
          <w:sz w:val="24"/>
          <w:szCs w:val="24"/>
        </w:rPr>
        <w:t xml:space="preserve">Mērķēto protokolu </w:t>
      </w:r>
      <w:r w:rsidR="00B40992">
        <w:rPr>
          <w:rFonts w:ascii="Times New Roman" w:eastAsia="Times New Roman" w:hAnsi="Times New Roman" w:cs="Times New Roman"/>
          <w:sz w:val="24"/>
          <w:szCs w:val="24"/>
        </w:rPr>
        <w:t xml:space="preserve">kā </w:t>
      </w:r>
      <w:r w:rsidR="00B40992" w:rsidRPr="00695AC1">
        <w:rPr>
          <w:rFonts w:ascii="Times New Roman" w:eastAsia="Times New Roman" w:hAnsi="Times New Roman" w:cs="Times New Roman"/>
          <w:sz w:val="24"/>
          <w:szCs w:val="24"/>
        </w:rPr>
        <w:t xml:space="preserve">metodisku </w:t>
      </w:r>
      <w:r w:rsidR="00B40992">
        <w:rPr>
          <w:rFonts w:ascii="Times New Roman" w:eastAsia="Times New Roman" w:hAnsi="Times New Roman" w:cs="Times New Roman"/>
          <w:sz w:val="24"/>
          <w:szCs w:val="24"/>
        </w:rPr>
        <w:t xml:space="preserve">pamatotas pieejas ieviešanu atbalsta arī starptautiski zinātniski pētījumi. </w:t>
      </w:r>
      <w:r w:rsidR="00F125BF">
        <w:rPr>
          <w:rFonts w:ascii="Times New Roman" w:eastAsia="Times New Roman" w:hAnsi="Times New Roman" w:cs="Times New Roman"/>
          <w:sz w:val="24"/>
          <w:szCs w:val="24"/>
        </w:rPr>
        <w:t>PB</w:t>
      </w:r>
      <w:r w:rsidR="00B40992" w:rsidRPr="00695AC1">
        <w:rPr>
          <w:rFonts w:ascii="Times New Roman" w:eastAsia="Times New Roman" w:hAnsi="Times New Roman" w:cs="Times New Roman"/>
          <w:sz w:val="24"/>
          <w:szCs w:val="24"/>
        </w:rPr>
        <w:t xml:space="preserve"> ziņojum</w:t>
      </w:r>
      <w:r w:rsidR="00B40992">
        <w:rPr>
          <w:rFonts w:ascii="Times New Roman" w:eastAsia="Times New Roman" w:hAnsi="Times New Roman" w:cs="Times New Roman"/>
          <w:sz w:val="24"/>
          <w:szCs w:val="24"/>
        </w:rPr>
        <w:t>ā “</w:t>
      </w:r>
      <w:r w:rsidR="00B40992" w:rsidRPr="00B40992">
        <w:rPr>
          <w:rFonts w:ascii="Times New Roman" w:eastAsia="Times New Roman" w:hAnsi="Times New Roman" w:cs="Times New Roman"/>
          <w:sz w:val="24"/>
          <w:szCs w:val="24"/>
        </w:rPr>
        <w:t xml:space="preserve">Invaliditātes </w:t>
      </w:r>
      <w:r w:rsidR="00B40992" w:rsidRPr="00B40992">
        <w:rPr>
          <w:rFonts w:ascii="Times New Roman" w:eastAsia="Times New Roman" w:hAnsi="Times New Roman" w:cs="Times New Roman"/>
          <w:sz w:val="24"/>
          <w:szCs w:val="24"/>
        </w:rPr>
        <w:lastRenderedPageBreak/>
        <w:t>novērtēšana darbspējīgā vecumā esošo iedzīvotāju vidū</w:t>
      </w:r>
      <w:r w:rsidR="00B40992">
        <w:rPr>
          <w:rFonts w:ascii="Times New Roman" w:eastAsia="Times New Roman" w:hAnsi="Times New Roman" w:cs="Times New Roman"/>
          <w:sz w:val="24"/>
          <w:szCs w:val="24"/>
        </w:rPr>
        <w:t>”</w:t>
      </w:r>
      <w:r w:rsidR="00B40992">
        <w:rPr>
          <w:rStyle w:val="Vresatsauce"/>
          <w:rFonts w:ascii="Times New Roman" w:eastAsia="Times New Roman" w:hAnsi="Times New Roman" w:cs="Times New Roman"/>
          <w:sz w:val="24"/>
          <w:szCs w:val="24"/>
        </w:rPr>
        <w:footnoteReference w:id="26"/>
      </w:r>
      <w:r w:rsidR="00B40992">
        <w:rPr>
          <w:rFonts w:ascii="Times New Roman" w:eastAsia="Times New Roman" w:hAnsi="Times New Roman" w:cs="Times New Roman"/>
          <w:sz w:val="24"/>
          <w:szCs w:val="24"/>
        </w:rPr>
        <w:t xml:space="preserve"> ietverta mērķēto protokolu jēgpilna</w:t>
      </w:r>
      <w:r w:rsidR="009C0D31">
        <w:rPr>
          <w:rFonts w:ascii="Times New Roman" w:eastAsia="Times New Roman" w:hAnsi="Times New Roman" w:cs="Times New Roman"/>
          <w:sz w:val="24"/>
          <w:szCs w:val="24"/>
        </w:rPr>
        <w:t xml:space="preserve"> izmantošana invaliditātes novērtēšanas sistēmā Kiprā, ietverot SFK minimālo vispārīgo</w:t>
      </w:r>
      <w:r w:rsidR="00B40992">
        <w:rPr>
          <w:rFonts w:ascii="Times New Roman" w:eastAsia="Times New Roman" w:hAnsi="Times New Roman" w:cs="Times New Roman"/>
          <w:sz w:val="24"/>
          <w:szCs w:val="24"/>
        </w:rPr>
        <w:t xml:space="preserve"> </w:t>
      </w:r>
      <w:r w:rsidR="00B40992" w:rsidRPr="00B40992">
        <w:rPr>
          <w:rFonts w:ascii="Times New Roman" w:eastAsia="Times New Roman" w:hAnsi="Times New Roman" w:cs="Times New Roman"/>
          <w:sz w:val="24"/>
          <w:szCs w:val="24"/>
        </w:rPr>
        <w:t>komplekt</w:t>
      </w:r>
      <w:r w:rsidR="00B40992">
        <w:rPr>
          <w:rFonts w:ascii="Times New Roman" w:eastAsia="Times New Roman" w:hAnsi="Times New Roman" w:cs="Times New Roman"/>
          <w:sz w:val="24"/>
          <w:szCs w:val="24"/>
        </w:rPr>
        <w:t>u</w:t>
      </w:r>
      <w:r w:rsidR="00B40992" w:rsidRPr="00B40992">
        <w:rPr>
          <w:rFonts w:ascii="Times New Roman" w:eastAsia="Times New Roman" w:hAnsi="Times New Roman" w:cs="Times New Roman"/>
          <w:sz w:val="24"/>
          <w:szCs w:val="24"/>
        </w:rPr>
        <w:t xml:space="preserve"> un invaliditātes komplekt</w:t>
      </w:r>
      <w:r w:rsidR="00B40992">
        <w:rPr>
          <w:rFonts w:ascii="Times New Roman" w:eastAsia="Times New Roman" w:hAnsi="Times New Roman" w:cs="Times New Roman"/>
          <w:sz w:val="24"/>
          <w:szCs w:val="24"/>
        </w:rPr>
        <w:t>u (</w:t>
      </w:r>
      <w:r w:rsidR="00B40992" w:rsidRPr="00911AAA">
        <w:rPr>
          <w:rFonts w:ascii="Times New Roman" w:eastAsia="Times New Roman" w:hAnsi="Times New Roman" w:cs="Times New Roman"/>
          <w:i/>
          <w:sz w:val="24"/>
          <w:szCs w:val="24"/>
        </w:rPr>
        <w:t>ICF Minimum Generic Set and Disability Set</w:t>
      </w:r>
      <w:r w:rsidR="00B40992">
        <w:rPr>
          <w:rFonts w:ascii="Times New Roman" w:eastAsia="Times New Roman" w:hAnsi="Times New Roman" w:cs="Times New Roman"/>
          <w:sz w:val="24"/>
          <w:szCs w:val="24"/>
        </w:rPr>
        <w:t xml:space="preserve">), </w:t>
      </w:r>
      <w:r w:rsidR="00B40992" w:rsidRPr="00695AC1">
        <w:rPr>
          <w:rFonts w:ascii="Times New Roman" w:eastAsia="Times New Roman" w:hAnsi="Times New Roman" w:cs="Times New Roman"/>
          <w:sz w:val="24"/>
          <w:szCs w:val="24"/>
        </w:rPr>
        <w:t xml:space="preserve">kas faktiski ir protokolu kodols un tālāk atbilstoši </w:t>
      </w:r>
      <w:r w:rsidR="00B40992">
        <w:rPr>
          <w:rFonts w:ascii="Times New Roman" w:eastAsia="Times New Roman" w:hAnsi="Times New Roman" w:cs="Times New Roman"/>
          <w:sz w:val="24"/>
          <w:szCs w:val="24"/>
        </w:rPr>
        <w:t>attiecīgam invaliditātes tipam</w:t>
      </w:r>
      <w:r w:rsidR="00683AFE">
        <w:rPr>
          <w:rFonts w:ascii="Times New Roman" w:eastAsia="Times New Roman" w:hAnsi="Times New Roman" w:cs="Times New Roman"/>
          <w:sz w:val="24"/>
          <w:szCs w:val="24"/>
        </w:rPr>
        <w:t xml:space="preserve"> papildina ar tipam raksturīgajiem (ierobežotajiem) domēniem. </w:t>
      </w:r>
    </w:p>
    <w:p w14:paraId="392CAA74" w14:textId="77777777" w:rsidR="003C3F44" w:rsidRPr="006153FD" w:rsidRDefault="003C3F44" w:rsidP="00851E3F">
      <w:pPr>
        <w:spacing w:after="0" w:line="360" w:lineRule="auto"/>
        <w:ind w:right="424"/>
        <w:jc w:val="both"/>
        <w:rPr>
          <w:rFonts w:ascii="Times New Roman" w:eastAsia="Times New Roman" w:hAnsi="Times New Roman" w:cs="Times New Roman"/>
          <w:b/>
          <w:sz w:val="24"/>
          <w:szCs w:val="24"/>
        </w:rPr>
      </w:pPr>
    </w:p>
    <w:p w14:paraId="3AF0DFA9" w14:textId="7183ECB4" w:rsidR="00B527FE" w:rsidRDefault="00F125BF" w:rsidP="00851E3F">
      <w:pPr>
        <w:pStyle w:val="Virsraksts2"/>
        <w:spacing w:after="0" w:line="360" w:lineRule="auto"/>
        <w:ind w:right="424"/>
        <w:jc w:val="left"/>
        <w:rPr>
          <w:sz w:val="24"/>
          <w:szCs w:val="24"/>
        </w:rPr>
      </w:pPr>
      <w:bookmarkStart w:id="21" w:name="_Toc236996697"/>
      <w:r>
        <w:rPr>
          <w:sz w:val="24"/>
          <w:szCs w:val="24"/>
        </w:rPr>
        <w:t>3.</w:t>
      </w:r>
      <w:r w:rsidR="00E35330">
        <w:rPr>
          <w:sz w:val="24"/>
          <w:szCs w:val="24"/>
        </w:rPr>
        <w:t>2</w:t>
      </w:r>
      <w:r>
        <w:rPr>
          <w:sz w:val="24"/>
          <w:szCs w:val="24"/>
        </w:rPr>
        <w:t xml:space="preserve">. </w:t>
      </w:r>
      <w:r w:rsidR="00B527FE" w:rsidRPr="00F125BF">
        <w:rPr>
          <w:sz w:val="24"/>
          <w:szCs w:val="24"/>
        </w:rPr>
        <w:t>Mērķētie protokoli</w:t>
      </w:r>
      <w:bookmarkEnd w:id="21"/>
    </w:p>
    <w:p w14:paraId="6D1C9D3D" w14:textId="77777777" w:rsidR="00C730A1" w:rsidRPr="00C730A1" w:rsidRDefault="00C730A1" w:rsidP="00C730A1"/>
    <w:p w14:paraId="45C12B23" w14:textId="6D9A9301" w:rsidR="00B527FE" w:rsidRPr="006153FD" w:rsidRDefault="00B527FE" w:rsidP="00C730A1">
      <w:pPr>
        <w:spacing w:after="0" w:line="360" w:lineRule="auto"/>
        <w:ind w:right="424" w:firstLine="357"/>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Ievērojot iepriekš minēto, kā arī SFK ietvertos principus, </w:t>
      </w:r>
      <w:r w:rsidR="009135C1">
        <w:rPr>
          <w:rFonts w:ascii="Times New Roman" w:eastAsia="Times New Roman" w:hAnsi="Times New Roman" w:cs="Times New Roman"/>
          <w:sz w:val="24"/>
          <w:szCs w:val="24"/>
        </w:rPr>
        <w:t xml:space="preserve">LM </w:t>
      </w:r>
      <w:r w:rsidRPr="006153FD">
        <w:rPr>
          <w:rFonts w:ascii="Times New Roman" w:eastAsia="Times New Roman" w:hAnsi="Times New Roman" w:cs="Times New Roman"/>
          <w:sz w:val="24"/>
          <w:szCs w:val="24"/>
        </w:rPr>
        <w:t xml:space="preserve">ierosinātā invaliditātes novērtēšanas metodoloģija un mērķētie protokoli ir izstrādāti tā, lai atspoguļotu galvenās invaliditātes kategorijas, nevis noteiktas slimības. Proti, invaliditātes novērtēšanā </w:t>
      </w:r>
      <w:r w:rsidR="00B21CF8">
        <w:rPr>
          <w:rFonts w:ascii="Times New Roman" w:eastAsia="Times New Roman" w:hAnsi="Times New Roman" w:cs="Times New Roman"/>
          <w:sz w:val="24"/>
          <w:szCs w:val="24"/>
        </w:rPr>
        <w:t>tiktu</w:t>
      </w:r>
      <w:r w:rsidRPr="006153FD">
        <w:rPr>
          <w:rFonts w:ascii="Times New Roman" w:eastAsia="Times New Roman" w:hAnsi="Times New Roman" w:cs="Times New Roman"/>
          <w:sz w:val="24"/>
          <w:szCs w:val="24"/>
        </w:rPr>
        <w:t xml:space="preserve"> ņemti vērā mērķēti</w:t>
      </w:r>
      <w:r w:rsidR="00ED1C67">
        <w:rPr>
          <w:rFonts w:ascii="Times New Roman" w:eastAsia="Times New Roman" w:hAnsi="Times New Roman" w:cs="Times New Roman"/>
          <w:sz w:val="24"/>
          <w:szCs w:val="24"/>
        </w:rPr>
        <w:t>e</w:t>
      </w:r>
      <w:r w:rsidRPr="006153FD">
        <w:rPr>
          <w:rFonts w:ascii="Times New Roman" w:eastAsia="Times New Roman" w:hAnsi="Times New Roman" w:cs="Times New Roman"/>
          <w:sz w:val="24"/>
          <w:szCs w:val="24"/>
        </w:rPr>
        <w:t xml:space="preserve"> protokoli garīgās, kustību, redzes, dzirdes un hronisko slimību radīto traucējumu novērtēšanai. Mērķēt</w:t>
      </w:r>
      <w:r w:rsidR="00ED1C67">
        <w:rPr>
          <w:rFonts w:ascii="Times New Roman" w:eastAsia="Times New Roman" w:hAnsi="Times New Roman" w:cs="Times New Roman"/>
          <w:sz w:val="24"/>
          <w:szCs w:val="24"/>
        </w:rPr>
        <w:t>ā</w:t>
      </w:r>
      <w:r w:rsidRPr="006153FD">
        <w:rPr>
          <w:rFonts w:ascii="Times New Roman" w:eastAsia="Times New Roman" w:hAnsi="Times New Roman" w:cs="Times New Roman"/>
          <w:sz w:val="24"/>
          <w:szCs w:val="24"/>
        </w:rPr>
        <w:t xml:space="preserve"> protokola izvēle </w:t>
      </w:r>
      <w:r w:rsidR="002600ED" w:rsidRPr="006153FD">
        <w:rPr>
          <w:rFonts w:ascii="Times New Roman" w:eastAsia="Times New Roman" w:hAnsi="Times New Roman" w:cs="Times New Roman"/>
          <w:sz w:val="24"/>
          <w:szCs w:val="24"/>
        </w:rPr>
        <w:t>ti</w:t>
      </w:r>
      <w:r w:rsidR="002600ED">
        <w:rPr>
          <w:rFonts w:ascii="Times New Roman" w:eastAsia="Times New Roman" w:hAnsi="Times New Roman" w:cs="Times New Roman"/>
          <w:sz w:val="24"/>
          <w:szCs w:val="24"/>
        </w:rPr>
        <w:t>ek</w:t>
      </w:r>
      <w:r w:rsidR="002600ED" w:rsidRPr="006153FD">
        <w:rPr>
          <w:rFonts w:ascii="Times New Roman" w:eastAsia="Times New Roman" w:hAnsi="Times New Roman" w:cs="Times New Roman"/>
          <w:sz w:val="24"/>
          <w:szCs w:val="24"/>
        </w:rPr>
        <w:t xml:space="preserve"> balstīta</w:t>
      </w:r>
      <w:r w:rsidRPr="006153FD">
        <w:rPr>
          <w:rFonts w:ascii="Times New Roman" w:eastAsia="Times New Roman" w:hAnsi="Times New Roman" w:cs="Times New Roman"/>
          <w:sz w:val="24"/>
          <w:szCs w:val="24"/>
        </w:rPr>
        <w:t xml:space="preserve"> uz invaliditātes veidu, nevis slimību</w:t>
      </w:r>
      <w:r w:rsidR="0092651D">
        <w:rPr>
          <w:rFonts w:ascii="Times New Roman" w:eastAsia="Times New Roman" w:hAnsi="Times New Roman" w:cs="Times New Roman"/>
          <w:sz w:val="24"/>
          <w:szCs w:val="24"/>
        </w:rPr>
        <w:t xml:space="preserve"> un diagnozes</w:t>
      </w:r>
      <w:r w:rsidRPr="006153FD">
        <w:rPr>
          <w:rFonts w:ascii="Times New Roman" w:eastAsia="Times New Roman" w:hAnsi="Times New Roman" w:cs="Times New Roman"/>
          <w:sz w:val="24"/>
          <w:szCs w:val="24"/>
        </w:rPr>
        <w:t xml:space="preserve"> veidu, lai pēc būtības saglabātu atšķirīgu un skaidri nodalītu pieeju no medicīniski orientētiem modeļiem. Invaliditātes novērtēšanas procesā ietverti sekojoši mērķētie protokoli noteiktu traucējumu izvērtēšanai: </w:t>
      </w:r>
    </w:p>
    <w:p w14:paraId="1EA0C844" w14:textId="10B24918" w:rsidR="00B527FE" w:rsidRPr="007B1CBB" w:rsidRDefault="00B527FE" w:rsidP="00851E3F">
      <w:pPr>
        <w:pStyle w:val="Sarakstarindkopa"/>
        <w:numPr>
          <w:ilvl w:val="0"/>
          <w:numId w:val="5"/>
        </w:numPr>
        <w:spacing w:after="0" w:line="360" w:lineRule="auto"/>
        <w:ind w:left="357" w:right="425" w:hanging="357"/>
        <w:jc w:val="both"/>
        <w:rPr>
          <w:rFonts w:ascii="Times New Roman" w:eastAsia="Times New Roman" w:hAnsi="Times New Roman" w:cs="Times New Roman"/>
          <w:sz w:val="24"/>
          <w:szCs w:val="24"/>
        </w:rPr>
      </w:pPr>
      <w:r w:rsidRPr="007B1CBB">
        <w:rPr>
          <w:rFonts w:ascii="Times New Roman" w:eastAsia="Times New Roman" w:hAnsi="Times New Roman" w:cs="Times New Roman"/>
          <w:sz w:val="24"/>
          <w:szCs w:val="24"/>
        </w:rPr>
        <w:t>redzes traucējumu izvērtēšanas protokols</w:t>
      </w:r>
      <w:r w:rsidR="001B5C38" w:rsidRPr="007B1CBB">
        <w:rPr>
          <w:rFonts w:ascii="Times New Roman" w:eastAsia="Times New Roman" w:hAnsi="Times New Roman" w:cs="Times New Roman"/>
          <w:sz w:val="24"/>
          <w:szCs w:val="24"/>
        </w:rPr>
        <w:t xml:space="preserve"> (skatīt </w:t>
      </w:r>
      <w:r w:rsidR="007F354D" w:rsidRPr="007B1CBB">
        <w:rPr>
          <w:rFonts w:ascii="Times New Roman" w:eastAsia="Times New Roman" w:hAnsi="Times New Roman" w:cs="Times New Roman"/>
          <w:sz w:val="24"/>
          <w:szCs w:val="24"/>
        </w:rPr>
        <w:t>4</w:t>
      </w:r>
      <w:r w:rsidR="001B5C38" w:rsidRPr="007B1CBB">
        <w:rPr>
          <w:rFonts w:ascii="Times New Roman" w:eastAsia="Times New Roman" w:hAnsi="Times New Roman" w:cs="Times New Roman"/>
          <w:sz w:val="24"/>
          <w:szCs w:val="24"/>
        </w:rPr>
        <w:t>. pielikumu)</w:t>
      </w:r>
      <w:r w:rsidRPr="007B1CBB">
        <w:rPr>
          <w:rFonts w:ascii="Times New Roman" w:eastAsia="Times New Roman" w:hAnsi="Times New Roman" w:cs="Times New Roman"/>
          <w:sz w:val="24"/>
          <w:szCs w:val="24"/>
        </w:rPr>
        <w:t>;</w:t>
      </w:r>
    </w:p>
    <w:p w14:paraId="192F976C" w14:textId="22AAE3B4" w:rsidR="00B527FE" w:rsidRPr="007B1CBB" w:rsidRDefault="00B527FE" w:rsidP="00851E3F">
      <w:pPr>
        <w:pStyle w:val="Sarakstarindkopa"/>
        <w:numPr>
          <w:ilvl w:val="0"/>
          <w:numId w:val="5"/>
        </w:numPr>
        <w:spacing w:after="0" w:line="360" w:lineRule="auto"/>
        <w:ind w:left="357" w:right="425" w:hanging="357"/>
        <w:jc w:val="both"/>
        <w:rPr>
          <w:rFonts w:ascii="Times New Roman" w:eastAsia="Times New Roman" w:hAnsi="Times New Roman" w:cs="Times New Roman"/>
          <w:sz w:val="24"/>
          <w:szCs w:val="24"/>
        </w:rPr>
      </w:pPr>
      <w:r w:rsidRPr="007B1CBB">
        <w:rPr>
          <w:rFonts w:ascii="Times New Roman" w:eastAsia="Times New Roman" w:hAnsi="Times New Roman" w:cs="Times New Roman"/>
          <w:sz w:val="24"/>
          <w:szCs w:val="24"/>
        </w:rPr>
        <w:t>dzirdes traucējumu izvērtēšanas protokols</w:t>
      </w:r>
      <w:r w:rsidR="001B5C38" w:rsidRPr="007B1CBB">
        <w:rPr>
          <w:rFonts w:ascii="Times New Roman" w:eastAsia="Times New Roman" w:hAnsi="Times New Roman" w:cs="Times New Roman"/>
          <w:sz w:val="24"/>
          <w:szCs w:val="24"/>
        </w:rPr>
        <w:t xml:space="preserve"> (skatīt </w:t>
      </w:r>
      <w:r w:rsidR="007F354D" w:rsidRPr="007B1CBB">
        <w:rPr>
          <w:rFonts w:ascii="Times New Roman" w:eastAsia="Times New Roman" w:hAnsi="Times New Roman" w:cs="Times New Roman"/>
          <w:sz w:val="24"/>
          <w:szCs w:val="24"/>
        </w:rPr>
        <w:t>5</w:t>
      </w:r>
      <w:r w:rsidR="001B5C38" w:rsidRPr="007B1CBB">
        <w:rPr>
          <w:rFonts w:ascii="Times New Roman" w:eastAsia="Times New Roman" w:hAnsi="Times New Roman" w:cs="Times New Roman"/>
          <w:sz w:val="24"/>
          <w:szCs w:val="24"/>
        </w:rPr>
        <w:t>. pielikumu)</w:t>
      </w:r>
      <w:r w:rsidRPr="007B1CBB">
        <w:rPr>
          <w:rFonts w:ascii="Times New Roman" w:eastAsia="Times New Roman" w:hAnsi="Times New Roman" w:cs="Times New Roman"/>
          <w:sz w:val="24"/>
          <w:szCs w:val="24"/>
        </w:rPr>
        <w:t>;</w:t>
      </w:r>
    </w:p>
    <w:p w14:paraId="51D0BEFC" w14:textId="10EE3CE5" w:rsidR="00B527FE" w:rsidRPr="007B1CBB" w:rsidRDefault="00B527FE" w:rsidP="00851E3F">
      <w:pPr>
        <w:pStyle w:val="Sarakstarindkopa"/>
        <w:numPr>
          <w:ilvl w:val="0"/>
          <w:numId w:val="5"/>
        </w:numPr>
        <w:spacing w:after="0" w:line="360" w:lineRule="auto"/>
        <w:ind w:left="357" w:right="425" w:hanging="357"/>
        <w:jc w:val="both"/>
        <w:rPr>
          <w:rFonts w:ascii="Times New Roman" w:eastAsia="Times New Roman" w:hAnsi="Times New Roman" w:cs="Times New Roman"/>
          <w:sz w:val="24"/>
          <w:szCs w:val="24"/>
        </w:rPr>
      </w:pPr>
      <w:r w:rsidRPr="007B1CBB">
        <w:rPr>
          <w:rFonts w:ascii="Times New Roman" w:eastAsia="Times New Roman" w:hAnsi="Times New Roman" w:cs="Times New Roman"/>
          <w:sz w:val="24"/>
          <w:szCs w:val="24"/>
        </w:rPr>
        <w:t>kustību traucējumu izvērtēšanas protokols</w:t>
      </w:r>
      <w:r w:rsidR="001B5C38" w:rsidRPr="007B1CBB">
        <w:rPr>
          <w:rFonts w:ascii="Times New Roman" w:eastAsia="Times New Roman" w:hAnsi="Times New Roman" w:cs="Times New Roman"/>
          <w:sz w:val="24"/>
          <w:szCs w:val="24"/>
        </w:rPr>
        <w:t xml:space="preserve"> (skatīt </w:t>
      </w:r>
      <w:r w:rsidR="007F354D" w:rsidRPr="007B1CBB">
        <w:rPr>
          <w:rFonts w:ascii="Times New Roman" w:eastAsia="Times New Roman" w:hAnsi="Times New Roman" w:cs="Times New Roman"/>
          <w:sz w:val="24"/>
          <w:szCs w:val="24"/>
        </w:rPr>
        <w:t>6</w:t>
      </w:r>
      <w:r w:rsidR="001B5C38" w:rsidRPr="007B1CBB">
        <w:rPr>
          <w:rFonts w:ascii="Times New Roman" w:eastAsia="Times New Roman" w:hAnsi="Times New Roman" w:cs="Times New Roman"/>
          <w:sz w:val="24"/>
          <w:szCs w:val="24"/>
        </w:rPr>
        <w:t>. pielikumu);</w:t>
      </w:r>
    </w:p>
    <w:p w14:paraId="503B9E97" w14:textId="1EA2E221" w:rsidR="00B527FE" w:rsidRPr="007B1CBB" w:rsidRDefault="00B527FE" w:rsidP="00851E3F">
      <w:pPr>
        <w:pStyle w:val="Sarakstarindkopa"/>
        <w:numPr>
          <w:ilvl w:val="0"/>
          <w:numId w:val="5"/>
        </w:numPr>
        <w:spacing w:after="0" w:line="360" w:lineRule="auto"/>
        <w:ind w:left="357" w:right="425" w:hanging="357"/>
        <w:jc w:val="both"/>
        <w:rPr>
          <w:rFonts w:ascii="Times New Roman" w:eastAsia="Times New Roman" w:hAnsi="Times New Roman" w:cs="Times New Roman"/>
          <w:sz w:val="24"/>
          <w:szCs w:val="24"/>
        </w:rPr>
      </w:pPr>
      <w:r w:rsidRPr="007B1CBB">
        <w:rPr>
          <w:rFonts w:ascii="Times New Roman" w:eastAsia="Times New Roman" w:hAnsi="Times New Roman" w:cs="Times New Roman"/>
          <w:sz w:val="24"/>
          <w:szCs w:val="24"/>
        </w:rPr>
        <w:t>garīgās veselības traucējumu izvērtēšanas protokols</w:t>
      </w:r>
      <w:r w:rsidR="007F1C32" w:rsidRPr="007B1CBB">
        <w:rPr>
          <w:rFonts w:ascii="Times New Roman" w:eastAsia="Times New Roman" w:hAnsi="Times New Roman" w:cs="Times New Roman"/>
          <w:sz w:val="24"/>
          <w:szCs w:val="24"/>
        </w:rPr>
        <w:t xml:space="preserve"> </w:t>
      </w:r>
      <w:r w:rsidR="001B5C38" w:rsidRPr="007B1CBB">
        <w:rPr>
          <w:rFonts w:ascii="Times New Roman" w:eastAsia="Times New Roman" w:hAnsi="Times New Roman" w:cs="Times New Roman"/>
          <w:sz w:val="24"/>
          <w:szCs w:val="24"/>
        </w:rPr>
        <w:t xml:space="preserve">(skatīt </w:t>
      </w:r>
      <w:r w:rsidR="007F354D" w:rsidRPr="007B1CBB">
        <w:rPr>
          <w:rFonts w:ascii="Times New Roman" w:eastAsia="Times New Roman" w:hAnsi="Times New Roman" w:cs="Times New Roman"/>
          <w:sz w:val="24"/>
          <w:szCs w:val="24"/>
        </w:rPr>
        <w:t>7</w:t>
      </w:r>
      <w:r w:rsidR="001B5C38" w:rsidRPr="007B1CBB">
        <w:rPr>
          <w:rFonts w:ascii="Times New Roman" w:eastAsia="Times New Roman" w:hAnsi="Times New Roman" w:cs="Times New Roman"/>
          <w:sz w:val="24"/>
          <w:szCs w:val="24"/>
        </w:rPr>
        <w:t>. pielikumu);</w:t>
      </w:r>
    </w:p>
    <w:p w14:paraId="1A3FE6EB" w14:textId="69C9C3A8" w:rsidR="00B527FE" w:rsidRPr="006153FD" w:rsidRDefault="00B527FE" w:rsidP="00851E3F">
      <w:pPr>
        <w:pStyle w:val="Sarakstarindkopa"/>
        <w:numPr>
          <w:ilvl w:val="0"/>
          <w:numId w:val="5"/>
        </w:numPr>
        <w:spacing w:after="0" w:line="360" w:lineRule="auto"/>
        <w:ind w:left="357" w:right="425" w:hanging="357"/>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hronisku slimību radīto traucējumu izvērtēšanas protokols</w:t>
      </w:r>
      <w:r w:rsidR="00F43CCA">
        <w:rPr>
          <w:rFonts w:ascii="Times New Roman" w:eastAsia="Times New Roman" w:hAnsi="Times New Roman" w:cs="Times New Roman"/>
          <w:sz w:val="24"/>
          <w:szCs w:val="24"/>
        </w:rPr>
        <w:t xml:space="preserve"> (šo vispārīgo protokolu izmantos gadījumos, kad netiks piemērots kāds no</w:t>
      </w:r>
      <w:r w:rsidR="0011045A">
        <w:rPr>
          <w:rFonts w:ascii="Times New Roman" w:eastAsia="Times New Roman" w:hAnsi="Times New Roman" w:cs="Times New Roman"/>
          <w:sz w:val="24"/>
          <w:szCs w:val="24"/>
        </w:rPr>
        <w:t xml:space="preserve"> pirmajiem</w:t>
      </w:r>
      <w:r w:rsidR="00F43CCA">
        <w:rPr>
          <w:rFonts w:ascii="Times New Roman" w:eastAsia="Times New Roman" w:hAnsi="Times New Roman" w:cs="Times New Roman"/>
          <w:sz w:val="24"/>
          <w:szCs w:val="24"/>
        </w:rPr>
        <w:t xml:space="preserve"> četriem specifiskajiem protokoliem)</w:t>
      </w:r>
      <w:r w:rsidR="001B5C38">
        <w:rPr>
          <w:rFonts w:ascii="Times New Roman" w:eastAsia="Times New Roman" w:hAnsi="Times New Roman" w:cs="Times New Roman"/>
          <w:sz w:val="24"/>
          <w:szCs w:val="24"/>
        </w:rPr>
        <w:t xml:space="preserve"> (skatīt </w:t>
      </w:r>
      <w:r w:rsidR="007F354D">
        <w:rPr>
          <w:rFonts w:ascii="Times New Roman" w:eastAsia="Times New Roman" w:hAnsi="Times New Roman" w:cs="Times New Roman"/>
          <w:sz w:val="24"/>
          <w:szCs w:val="24"/>
        </w:rPr>
        <w:t>8</w:t>
      </w:r>
      <w:r w:rsidR="001B5C38">
        <w:rPr>
          <w:rFonts w:ascii="Times New Roman" w:eastAsia="Times New Roman" w:hAnsi="Times New Roman" w:cs="Times New Roman"/>
          <w:sz w:val="24"/>
          <w:szCs w:val="24"/>
        </w:rPr>
        <w:t>. pielikumu).</w:t>
      </w:r>
    </w:p>
    <w:p w14:paraId="208A739B" w14:textId="77777777" w:rsidR="00B527FE" w:rsidRPr="006153FD" w:rsidRDefault="00B527FE" w:rsidP="00851E3F">
      <w:pPr>
        <w:spacing w:after="0" w:line="360" w:lineRule="auto"/>
        <w:ind w:right="424"/>
        <w:jc w:val="both"/>
        <w:rPr>
          <w:rFonts w:ascii="Times New Roman" w:eastAsia="Times New Roman" w:hAnsi="Times New Roman" w:cs="Times New Roman"/>
          <w:sz w:val="24"/>
          <w:szCs w:val="24"/>
        </w:rPr>
      </w:pPr>
    </w:p>
    <w:p w14:paraId="6903476B" w14:textId="77777777" w:rsidR="00C730A1" w:rsidRDefault="00B527FE" w:rsidP="00C730A1">
      <w:pPr>
        <w:spacing w:after="0" w:line="360" w:lineRule="auto"/>
        <w:ind w:right="424" w:firstLine="357"/>
        <w:jc w:val="both"/>
        <w:rPr>
          <w:rFonts w:ascii="Times New Roman" w:eastAsia="Times New Roman" w:hAnsi="Times New Roman" w:cs="Times New Roman"/>
          <w:sz w:val="24"/>
          <w:szCs w:val="24"/>
        </w:rPr>
      </w:pPr>
      <w:bookmarkStart w:id="22" w:name="_Hlk167483265"/>
      <w:r w:rsidRPr="006153FD">
        <w:rPr>
          <w:rFonts w:ascii="Times New Roman" w:eastAsia="Times New Roman" w:hAnsi="Times New Roman" w:cs="Times New Roman"/>
          <w:sz w:val="24"/>
          <w:szCs w:val="24"/>
        </w:rPr>
        <w:t xml:space="preserve">SFK mērķēto protokolu </w:t>
      </w:r>
      <w:bookmarkEnd w:id="22"/>
      <w:r w:rsidRPr="006153FD">
        <w:rPr>
          <w:rFonts w:ascii="Times New Roman" w:eastAsia="Times New Roman" w:hAnsi="Times New Roman" w:cs="Times New Roman"/>
          <w:sz w:val="24"/>
          <w:szCs w:val="24"/>
        </w:rPr>
        <w:t xml:space="preserve">specifisko kodu kopums ir analītisks, plašs un precīzi atbilst novērtējamo vajadzībām, sniedzot plašu unikālu un personalizētu informāciju, uz kuras pamata var objektīvi nodrošināt nefinansiālos pabalstus, terapeitiskās intervences, palīgtehnoloģiju rīkus. Visu atbilstošo SFK kodu izstrāde un atlase katrā mērķētajā protokolā atbilst biopsihosociālajam modelim, jo tajā tiek ņemtas vērā katras personas ar specifisku veselības stāvokli īpašās unikālās vajadzības. </w:t>
      </w:r>
    </w:p>
    <w:p w14:paraId="1CC9F8A3" w14:textId="77777777" w:rsidR="00B21CF8" w:rsidRDefault="00B527FE" w:rsidP="00B21CF8">
      <w:pPr>
        <w:spacing w:after="0" w:line="360" w:lineRule="auto"/>
        <w:ind w:right="424" w:firstLine="357"/>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No analītiskā viedokļa raugoties, ja WHODAS 2.0 svarīga ir vērtētāja pieredze un objektivitāte, tad </w:t>
      </w:r>
      <w:r w:rsidRPr="006153FD">
        <w:rPr>
          <w:rFonts w:ascii="Times New Roman" w:eastAsia="Times New Roman" w:hAnsi="Times New Roman" w:cs="Times New Roman"/>
          <w:b/>
          <w:sz w:val="24"/>
          <w:szCs w:val="24"/>
        </w:rPr>
        <w:t xml:space="preserve">mērķētie protokoli SFK kategoriju klasificēšanai balstās uz </w:t>
      </w:r>
      <w:r w:rsidRPr="006153FD">
        <w:rPr>
          <w:rFonts w:ascii="Times New Roman" w:eastAsia="Times New Roman" w:hAnsi="Times New Roman" w:cs="Times New Roman"/>
          <w:b/>
          <w:sz w:val="24"/>
          <w:szCs w:val="24"/>
        </w:rPr>
        <w:lastRenderedPageBreak/>
        <w:t>validētiem un objektīviem starptautiski standartizētiem testu rezultātiem,</w:t>
      </w:r>
      <w:r w:rsidRPr="006153FD">
        <w:rPr>
          <w:rFonts w:ascii="Times New Roman" w:eastAsia="Times New Roman" w:hAnsi="Times New Roman" w:cs="Times New Roman"/>
          <w:sz w:val="24"/>
          <w:szCs w:val="24"/>
        </w:rPr>
        <w:t xml:space="preserve"> lai klasificētu atbilstošu SFK b, s</w:t>
      </w:r>
      <w:r w:rsidR="004B65C4">
        <w:rPr>
          <w:rFonts w:ascii="Times New Roman" w:eastAsia="Times New Roman" w:hAnsi="Times New Roman" w:cs="Times New Roman"/>
          <w:sz w:val="24"/>
          <w:szCs w:val="24"/>
        </w:rPr>
        <w:t xml:space="preserve"> un</w:t>
      </w:r>
      <w:r w:rsidRPr="006153FD">
        <w:rPr>
          <w:rFonts w:ascii="Times New Roman" w:eastAsia="Times New Roman" w:hAnsi="Times New Roman" w:cs="Times New Roman"/>
          <w:sz w:val="24"/>
          <w:szCs w:val="24"/>
        </w:rPr>
        <w:t xml:space="preserve"> d kategoriju, kas raksturo ķermeņa funkcijas traucējumu smagumu un apmēru. Šo starptautisko standartizēto testu mērķis ir kļūt par “tiltu” starp simptomiem, kas izraisa invaliditāti, un SFK kodēšanas sistēmu, nodrošināt zinātnisku un standartizētu etioloģisko apstiprinājumu SFK kodu klasificēšanai.  </w:t>
      </w:r>
    </w:p>
    <w:p w14:paraId="6E717CD4" w14:textId="16963DB5" w:rsidR="00B527FE" w:rsidRPr="00B21CF8" w:rsidRDefault="00B527FE" w:rsidP="00B21CF8">
      <w:pPr>
        <w:spacing w:after="0" w:line="360" w:lineRule="auto"/>
        <w:ind w:right="424" w:firstLine="357"/>
        <w:jc w:val="both"/>
        <w:rPr>
          <w:rFonts w:ascii="Times New Roman" w:eastAsia="Times New Roman" w:hAnsi="Times New Roman" w:cs="Times New Roman"/>
          <w:sz w:val="24"/>
          <w:szCs w:val="24"/>
        </w:rPr>
      </w:pPr>
      <w:r w:rsidRPr="006153FD">
        <w:rPr>
          <w:rFonts w:ascii="Times New Roman" w:eastAsia="Times New Roman" w:hAnsi="Times New Roman" w:cs="Times New Roman"/>
          <w:b/>
          <w:sz w:val="24"/>
          <w:szCs w:val="24"/>
        </w:rPr>
        <w:t>Novērtēšanas metodoloģijas process ietver sekojošus posmus:</w:t>
      </w:r>
    </w:p>
    <w:p w14:paraId="1ED655CA" w14:textId="163674F8" w:rsidR="00B527FE" w:rsidRPr="006153FD" w:rsidRDefault="00B527FE" w:rsidP="00851E3F">
      <w:pPr>
        <w:pStyle w:val="Sarakstarindkopa"/>
        <w:numPr>
          <w:ilvl w:val="0"/>
          <w:numId w:val="3"/>
        </w:numPr>
        <w:spacing w:after="0" w:line="360" w:lineRule="auto"/>
        <w:ind w:left="0"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Pirms novērtēšanas posms jeb dokumentu sagatavošanas posms – ietver procesu no slimības, traumas vai iedzimta defekta konstatēšanas līdz dokumentu iesniegšanai invaliditātes izvērtēšanai</w:t>
      </w:r>
      <w:r w:rsidR="007C4969">
        <w:rPr>
          <w:rFonts w:ascii="Times New Roman" w:eastAsia="Times New Roman" w:hAnsi="Times New Roman" w:cs="Times New Roman"/>
          <w:sz w:val="24"/>
          <w:szCs w:val="24"/>
        </w:rPr>
        <w:t xml:space="preserve"> (personas un ārstējošā ārsta interaktivitāte)</w:t>
      </w:r>
      <w:r w:rsidRPr="006153FD">
        <w:rPr>
          <w:rFonts w:ascii="Times New Roman" w:eastAsia="Times New Roman" w:hAnsi="Times New Roman" w:cs="Times New Roman"/>
          <w:sz w:val="24"/>
          <w:szCs w:val="24"/>
        </w:rPr>
        <w:t>.</w:t>
      </w:r>
    </w:p>
    <w:p w14:paraId="1FA5E493" w14:textId="65B4C447" w:rsidR="00B527FE" w:rsidRPr="006153FD" w:rsidRDefault="00B527FE" w:rsidP="00851E3F">
      <w:pPr>
        <w:pStyle w:val="Sarakstarindkopa"/>
        <w:numPr>
          <w:ilvl w:val="0"/>
          <w:numId w:val="3"/>
        </w:numPr>
        <w:spacing w:after="0" w:line="360" w:lineRule="auto"/>
        <w:ind w:left="0"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Invaliditātes novērtēšanas posms – ietver sevī personas veselības traucējumu un funkcionēšanas ierobežojumu izvērtējumu</w:t>
      </w:r>
      <w:r w:rsidR="007C4969">
        <w:rPr>
          <w:rFonts w:ascii="Times New Roman" w:eastAsia="Times New Roman" w:hAnsi="Times New Roman" w:cs="Times New Roman"/>
          <w:sz w:val="24"/>
          <w:szCs w:val="24"/>
        </w:rPr>
        <w:t xml:space="preserve"> (kompleksa personas i</w:t>
      </w:r>
      <w:r w:rsidR="00BC3DC5">
        <w:rPr>
          <w:rFonts w:ascii="Times New Roman" w:eastAsia="Times New Roman" w:hAnsi="Times New Roman" w:cs="Times New Roman"/>
          <w:sz w:val="24"/>
          <w:szCs w:val="24"/>
        </w:rPr>
        <w:t>z</w:t>
      </w:r>
      <w:r w:rsidR="007C4969">
        <w:rPr>
          <w:rFonts w:ascii="Times New Roman" w:eastAsia="Times New Roman" w:hAnsi="Times New Roman" w:cs="Times New Roman"/>
          <w:sz w:val="24"/>
          <w:szCs w:val="24"/>
        </w:rPr>
        <w:t>v</w:t>
      </w:r>
      <w:r w:rsidR="0098203C">
        <w:rPr>
          <w:rFonts w:ascii="Times New Roman" w:eastAsia="Times New Roman" w:hAnsi="Times New Roman" w:cs="Times New Roman"/>
          <w:sz w:val="24"/>
          <w:szCs w:val="24"/>
        </w:rPr>
        <w:t>ē</w:t>
      </w:r>
      <w:r w:rsidR="007C4969">
        <w:rPr>
          <w:rFonts w:ascii="Times New Roman" w:eastAsia="Times New Roman" w:hAnsi="Times New Roman" w:cs="Times New Roman"/>
          <w:sz w:val="24"/>
          <w:szCs w:val="24"/>
        </w:rPr>
        <w:t>rtējuma veikšana, vērtējot atbilstību invaliditātes statusam – SFK un SSK korelācija)</w:t>
      </w:r>
      <w:r w:rsidRPr="006153FD">
        <w:rPr>
          <w:rFonts w:ascii="Times New Roman" w:eastAsia="Times New Roman" w:hAnsi="Times New Roman" w:cs="Times New Roman"/>
          <w:sz w:val="24"/>
          <w:szCs w:val="24"/>
        </w:rPr>
        <w:t>.</w:t>
      </w:r>
    </w:p>
    <w:p w14:paraId="3A3EAC1A" w14:textId="724AA0F6" w:rsidR="00B527FE" w:rsidRPr="006153FD" w:rsidRDefault="00B527FE" w:rsidP="00851E3F">
      <w:pPr>
        <w:pStyle w:val="Sarakstarindkopa"/>
        <w:numPr>
          <w:ilvl w:val="0"/>
          <w:numId w:val="3"/>
        </w:numPr>
        <w:spacing w:after="0" w:line="360" w:lineRule="auto"/>
        <w:ind w:left="0"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Lēmuma pieņemšanas posms – balstoties uz augstāk m</w:t>
      </w:r>
      <w:r w:rsidR="007C4969">
        <w:rPr>
          <w:rFonts w:ascii="Times New Roman" w:eastAsia="Times New Roman" w:hAnsi="Times New Roman" w:cs="Times New Roman"/>
          <w:sz w:val="24"/>
          <w:szCs w:val="24"/>
        </w:rPr>
        <w:t>i</w:t>
      </w:r>
      <w:r w:rsidRPr="006153FD">
        <w:rPr>
          <w:rFonts w:ascii="Times New Roman" w:eastAsia="Times New Roman" w:hAnsi="Times New Roman" w:cs="Times New Roman"/>
          <w:sz w:val="24"/>
          <w:szCs w:val="24"/>
        </w:rPr>
        <w:t>nēto izvērtējumu, tiek pieņemts Valsts komisijas lēmums par invaliditāti</w:t>
      </w:r>
      <w:r w:rsidR="007C4969">
        <w:rPr>
          <w:rFonts w:ascii="Times New Roman" w:eastAsia="Times New Roman" w:hAnsi="Times New Roman" w:cs="Times New Roman"/>
          <w:sz w:val="24"/>
          <w:szCs w:val="24"/>
        </w:rPr>
        <w:t xml:space="preserve"> (izsvērts lēmums par atbilstību invaliditātes statusam, ņemot vērā indivīda faktisko situāciju)</w:t>
      </w:r>
      <w:r w:rsidRPr="006153FD">
        <w:rPr>
          <w:rFonts w:ascii="Times New Roman" w:eastAsia="Times New Roman" w:hAnsi="Times New Roman" w:cs="Times New Roman"/>
          <w:sz w:val="24"/>
          <w:szCs w:val="24"/>
        </w:rPr>
        <w:t>.</w:t>
      </w:r>
    </w:p>
    <w:p w14:paraId="115D2CFA" w14:textId="340DFBB3" w:rsidR="00B527FE" w:rsidRPr="006153FD" w:rsidRDefault="00B527FE" w:rsidP="00851E3F">
      <w:pPr>
        <w:pStyle w:val="Sarakstarindkopa"/>
        <w:numPr>
          <w:ilvl w:val="0"/>
          <w:numId w:val="3"/>
        </w:numPr>
        <w:spacing w:after="0" w:line="360" w:lineRule="auto"/>
        <w:ind w:left="0"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Pārraudzības posms – persona ar invaliditāti tiek virzīta invaliditātes seku mazināšanai atbilstīgo pasākumu kopuma </w:t>
      </w:r>
      <w:r w:rsidR="007C4969">
        <w:rPr>
          <w:rFonts w:ascii="Times New Roman" w:eastAsia="Times New Roman" w:hAnsi="Times New Roman" w:cs="Times New Roman"/>
          <w:sz w:val="24"/>
          <w:szCs w:val="24"/>
        </w:rPr>
        <w:t>saņemšanai (kompleksa atbalsta sniegšana invaliditātes seku mazināšanai)</w:t>
      </w:r>
      <w:r w:rsidRPr="006153FD">
        <w:rPr>
          <w:rFonts w:ascii="Times New Roman" w:eastAsia="Times New Roman" w:hAnsi="Times New Roman" w:cs="Times New Roman"/>
          <w:sz w:val="24"/>
          <w:szCs w:val="24"/>
        </w:rPr>
        <w:t>.</w:t>
      </w:r>
    </w:p>
    <w:p w14:paraId="3E9329E5" w14:textId="77777777" w:rsidR="00B527FE" w:rsidRPr="006153FD" w:rsidRDefault="00B527FE" w:rsidP="00851E3F">
      <w:pPr>
        <w:spacing w:after="0" w:line="360" w:lineRule="auto"/>
        <w:ind w:right="424"/>
        <w:jc w:val="both"/>
        <w:rPr>
          <w:rFonts w:ascii="Times New Roman" w:eastAsia="Times New Roman" w:hAnsi="Times New Roman" w:cs="Times New Roman"/>
          <w:sz w:val="24"/>
          <w:szCs w:val="24"/>
        </w:rPr>
      </w:pPr>
    </w:p>
    <w:p w14:paraId="2EBAFD13" w14:textId="4E18D6FB" w:rsidR="00B527FE" w:rsidRDefault="00B527FE" w:rsidP="00C730A1">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Novērtēšanas process, kurā tiek izmantoti mērķētie protokoli</w:t>
      </w:r>
      <w:r w:rsidR="001D2B29">
        <w:rPr>
          <w:rFonts w:ascii="Times New Roman" w:eastAsia="Times New Roman" w:hAnsi="Times New Roman" w:cs="Times New Roman"/>
          <w:sz w:val="24"/>
          <w:szCs w:val="24"/>
        </w:rPr>
        <w:t>,</w:t>
      </w:r>
      <w:r w:rsidRPr="006153FD">
        <w:rPr>
          <w:rFonts w:ascii="Times New Roman" w:eastAsia="Times New Roman" w:hAnsi="Times New Roman" w:cs="Times New Roman"/>
          <w:sz w:val="24"/>
          <w:szCs w:val="24"/>
        </w:rPr>
        <w:t xml:space="preserve"> ir vienota metodoloģija, kas </w:t>
      </w:r>
      <w:r w:rsidR="001D2B29">
        <w:rPr>
          <w:rFonts w:ascii="Times New Roman" w:eastAsia="Times New Roman" w:hAnsi="Times New Roman" w:cs="Times New Roman"/>
          <w:sz w:val="24"/>
          <w:szCs w:val="24"/>
        </w:rPr>
        <w:t>nostiprina</w:t>
      </w:r>
      <w:r w:rsidRPr="006153FD">
        <w:rPr>
          <w:rFonts w:ascii="Times New Roman" w:eastAsia="Times New Roman" w:hAnsi="Times New Roman" w:cs="Times New Roman"/>
          <w:sz w:val="24"/>
          <w:szCs w:val="24"/>
        </w:rPr>
        <w:t xml:space="preserve"> SFK balstītu invaliditātes novērtēšanas pieeju. Tas ir visaptverošs invaliditātes novērtēšanas metodoloģiskais mehānisms, kas būtu Latvijai piemērotākais invaliditātes novērtēšanas modelis</w:t>
      </w:r>
      <w:r w:rsidR="001D2B29">
        <w:rPr>
          <w:rFonts w:ascii="Times New Roman" w:eastAsia="Times New Roman" w:hAnsi="Times New Roman" w:cs="Times New Roman"/>
          <w:sz w:val="24"/>
          <w:szCs w:val="24"/>
        </w:rPr>
        <w:t>, jo:</w:t>
      </w:r>
    </w:p>
    <w:p w14:paraId="53CE3634" w14:textId="62DAD705" w:rsidR="001D2B29" w:rsidRDefault="009135C1" w:rsidP="00851E3F">
      <w:pPr>
        <w:pStyle w:val="Sarakstarindkopa"/>
        <w:numPr>
          <w:ilvl w:val="0"/>
          <w:numId w:val="18"/>
        </w:numPr>
        <w:spacing w:after="0" w:line="360" w:lineRule="auto"/>
        <w:ind w:left="0"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D2B29">
        <w:rPr>
          <w:rFonts w:ascii="Times New Roman" w:eastAsia="Times New Roman" w:hAnsi="Times New Roman" w:cs="Times New Roman"/>
          <w:sz w:val="24"/>
          <w:szCs w:val="24"/>
        </w:rPr>
        <w:t>ilnveido jau esošo izvēlēto pieeju SFK</w:t>
      </w:r>
      <w:r>
        <w:rPr>
          <w:rFonts w:ascii="Times New Roman" w:eastAsia="Times New Roman" w:hAnsi="Times New Roman" w:cs="Times New Roman"/>
          <w:sz w:val="24"/>
          <w:szCs w:val="24"/>
        </w:rPr>
        <w:t xml:space="preserve"> un S</w:t>
      </w:r>
      <w:r w:rsidR="00BC3DC5">
        <w:rPr>
          <w:rFonts w:ascii="Times New Roman" w:eastAsia="Times New Roman" w:hAnsi="Times New Roman" w:cs="Times New Roman"/>
          <w:sz w:val="24"/>
          <w:szCs w:val="24"/>
        </w:rPr>
        <w:t>S</w:t>
      </w:r>
      <w:r>
        <w:rPr>
          <w:rFonts w:ascii="Times New Roman" w:eastAsia="Times New Roman" w:hAnsi="Times New Roman" w:cs="Times New Roman"/>
          <w:sz w:val="24"/>
          <w:szCs w:val="24"/>
        </w:rPr>
        <w:t>K kor</w:t>
      </w:r>
      <w:r w:rsidR="0098203C">
        <w:rPr>
          <w:rFonts w:ascii="Times New Roman" w:eastAsia="Times New Roman" w:hAnsi="Times New Roman" w:cs="Times New Roman"/>
          <w:sz w:val="24"/>
          <w:szCs w:val="24"/>
        </w:rPr>
        <w:t>e</w:t>
      </w:r>
      <w:r>
        <w:rPr>
          <w:rFonts w:ascii="Times New Roman" w:eastAsia="Times New Roman" w:hAnsi="Times New Roman" w:cs="Times New Roman"/>
          <w:sz w:val="24"/>
          <w:szCs w:val="24"/>
        </w:rPr>
        <w:t>lētu</w:t>
      </w:r>
      <w:r w:rsidR="001D2B29">
        <w:rPr>
          <w:rFonts w:ascii="Times New Roman" w:eastAsia="Times New Roman" w:hAnsi="Times New Roman" w:cs="Times New Roman"/>
          <w:sz w:val="24"/>
          <w:szCs w:val="24"/>
        </w:rPr>
        <w:t xml:space="preserve"> </w:t>
      </w:r>
      <w:r w:rsidR="000A6D78">
        <w:rPr>
          <w:rFonts w:ascii="Times New Roman" w:eastAsia="Times New Roman" w:hAnsi="Times New Roman" w:cs="Times New Roman"/>
          <w:sz w:val="24"/>
          <w:szCs w:val="24"/>
        </w:rPr>
        <w:t>no</w:t>
      </w:r>
      <w:r w:rsidR="001D2B29">
        <w:rPr>
          <w:rFonts w:ascii="Times New Roman" w:eastAsia="Times New Roman" w:hAnsi="Times New Roman" w:cs="Times New Roman"/>
          <w:sz w:val="24"/>
          <w:szCs w:val="24"/>
        </w:rPr>
        <w:t>v</w:t>
      </w:r>
      <w:r w:rsidR="0007242A">
        <w:rPr>
          <w:rFonts w:ascii="Times New Roman" w:eastAsia="Times New Roman" w:hAnsi="Times New Roman" w:cs="Times New Roman"/>
          <w:sz w:val="24"/>
          <w:szCs w:val="24"/>
        </w:rPr>
        <w:t>ē</w:t>
      </w:r>
      <w:r w:rsidR="001D2B29">
        <w:rPr>
          <w:rFonts w:ascii="Times New Roman" w:eastAsia="Times New Roman" w:hAnsi="Times New Roman" w:cs="Times New Roman"/>
          <w:sz w:val="24"/>
          <w:szCs w:val="24"/>
        </w:rPr>
        <w:t>rtējuma ietveršan</w:t>
      </w:r>
      <w:r>
        <w:rPr>
          <w:rFonts w:ascii="Times New Roman" w:eastAsia="Times New Roman" w:hAnsi="Times New Roman" w:cs="Times New Roman"/>
          <w:sz w:val="24"/>
          <w:szCs w:val="24"/>
        </w:rPr>
        <w:t>u</w:t>
      </w:r>
      <w:r w:rsidR="001D2B29">
        <w:rPr>
          <w:rFonts w:ascii="Times New Roman" w:eastAsia="Times New Roman" w:hAnsi="Times New Roman" w:cs="Times New Roman"/>
          <w:sz w:val="24"/>
          <w:szCs w:val="24"/>
        </w:rPr>
        <w:t xml:space="preserve"> invaliditātes ekspertīzes procesā;</w:t>
      </w:r>
    </w:p>
    <w:p w14:paraId="4230E165" w14:textId="5214DC65" w:rsidR="001D2B29" w:rsidRDefault="001D2B29" w:rsidP="00851E3F">
      <w:pPr>
        <w:pStyle w:val="Sarakstarindkopa"/>
        <w:numPr>
          <w:ilvl w:val="0"/>
          <w:numId w:val="18"/>
        </w:numPr>
        <w:spacing w:after="0" w:line="360" w:lineRule="auto"/>
        <w:ind w:left="0"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ļauj personu un personas faktisko situāciju skatīt maksimāli individualizētā un padziļinātā veidā</w:t>
      </w:r>
      <w:r w:rsidR="009135C1">
        <w:rPr>
          <w:rFonts w:ascii="Times New Roman" w:eastAsia="Times New Roman" w:hAnsi="Times New Roman" w:cs="Times New Roman"/>
          <w:sz w:val="24"/>
          <w:szCs w:val="24"/>
        </w:rPr>
        <w:t>;</w:t>
      </w:r>
    </w:p>
    <w:p w14:paraId="568B954C" w14:textId="42ADF60A" w:rsidR="00B527FE" w:rsidRPr="00B21CF8" w:rsidRDefault="009135C1" w:rsidP="00851E3F">
      <w:pPr>
        <w:pStyle w:val="Sarakstarindkopa"/>
        <w:numPr>
          <w:ilvl w:val="0"/>
          <w:numId w:val="18"/>
        </w:numPr>
        <w:spacing w:after="0" w:line="360" w:lineRule="auto"/>
        <w:ind w:left="0"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saglabā holistisku pieeju personas funkcionēšanas novērtējumā un lēmuma pieņemšanā par atbilstību invaliditātes statusam.  </w:t>
      </w:r>
    </w:p>
    <w:p w14:paraId="0BAFA25B" w14:textId="0077C4FE" w:rsidR="007F354D" w:rsidRPr="00A67EF1" w:rsidRDefault="00B527FE" w:rsidP="00C730A1">
      <w:pPr>
        <w:spacing w:after="0" w:line="360" w:lineRule="auto"/>
        <w:ind w:right="424" w:firstLine="720"/>
        <w:jc w:val="both"/>
        <w:rPr>
          <w:rFonts w:ascii="Times New Roman" w:eastAsia="Times New Roman" w:hAnsi="Times New Roman" w:cs="Times New Roman"/>
          <w:sz w:val="24"/>
          <w:szCs w:val="24"/>
        </w:rPr>
      </w:pPr>
      <w:r w:rsidRPr="007F354D">
        <w:rPr>
          <w:rFonts w:ascii="Times New Roman" w:eastAsia="Times New Roman" w:hAnsi="Times New Roman" w:cs="Times New Roman"/>
          <w:sz w:val="24"/>
          <w:szCs w:val="24"/>
        </w:rPr>
        <w:t xml:space="preserve">Saskaņā ar jauno pieeju invaliditātes novērtēšanas un lēmuma pieņemšanas procesā tiktu izdalīti sekojoši </w:t>
      </w:r>
      <w:r w:rsidR="001D2B29" w:rsidRPr="007F354D">
        <w:rPr>
          <w:rFonts w:ascii="Times New Roman" w:eastAsia="Times New Roman" w:hAnsi="Times New Roman" w:cs="Times New Roman"/>
          <w:sz w:val="24"/>
          <w:szCs w:val="24"/>
        </w:rPr>
        <w:t xml:space="preserve">savstarpēji papildinoši </w:t>
      </w:r>
      <w:r w:rsidRPr="007F354D">
        <w:rPr>
          <w:rFonts w:ascii="Times New Roman" w:eastAsia="Times New Roman" w:hAnsi="Times New Roman" w:cs="Times New Roman"/>
          <w:sz w:val="24"/>
          <w:szCs w:val="24"/>
        </w:rPr>
        <w:t>soļi:</w:t>
      </w:r>
    </w:p>
    <w:p w14:paraId="38878875" w14:textId="70EDE2BF" w:rsidR="00B527FE" w:rsidRPr="0088056D" w:rsidRDefault="007F354D" w:rsidP="00851E3F">
      <w:pPr>
        <w:spacing w:after="0" w:line="360" w:lineRule="auto"/>
        <w:ind w:right="424"/>
        <w:jc w:val="both"/>
        <w:rPr>
          <w:rFonts w:ascii="Times New Roman" w:hAnsi="Times New Roman" w:cs="Times New Roman"/>
          <w:sz w:val="24"/>
          <w:szCs w:val="24"/>
        </w:rPr>
      </w:pPr>
      <w:r>
        <w:rPr>
          <w:rFonts w:ascii="Times New Roman" w:hAnsi="Times New Roman" w:cs="Times New Roman"/>
          <w:b/>
          <w:sz w:val="24"/>
          <w:szCs w:val="24"/>
        </w:rPr>
        <w:t>1. </w:t>
      </w:r>
      <w:r w:rsidR="00E7554B" w:rsidRPr="0088056D">
        <w:rPr>
          <w:rFonts w:ascii="Times New Roman" w:hAnsi="Times New Roman" w:cs="Times New Roman"/>
          <w:b/>
          <w:sz w:val="24"/>
          <w:szCs w:val="24"/>
        </w:rPr>
        <w:t>solis  - p</w:t>
      </w:r>
      <w:r w:rsidR="00B527FE" w:rsidRPr="0088056D">
        <w:rPr>
          <w:rFonts w:ascii="Times New Roman" w:hAnsi="Times New Roman" w:cs="Times New Roman"/>
          <w:b/>
          <w:sz w:val="24"/>
          <w:szCs w:val="24"/>
        </w:rPr>
        <w:t xml:space="preserve">ēc WHODAS </w:t>
      </w:r>
      <w:r w:rsidR="0054597E" w:rsidRPr="0088056D">
        <w:rPr>
          <w:rFonts w:ascii="Times New Roman" w:hAnsi="Times New Roman" w:cs="Times New Roman"/>
          <w:b/>
          <w:sz w:val="24"/>
          <w:szCs w:val="24"/>
        </w:rPr>
        <w:t xml:space="preserve">2.0 </w:t>
      </w:r>
      <w:r w:rsidR="00B527FE" w:rsidRPr="0088056D">
        <w:rPr>
          <w:rFonts w:ascii="Times New Roman" w:hAnsi="Times New Roman" w:cs="Times New Roman"/>
          <w:b/>
          <w:sz w:val="24"/>
          <w:szCs w:val="24"/>
        </w:rPr>
        <w:t>novērtējuma tiek izvēlēts mērķētā protokola</w:t>
      </w:r>
      <w:r w:rsidR="007B76D5">
        <w:rPr>
          <w:rFonts w:ascii="Times New Roman" w:hAnsi="Times New Roman" w:cs="Times New Roman"/>
          <w:b/>
          <w:sz w:val="24"/>
          <w:szCs w:val="24"/>
        </w:rPr>
        <w:t>(u)</w:t>
      </w:r>
      <w:r w:rsidR="00B527FE" w:rsidRPr="0088056D">
        <w:rPr>
          <w:rFonts w:ascii="Times New Roman" w:hAnsi="Times New Roman" w:cs="Times New Roman"/>
          <w:b/>
          <w:sz w:val="24"/>
          <w:szCs w:val="24"/>
        </w:rPr>
        <w:t xml:space="preserve"> veids</w:t>
      </w:r>
      <w:r w:rsidR="00B527FE" w:rsidRPr="0088056D">
        <w:rPr>
          <w:rFonts w:ascii="Times New Roman" w:hAnsi="Times New Roman" w:cs="Times New Roman"/>
          <w:sz w:val="24"/>
          <w:szCs w:val="24"/>
        </w:rPr>
        <w:t xml:space="preserve"> (var izvēlēties vairākus, ja traucējumi ir kombinēti)</w:t>
      </w:r>
      <w:r w:rsidR="0044745F" w:rsidRPr="0088056D">
        <w:rPr>
          <w:rFonts w:ascii="Times New Roman" w:hAnsi="Times New Roman" w:cs="Times New Roman"/>
          <w:sz w:val="24"/>
          <w:szCs w:val="24"/>
        </w:rPr>
        <w:t xml:space="preserve"> – protokola izvēle ir izrietoša no</w:t>
      </w:r>
      <w:r w:rsidR="00D601E3" w:rsidRPr="0088056D">
        <w:rPr>
          <w:rFonts w:ascii="Times New Roman" w:hAnsi="Times New Roman" w:cs="Times New Roman"/>
          <w:sz w:val="24"/>
          <w:szCs w:val="24"/>
        </w:rPr>
        <w:t xml:space="preserve"> WHODAS 2.0 novērtējuma</w:t>
      </w:r>
      <w:r w:rsidR="00ED4736" w:rsidRPr="0088056D">
        <w:rPr>
          <w:rFonts w:ascii="Times New Roman" w:hAnsi="Times New Roman" w:cs="Times New Roman"/>
          <w:sz w:val="24"/>
          <w:szCs w:val="24"/>
        </w:rPr>
        <w:t>, ko aizpilda funkcionālais speciālists</w:t>
      </w:r>
      <w:r w:rsidR="009135C1" w:rsidRPr="0088056D">
        <w:rPr>
          <w:rFonts w:ascii="Times New Roman" w:hAnsi="Times New Roman" w:cs="Times New Roman"/>
          <w:sz w:val="24"/>
          <w:szCs w:val="24"/>
        </w:rPr>
        <w:t xml:space="preserve">, </w:t>
      </w:r>
      <w:r w:rsidR="009135C1" w:rsidRPr="0088056D">
        <w:rPr>
          <w:rFonts w:ascii="Times New Roman" w:hAnsi="Times New Roman" w:cs="Times New Roman"/>
          <w:i/>
          <w:sz w:val="24"/>
          <w:szCs w:val="24"/>
        </w:rPr>
        <w:t>klātienes</w:t>
      </w:r>
      <w:r w:rsidR="009135C1" w:rsidRPr="0088056D">
        <w:rPr>
          <w:rFonts w:ascii="Times New Roman" w:hAnsi="Times New Roman" w:cs="Times New Roman"/>
          <w:sz w:val="24"/>
          <w:szCs w:val="24"/>
        </w:rPr>
        <w:t xml:space="preserve"> formātā</w:t>
      </w:r>
      <w:r w:rsidR="00ED4736" w:rsidRPr="0088056D">
        <w:rPr>
          <w:rFonts w:ascii="Times New Roman" w:hAnsi="Times New Roman" w:cs="Times New Roman"/>
          <w:sz w:val="24"/>
          <w:szCs w:val="24"/>
        </w:rPr>
        <w:t xml:space="preserve"> i</w:t>
      </w:r>
      <w:r w:rsidR="003F3FD5" w:rsidRPr="0088056D">
        <w:rPr>
          <w:rFonts w:ascii="Times New Roman" w:hAnsi="Times New Roman" w:cs="Times New Roman"/>
          <w:sz w:val="24"/>
          <w:szCs w:val="24"/>
        </w:rPr>
        <w:t>ntervējot un novērtējot</w:t>
      </w:r>
      <w:r w:rsidR="00ED4736" w:rsidRPr="0088056D">
        <w:rPr>
          <w:rFonts w:ascii="Times New Roman" w:hAnsi="Times New Roman" w:cs="Times New Roman"/>
          <w:sz w:val="24"/>
          <w:szCs w:val="24"/>
        </w:rPr>
        <w:t xml:space="preserve"> personu,</w:t>
      </w:r>
      <w:r w:rsidR="00C730A1">
        <w:rPr>
          <w:rFonts w:ascii="Times New Roman" w:hAnsi="Times New Roman" w:cs="Times New Roman"/>
          <w:sz w:val="24"/>
          <w:szCs w:val="24"/>
        </w:rPr>
        <w:t xml:space="preserve"> balstoties uz </w:t>
      </w:r>
      <w:r w:rsidR="00D601E3" w:rsidRPr="0088056D">
        <w:rPr>
          <w:rFonts w:ascii="Times New Roman" w:hAnsi="Times New Roman" w:cs="Times New Roman"/>
          <w:sz w:val="24"/>
          <w:szCs w:val="24"/>
        </w:rPr>
        <w:t xml:space="preserve"> identificētajiem būtiskākajiem ierobežojumiem </w:t>
      </w:r>
      <w:r w:rsidR="00743111" w:rsidRPr="0088056D">
        <w:rPr>
          <w:rFonts w:ascii="Times New Roman" w:hAnsi="Times New Roman" w:cs="Times New Roman"/>
          <w:sz w:val="24"/>
          <w:szCs w:val="24"/>
        </w:rPr>
        <w:t xml:space="preserve">jeb </w:t>
      </w:r>
      <w:r w:rsidR="00743111" w:rsidRPr="0088056D">
        <w:rPr>
          <w:rFonts w:ascii="Times New Roman" w:hAnsi="Times New Roman" w:cs="Times New Roman"/>
          <w:sz w:val="24"/>
          <w:szCs w:val="24"/>
        </w:rPr>
        <w:lastRenderedPageBreak/>
        <w:t>grūtībām</w:t>
      </w:r>
      <w:r w:rsidR="009135C1" w:rsidRPr="0088056D">
        <w:rPr>
          <w:rFonts w:ascii="Times New Roman" w:hAnsi="Times New Roman" w:cs="Times New Roman"/>
          <w:sz w:val="24"/>
          <w:szCs w:val="24"/>
        </w:rPr>
        <w:t>,</w:t>
      </w:r>
      <w:r w:rsidR="003F3FD5" w:rsidRPr="0088056D">
        <w:rPr>
          <w:rFonts w:ascii="Times New Roman" w:hAnsi="Times New Roman" w:cs="Times New Roman"/>
          <w:sz w:val="24"/>
          <w:szCs w:val="24"/>
        </w:rPr>
        <w:t xml:space="preserve"> personai</w:t>
      </w:r>
      <w:r w:rsidR="00743111" w:rsidRPr="0088056D">
        <w:rPr>
          <w:rFonts w:ascii="Times New Roman" w:hAnsi="Times New Roman" w:cs="Times New Roman"/>
          <w:sz w:val="24"/>
          <w:szCs w:val="24"/>
        </w:rPr>
        <w:t xml:space="preserve"> iesaist</w:t>
      </w:r>
      <w:r w:rsidR="00E14761" w:rsidRPr="0088056D">
        <w:rPr>
          <w:rFonts w:ascii="Times New Roman" w:hAnsi="Times New Roman" w:cs="Times New Roman"/>
          <w:sz w:val="24"/>
          <w:szCs w:val="24"/>
        </w:rPr>
        <w:t>oties</w:t>
      </w:r>
      <w:r w:rsidR="00743111" w:rsidRPr="0088056D">
        <w:rPr>
          <w:rFonts w:ascii="Times New Roman" w:hAnsi="Times New Roman" w:cs="Times New Roman"/>
          <w:sz w:val="24"/>
          <w:szCs w:val="24"/>
        </w:rPr>
        <w:t xml:space="preserve"> ikdienas aktivitātēs</w:t>
      </w:r>
      <w:r w:rsidR="00A30B86" w:rsidRPr="0088056D">
        <w:rPr>
          <w:rFonts w:ascii="Times New Roman" w:hAnsi="Times New Roman" w:cs="Times New Roman"/>
          <w:sz w:val="24"/>
          <w:szCs w:val="24"/>
        </w:rPr>
        <w:t xml:space="preserve"> pēdējo 30 dienu laikā</w:t>
      </w:r>
      <w:r w:rsidR="00C01393" w:rsidRPr="0088056D">
        <w:rPr>
          <w:rFonts w:ascii="Times New Roman" w:hAnsi="Times New Roman" w:cs="Times New Roman"/>
          <w:sz w:val="24"/>
          <w:szCs w:val="24"/>
        </w:rPr>
        <w:t xml:space="preserve"> (piemēram, pēc WHODAS 2.0 aizpildīšanas funkcionālais speciālists identificē, ka personai lielākās grūtības sagādā atrašanās stāvus </w:t>
      </w:r>
      <w:r w:rsidR="00997AF9" w:rsidRPr="0088056D">
        <w:rPr>
          <w:rFonts w:ascii="Times New Roman" w:hAnsi="Times New Roman" w:cs="Times New Roman"/>
          <w:sz w:val="24"/>
          <w:szCs w:val="24"/>
        </w:rPr>
        <w:t xml:space="preserve">30 minūtes, kā arī lielāka attāluma noiešana (1km un vairāk), </w:t>
      </w:r>
      <w:r w:rsidR="000B278F" w:rsidRPr="0088056D">
        <w:rPr>
          <w:rFonts w:ascii="Times New Roman" w:hAnsi="Times New Roman" w:cs="Times New Roman"/>
          <w:sz w:val="24"/>
          <w:szCs w:val="24"/>
        </w:rPr>
        <w:t>kas norāda</w:t>
      </w:r>
      <w:r w:rsidR="00997AF9" w:rsidRPr="0088056D">
        <w:rPr>
          <w:rFonts w:ascii="Times New Roman" w:hAnsi="Times New Roman" w:cs="Times New Roman"/>
          <w:sz w:val="24"/>
          <w:szCs w:val="24"/>
        </w:rPr>
        <w:t>, ka ir jāizvēlas kustību traucējumu izvērtēšanas protokols</w:t>
      </w:r>
      <w:r w:rsidR="00C01393" w:rsidRPr="0088056D">
        <w:rPr>
          <w:rFonts w:ascii="Times New Roman" w:hAnsi="Times New Roman" w:cs="Times New Roman"/>
          <w:sz w:val="24"/>
          <w:szCs w:val="24"/>
        </w:rPr>
        <w:t>)</w:t>
      </w:r>
      <w:r w:rsidR="00E14761" w:rsidRPr="0088056D">
        <w:rPr>
          <w:rFonts w:ascii="Times New Roman" w:hAnsi="Times New Roman" w:cs="Times New Roman"/>
          <w:sz w:val="24"/>
          <w:szCs w:val="24"/>
        </w:rPr>
        <w:t>.</w:t>
      </w:r>
      <w:r w:rsidR="00C01393" w:rsidRPr="0088056D">
        <w:rPr>
          <w:rFonts w:ascii="Times New Roman" w:hAnsi="Times New Roman" w:cs="Times New Roman"/>
          <w:sz w:val="24"/>
          <w:szCs w:val="24"/>
        </w:rPr>
        <w:t xml:space="preserve"> </w:t>
      </w:r>
      <w:r w:rsidR="00C730A1">
        <w:rPr>
          <w:rFonts w:ascii="Times New Roman" w:hAnsi="Times New Roman" w:cs="Times New Roman"/>
          <w:sz w:val="24"/>
          <w:szCs w:val="24"/>
        </w:rPr>
        <w:t>PB</w:t>
      </w:r>
      <w:r w:rsidR="006A426F" w:rsidRPr="0088056D">
        <w:rPr>
          <w:rFonts w:ascii="Times New Roman" w:hAnsi="Times New Roman" w:cs="Times New Roman"/>
          <w:sz w:val="24"/>
          <w:szCs w:val="24"/>
        </w:rPr>
        <w:t xml:space="preserve"> eksperti ziņojumā norāda, ka tā kā invaliditāte ir komplekss cilvēka stāvoklis (veselības traucējumu tieša ietekme uz sociālo funkcionēšanu – biopsihosociāla pieeja), Valsts komisijas saskarsme ar klientu klātienē tomēr ir būtiska, lai novērtēšana būtu objektīva un patiesa. WHODAS 2.0 novērtējumu nevar balstīt tikai personas subjektīvajā novērtējumā par savu funkcionālo stāvokli, tam ir jābūt eksperta vadītam novērtējumam un spēju apzināšanai.</w:t>
      </w:r>
    </w:p>
    <w:p w14:paraId="24E94531" w14:textId="0DCD0683" w:rsidR="007F354D" w:rsidRPr="006153FD" w:rsidRDefault="007F354D" w:rsidP="00851E3F">
      <w:pPr>
        <w:pStyle w:val="Sarakstarindkopa"/>
        <w:spacing w:after="0" w:line="360" w:lineRule="auto"/>
        <w:ind w:left="0" w:right="42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w:t>
      </w:r>
      <w:r w:rsidR="00E7554B">
        <w:rPr>
          <w:rFonts w:ascii="Times New Roman" w:eastAsia="Times New Roman" w:hAnsi="Times New Roman" w:cs="Times New Roman"/>
          <w:b/>
          <w:sz w:val="24"/>
          <w:szCs w:val="24"/>
        </w:rPr>
        <w:t>solis - i</w:t>
      </w:r>
      <w:r w:rsidR="00B527FE" w:rsidRPr="006153FD">
        <w:rPr>
          <w:rFonts w:ascii="Times New Roman" w:eastAsia="Times New Roman" w:hAnsi="Times New Roman" w:cs="Times New Roman"/>
          <w:b/>
          <w:sz w:val="24"/>
          <w:szCs w:val="24"/>
        </w:rPr>
        <w:t>nvaliditātes novērtējums tiek veikts</w:t>
      </w:r>
      <w:r w:rsidR="00FB227D">
        <w:rPr>
          <w:rFonts w:ascii="Times New Roman" w:eastAsia="Times New Roman" w:hAnsi="Times New Roman" w:cs="Times New Roman"/>
          <w:b/>
          <w:sz w:val="24"/>
          <w:szCs w:val="24"/>
        </w:rPr>
        <w:t>,</w:t>
      </w:r>
      <w:r w:rsidR="00B527FE" w:rsidRPr="006153FD">
        <w:rPr>
          <w:rFonts w:ascii="Times New Roman" w:eastAsia="Times New Roman" w:hAnsi="Times New Roman" w:cs="Times New Roman"/>
          <w:b/>
          <w:sz w:val="24"/>
          <w:szCs w:val="24"/>
        </w:rPr>
        <w:t xml:space="preserve"> pamatojoties uz mērķētiem protokoliem</w:t>
      </w:r>
      <w:r w:rsidR="00B527FE" w:rsidRPr="006153FD">
        <w:rPr>
          <w:rFonts w:ascii="Times New Roman" w:eastAsia="Times New Roman" w:hAnsi="Times New Roman" w:cs="Times New Roman"/>
          <w:sz w:val="24"/>
          <w:szCs w:val="24"/>
        </w:rPr>
        <w:t>, un tiek sagatavots visaptverošs ziņojums ar priekšlikumiem, kas tiek nosūtīts lēmuma pieņēmējam. Ārsti veic novērtējumu b un s kategorijās. Savukārt  funkcionālie speciālisti (vai klīniskie psihologi – garīgās veselības traucējumu gadījumā) veic novērtējumu d kategorijās, izmantojot starptautiskos novērtēšanas instrumentus</w:t>
      </w:r>
      <w:r w:rsidR="0064230A">
        <w:rPr>
          <w:rFonts w:ascii="Times New Roman" w:eastAsia="Times New Roman" w:hAnsi="Times New Roman" w:cs="Times New Roman"/>
          <w:sz w:val="24"/>
          <w:szCs w:val="24"/>
        </w:rPr>
        <w:t>;</w:t>
      </w:r>
    </w:p>
    <w:p w14:paraId="45D491C2" w14:textId="2C440F0C" w:rsidR="00C730A1" w:rsidRDefault="007F354D" w:rsidP="00724CAF">
      <w:pPr>
        <w:pStyle w:val="Sarakstarindkopa"/>
        <w:spacing w:after="0" w:line="360" w:lineRule="auto"/>
        <w:ind w:left="0" w:right="424"/>
        <w:jc w:val="both"/>
      </w:pPr>
      <w:r>
        <w:rPr>
          <w:rFonts w:ascii="Times New Roman" w:eastAsia="Times New Roman" w:hAnsi="Times New Roman" w:cs="Times New Roman"/>
          <w:b/>
          <w:sz w:val="24"/>
          <w:szCs w:val="24"/>
        </w:rPr>
        <w:t>3. </w:t>
      </w:r>
      <w:r w:rsidR="00E7554B">
        <w:rPr>
          <w:rFonts w:ascii="Times New Roman" w:eastAsia="Times New Roman" w:hAnsi="Times New Roman" w:cs="Times New Roman"/>
          <w:b/>
          <w:sz w:val="24"/>
          <w:szCs w:val="24"/>
        </w:rPr>
        <w:t>solis - l</w:t>
      </w:r>
      <w:r w:rsidR="00B527FE" w:rsidRPr="006153FD">
        <w:rPr>
          <w:rFonts w:ascii="Times New Roman" w:eastAsia="Times New Roman" w:hAnsi="Times New Roman" w:cs="Times New Roman"/>
          <w:b/>
          <w:sz w:val="24"/>
          <w:szCs w:val="24"/>
        </w:rPr>
        <w:t>ēmuma pieņemšanas proces</w:t>
      </w:r>
      <w:r w:rsidR="00F82A06">
        <w:rPr>
          <w:rFonts w:ascii="Times New Roman" w:eastAsia="Times New Roman" w:hAnsi="Times New Roman" w:cs="Times New Roman"/>
          <w:b/>
          <w:sz w:val="24"/>
          <w:szCs w:val="24"/>
        </w:rPr>
        <w:t xml:space="preserve">a </w:t>
      </w:r>
      <w:r w:rsidR="00F82A06" w:rsidRPr="00911AAA">
        <w:rPr>
          <w:rFonts w:ascii="Times New Roman" w:eastAsia="Times New Roman" w:hAnsi="Times New Roman" w:cs="Times New Roman"/>
          <w:sz w:val="24"/>
          <w:szCs w:val="24"/>
        </w:rPr>
        <w:t>ietvaros</w:t>
      </w:r>
      <w:r w:rsidR="00B527FE" w:rsidRPr="006153FD">
        <w:rPr>
          <w:rFonts w:ascii="Times New Roman" w:eastAsia="Times New Roman" w:hAnsi="Times New Roman" w:cs="Times New Roman"/>
          <w:sz w:val="24"/>
          <w:szCs w:val="24"/>
        </w:rPr>
        <w:t xml:space="preserve"> amatpersona, saņemot holistisko ziņojumu, nosaka invaliditātes pakāpi, izmantojot algoritma mehānismu, pieņem lēmumu, kā arī pamatojoties uz novērtējumu un vajadzību izvērtējumu, izvēloties papildu kategorijas, kas nebija starp izšķirošajām kategorijām, var lemt par papildus nosakāmo atbalstu.</w:t>
      </w:r>
      <w:r w:rsidR="008C2B50">
        <w:rPr>
          <w:rFonts w:ascii="Times New Roman" w:eastAsia="Times New Roman" w:hAnsi="Times New Roman" w:cs="Times New Roman"/>
          <w:sz w:val="24"/>
          <w:szCs w:val="24"/>
        </w:rPr>
        <w:t xml:space="preserve"> </w:t>
      </w:r>
      <w:r w:rsidR="00974D37">
        <w:rPr>
          <w:rFonts w:ascii="Times New Roman" w:eastAsia="Times New Roman" w:hAnsi="Times New Roman" w:cs="Times New Roman"/>
          <w:sz w:val="24"/>
          <w:szCs w:val="24"/>
        </w:rPr>
        <w:t xml:space="preserve">Šāda holistiska invaliditātes novērtēšanas pieeja </w:t>
      </w:r>
      <w:r w:rsidR="00FE1823">
        <w:rPr>
          <w:rFonts w:ascii="Times New Roman" w:eastAsia="Times New Roman" w:hAnsi="Times New Roman" w:cs="Times New Roman"/>
          <w:sz w:val="24"/>
          <w:szCs w:val="24"/>
        </w:rPr>
        <w:t>atspoguļota</w:t>
      </w:r>
      <w:r w:rsidR="00974D37">
        <w:rPr>
          <w:rFonts w:ascii="Times New Roman" w:eastAsia="Times New Roman" w:hAnsi="Times New Roman" w:cs="Times New Roman"/>
          <w:sz w:val="24"/>
          <w:szCs w:val="24"/>
        </w:rPr>
        <w:t xml:space="preserve"> </w:t>
      </w:r>
      <w:r w:rsidR="00C730A1">
        <w:rPr>
          <w:rFonts w:ascii="Times New Roman" w:eastAsia="Times New Roman" w:hAnsi="Times New Roman" w:cs="Times New Roman"/>
          <w:sz w:val="24"/>
          <w:szCs w:val="24"/>
        </w:rPr>
        <w:t>a</w:t>
      </w:r>
      <w:r w:rsidR="00974D37">
        <w:rPr>
          <w:rFonts w:ascii="Times New Roman" w:eastAsia="Times New Roman" w:hAnsi="Times New Roman" w:cs="Times New Roman"/>
          <w:sz w:val="24"/>
          <w:szCs w:val="24"/>
        </w:rPr>
        <w:t>ttēlā Nr.</w:t>
      </w:r>
      <w:r w:rsidR="00C730A1">
        <w:rPr>
          <w:rFonts w:ascii="Times New Roman" w:eastAsia="Times New Roman" w:hAnsi="Times New Roman" w:cs="Times New Roman"/>
          <w:sz w:val="24"/>
          <w:szCs w:val="24"/>
        </w:rPr>
        <w:t>7</w:t>
      </w:r>
      <w:r w:rsidR="00F71617">
        <w:rPr>
          <w:rFonts w:ascii="Times New Roman" w:eastAsia="Times New Roman" w:hAnsi="Times New Roman" w:cs="Times New Roman"/>
          <w:sz w:val="24"/>
          <w:szCs w:val="24"/>
        </w:rPr>
        <w:t>.</w:t>
      </w:r>
    </w:p>
    <w:p w14:paraId="25BE798C" w14:textId="77777777" w:rsidR="00C730A1" w:rsidRDefault="00C730A1" w:rsidP="00851E3F">
      <w:pPr>
        <w:spacing w:after="0" w:line="360" w:lineRule="auto"/>
        <w:ind w:right="424"/>
        <w:jc w:val="right"/>
        <w:rPr>
          <w:rFonts w:ascii="Times New Roman" w:hAnsi="Times New Roman" w:cs="Times New Roman"/>
          <w:i/>
          <w:sz w:val="24"/>
          <w:szCs w:val="24"/>
        </w:rPr>
      </w:pPr>
    </w:p>
    <w:p w14:paraId="006A9C24" w14:textId="77777777" w:rsidR="00C730A1" w:rsidRDefault="00C730A1" w:rsidP="00851E3F">
      <w:pPr>
        <w:spacing w:after="0" w:line="360" w:lineRule="auto"/>
        <w:ind w:right="424"/>
        <w:jc w:val="right"/>
        <w:rPr>
          <w:rFonts w:ascii="Times New Roman" w:hAnsi="Times New Roman" w:cs="Times New Roman"/>
          <w:i/>
          <w:sz w:val="24"/>
          <w:szCs w:val="24"/>
        </w:rPr>
      </w:pPr>
    </w:p>
    <w:p w14:paraId="06BD1085" w14:textId="5D64725B" w:rsidR="00B527FE" w:rsidRPr="006153FD" w:rsidRDefault="00B527FE" w:rsidP="00851E3F">
      <w:pPr>
        <w:spacing w:after="0" w:line="360" w:lineRule="auto"/>
        <w:ind w:right="424"/>
        <w:jc w:val="right"/>
        <w:rPr>
          <w:rFonts w:ascii="Times New Roman" w:hAnsi="Times New Roman" w:cs="Times New Roman"/>
          <w:i/>
          <w:sz w:val="24"/>
          <w:szCs w:val="24"/>
        </w:rPr>
      </w:pPr>
      <w:r w:rsidRPr="006153FD">
        <w:rPr>
          <w:rFonts w:ascii="Times New Roman" w:hAnsi="Times New Roman" w:cs="Times New Roman"/>
          <w:i/>
          <w:sz w:val="24"/>
          <w:szCs w:val="24"/>
        </w:rPr>
        <w:t>Attēls Nr.</w:t>
      </w:r>
      <w:r w:rsidR="00C730A1">
        <w:rPr>
          <w:rFonts w:ascii="Times New Roman" w:hAnsi="Times New Roman" w:cs="Times New Roman"/>
          <w:i/>
          <w:sz w:val="24"/>
          <w:szCs w:val="24"/>
        </w:rPr>
        <w:t>7</w:t>
      </w:r>
      <w:r w:rsidRPr="006153FD">
        <w:rPr>
          <w:rFonts w:ascii="Times New Roman" w:hAnsi="Times New Roman" w:cs="Times New Roman"/>
          <w:i/>
          <w:sz w:val="24"/>
          <w:szCs w:val="24"/>
        </w:rPr>
        <w:t xml:space="preserve"> </w:t>
      </w:r>
    </w:p>
    <w:p w14:paraId="16957F91" w14:textId="507AD877" w:rsidR="00B527FE" w:rsidRPr="00B07A25" w:rsidRDefault="00F82A06" w:rsidP="00851E3F">
      <w:pPr>
        <w:spacing w:after="0" w:line="360" w:lineRule="auto"/>
        <w:ind w:right="424"/>
        <w:jc w:val="center"/>
        <w:rPr>
          <w:rFonts w:ascii="Times New Roman" w:eastAsia="Times New Roman" w:hAnsi="Times New Roman" w:cs="Times New Roman"/>
          <w:b/>
          <w:sz w:val="24"/>
          <w:szCs w:val="24"/>
        </w:rPr>
      </w:pPr>
      <w:r w:rsidRPr="00B07A25">
        <w:rPr>
          <w:rFonts w:ascii="Times New Roman" w:eastAsia="Times New Roman" w:hAnsi="Times New Roman" w:cs="Times New Roman"/>
          <w:b/>
          <w:sz w:val="24"/>
          <w:szCs w:val="24"/>
        </w:rPr>
        <w:t>Holistiska i</w:t>
      </w:r>
      <w:r w:rsidR="00B527FE" w:rsidRPr="00B07A25">
        <w:rPr>
          <w:rFonts w:ascii="Times New Roman" w:eastAsia="Times New Roman" w:hAnsi="Times New Roman" w:cs="Times New Roman"/>
          <w:b/>
          <w:sz w:val="24"/>
          <w:szCs w:val="24"/>
        </w:rPr>
        <w:t>nvaliditātes novērtēšana</w:t>
      </w:r>
    </w:p>
    <w:p w14:paraId="004B9F3E" w14:textId="77777777" w:rsidR="00B527FE" w:rsidRPr="006153FD" w:rsidRDefault="00B527FE" w:rsidP="00851E3F">
      <w:pPr>
        <w:spacing w:after="0" w:line="360" w:lineRule="auto"/>
        <w:ind w:right="424"/>
        <w:jc w:val="both"/>
        <w:rPr>
          <w:rFonts w:ascii="Times New Roman" w:eastAsia="Times New Roman" w:hAnsi="Times New Roman" w:cs="Times New Roman"/>
          <w:b/>
          <w:sz w:val="24"/>
          <w:szCs w:val="24"/>
        </w:rPr>
      </w:pPr>
    </w:p>
    <w:p w14:paraId="7028BE86" w14:textId="77777777" w:rsidR="00B527FE" w:rsidRPr="006153FD" w:rsidRDefault="00B527FE" w:rsidP="00851E3F">
      <w:pPr>
        <w:spacing w:after="0" w:line="360" w:lineRule="auto"/>
        <w:ind w:right="424"/>
        <w:jc w:val="both"/>
        <w:rPr>
          <w:rFonts w:ascii="Times New Roman" w:eastAsia="Times New Roman" w:hAnsi="Times New Roman" w:cs="Times New Roman"/>
          <w:b/>
          <w:sz w:val="24"/>
          <w:szCs w:val="24"/>
        </w:rPr>
      </w:pPr>
      <w:r w:rsidRPr="006153FD">
        <w:rPr>
          <w:rFonts w:ascii="Times New Roman" w:eastAsia="Times New Roman" w:hAnsi="Times New Roman" w:cs="Times New Roman"/>
          <w:b/>
          <w:noProof/>
          <w:sz w:val="24"/>
          <w:szCs w:val="24"/>
        </w:rPr>
        <w:drawing>
          <wp:inline distT="0" distB="0" distL="0" distR="0" wp14:anchorId="2B413E38" wp14:editId="2E93FBD7">
            <wp:extent cx="5883910" cy="2705100"/>
            <wp:effectExtent l="0" t="0" r="0" b="19050"/>
            <wp:docPr id="1" name="Diagram 1">
              <a:extLst xmlns:a="http://schemas.openxmlformats.org/drawingml/2006/main">
                <a:ext uri="{FF2B5EF4-FFF2-40B4-BE49-F238E27FC236}">
                  <a16:creationId xmlns:a16="http://schemas.microsoft.com/office/drawing/2014/main" id="{02483A62-549B-405A-BCBC-6692EBC288D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662212F0" w14:textId="77777777" w:rsidR="00B527FE" w:rsidRPr="006153FD" w:rsidRDefault="00B527FE" w:rsidP="00851E3F">
      <w:pPr>
        <w:spacing w:after="0" w:line="360" w:lineRule="auto"/>
        <w:ind w:right="424"/>
        <w:jc w:val="both"/>
        <w:rPr>
          <w:rFonts w:ascii="Times New Roman" w:eastAsia="Times New Roman" w:hAnsi="Times New Roman" w:cs="Times New Roman"/>
          <w:b/>
          <w:sz w:val="24"/>
          <w:szCs w:val="24"/>
        </w:rPr>
      </w:pPr>
    </w:p>
    <w:p w14:paraId="443D7DF1" w14:textId="77777777" w:rsidR="00B527FE" w:rsidRPr="006153FD" w:rsidRDefault="00B527FE" w:rsidP="00851E3F">
      <w:pPr>
        <w:spacing w:after="0" w:line="360" w:lineRule="auto"/>
        <w:ind w:right="424"/>
        <w:jc w:val="both"/>
        <w:rPr>
          <w:rFonts w:ascii="Times New Roman" w:eastAsia="Times New Roman" w:hAnsi="Times New Roman" w:cs="Times New Roman"/>
          <w:sz w:val="24"/>
          <w:szCs w:val="24"/>
        </w:rPr>
      </w:pPr>
    </w:p>
    <w:p w14:paraId="415E361D" w14:textId="5FC69CF0" w:rsidR="000D4B9E" w:rsidRDefault="00843074" w:rsidP="00B21CF8">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Valsts komisijas </w:t>
      </w:r>
      <w:r w:rsidR="003E38B2" w:rsidRPr="00911AAA">
        <w:rPr>
          <w:rFonts w:ascii="Times New Roman" w:eastAsia="Times New Roman" w:hAnsi="Times New Roman" w:cs="Times New Roman"/>
          <w:sz w:val="24"/>
          <w:szCs w:val="24"/>
        </w:rPr>
        <w:t>ārsti</w:t>
      </w:r>
      <w:r w:rsidR="00424F08" w:rsidRPr="00911AAA">
        <w:rPr>
          <w:rFonts w:ascii="Times New Roman" w:eastAsia="Times New Roman" w:hAnsi="Times New Roman" w:cs="Times New Roman"/>
          <w:sz w:val="24"/>
          <w:szCs w:val="24"/>
        </w:rPr>
        <w:t>, kuri</w:t>
      </w:r>
      <w:r w:rsidR="003E38B2" w:rsidRPr="00911AAA">
        <w:rPr>
          <w:rFonts w:ascii="Times New Roman" w:eastAsia="Times New Roman" w:hAnsi="Times New Roman" w:cs="Times New Roman"/>
          <w:sz w:val="24"/>
          <w:szCs w:val="24"/>
        </w:rPr>
        <w:t xml:space="preserve"> </w:t>
      </w:r>
      <w:r w:rsidR="00424F08" w:rsidRPr="00911AAA">
        <w:rPr>
          <w:rFonts w:ascii="Times New Roman" w:eastAsia="Times New Roman" w:hAnsi="Times New Roman" w:cs="Times New Roman"/>
          <w:sz w:val="24"/>
          <w:szCs w:val="24"/>
        </w:rPr>
        <w:t>ir profesionā</w:t>
      </w:r>
      <w:r w:rsidR="0067520D">
        <w:rPr>
          <w:rFonts w:ascii="Times New Roman" w:eastAsia="Times New Roman" w:hAnsi="Times New Roman" w:cs="Times New Roman"/>
          <w:sz w:val="24"/>
          <w:szCs w:val="24"/>
        </w:rPr>
        <w:t xml:space="preserve">li </w:t>
      </w:r>
      <w:r w:rsidR="00424F08" w:rsidRPr="00911AAA">
        <w:rPr>
          <w:rFonts w:ascii="Times New Roman" w:eastAsia="Times New Roman" w:hAnsi="Times New Roman" w:cs="Times New Roman"/>
          <w:sz w:val="24"/>
          <w:szCs w:val="24"/>
        </w:rPr>
        <w:t>apmācīti novērtēt veselības medicīniskos un bioloģiskos aspektus, bū</w:t>
      </w:r>
      <w:r>
        <w:rPr>
          <w:rFonts w:ascii="Times New Roman" w:eastAsia="Times New Roman" w:hAnsi="Times New Roman" w:cs="Times New Roman"/>
          <w:sz w:val="24"/>
          <w:szCs w:val="24"/>
        </w:rPr>
        <w:t>s</w:t>
      </w:r>
      <w:r w:rsidR="00424F08" w:rsidRPr="00911AAA">
        <w:rPr>
          <w:rFonts w:ascii="Times New Roman" w:eastAsia="Times New Roman" w:hAnsi="Times New Roman" w:cs="Times New Roman"/>
          <w:sz w:val="24"/>
          <w:szCs w:val="24"/>
        </w:rPr>
        <w:t xml:space="preserve"> atbildīgi par</w:t>
      </w:r>
      <w:r w:rsidR="003E38B2" w:rsidRPr="00911AAA">
        <w:rPr>
          <w:rFonts w:ascii="Times New Roman" w:eastAsia="Times New Roman" w:hAnsi="Times New Roman" w:cs="Times New Roman"/>
          <w:sz w:val="24"/>
          <w:szCs w:val="24"/>
        </w:rPr>
        <w:t xml:space="preserve"> novērtējum</w:t>
      </w:r>
      <w:r w:rsidR="00424F08" w:rsidRPr="00911AAA">
        <w:rPr>
          <w:rFonts w:ascii="Times New Roman" w:eastAsia="Times New Roman" w:hAnsi="Times New Roman" w:cs="Times New Roman"/>
          <w:sz w:val="24"/>
          <w:szCs w:val="24"/>
        </w:rPr>
        <w:t>a veikšanu</w:t>
      </w:r>
      <w:r w:rsidR="003E38B2" w:rsidRPr="00911AAA">
        <w:rPr>
          <w:rFonts w:ascii="Times New Roman" w:eastAsia="Times New Roman" w:hAnsi="Times New Roman" w:cs="Times New Roman"/>
          <w:sz w:val="24"/>
          <w:szCs w:val="24"/>
        </w:rPr>
        <w:t xml:space="preserve"> s un b kategorijās </w:t>
      </w:r>
      <w:r w:rsidR="003F5A36">
        <w:rPr>
          <w:rFonts w:ascii="Times New Roman" w:eastAsia="Times New Roman" w:hAnsi="Times New Roman" w:cs="Times New Roman"/>
          <w:sz w:val="24"/>
          <w:szCs w:val="24"/>
        </w:rPr>
        <w:t>atbilstoši</w:t>
      </w:r>
      <w:r w:rsidR="003F5A36" w:rsidRPr="00911AAA">
        <w:rPr>
          <w:rFonts w:ascii="Times New Roman" w:eastAsia="Times New Roman" w:hAnsi="Times New Roman" w:cs="Times New Roman"/>
          <w:sz w:val="24"/>
          <w:szCs w:val="24"/>
        </w:rPr>
        <w:t xml:space="preserve"> </w:t>
      </w:r>
      <w:r w:rsidR="003E38B2" w:rsidRPr="00911AAA">
        <w:rPr>
          <w:rFonts w:ascii="Times New Roman" w:eastAsia="Times New Roman" w:hAnsi="Times New Roman" w:cs="Times New Roman"/>
          <w:sz w:val="24"/>
          <w:szCs w:val="24"/>
        </w:rPr>
        <w:t>SFK</w:t>
      </w:r>
      <w:r w:rsidR="001957B1" w:rsidRPr="00911AAA">
        <w:rPr>
          <w:rFonts w:ascii="Times New Roman" w:eastAsia="Times New Roman" w:hAnsi="Times New Roman" w:cs="Times New Roman"/>
          <w:sz w:val="24"/>
          <w:szCs w:val="24"/>
        </w:rPr>
        <w:t xml:space="preserve">. B kategorija apzīmē “ķermeņa funkcijas”, </w:t>
      </w:r>
      <w:r w:rsidR="00614D51" w:rsidRPr="00911AAA">
        <w:rPr>
          <w:rFonts w:ascii="Times New Roman" w:eastAsia="Times New Roman" w:hAnsi="Times New Roman" w:cs="Times New Roman"/>
          <w:sz w:val="24"/>
          <w:szCs w:val="24"/>
        </w:rPr>
        <w:t xml:space="preserve">kas attiecas uz ķermeņa sistēmu fizioloģiskajām funkcijām, piemēram, sensorās funkcijas (redze, dzirde), </w:t>
      </w:r>
      <w:r w:rsidR="00261C11" w:rsidRPr="00911AAA">
        <w:rPr>
          <w:rFonts w:ascii="Times New Roman" w:eastAsia="Times New Roman" w:hAnsi="Times New Roman" w:cs="Times New Roman"/>
          <w:sz w:val="24"/>
          <w:szCs w:val="24"/>
        </w:rPr>
        <w:t xml:space="preserve">kustību funkcijas (muskuļu spēks, koordinācijas spējas) u.c. Savukārt </w:t>
      </w:r>
      <w:r w:rsidR="000175D5" w:rsidRPr="00911AAA">
        <w:rPr>
          <w:rFonts w:ascii="Times New Roman" w:eastAsia="Times New Roman" w:hAnsi="Times New Roman" w:cs="Times New Roman"/>
          <w:sz w:val="24"/>
          <w:szCs w:val="24"/>
        </w:rPr>
        <w:t>s</w:t>
      </w:r>
      <w:r w:rsidR="00261C11" w:rsidRPr="00911AAA">
        <w:rPr>
          <w:rFonts w:ascii="Times New Roman" w:eastAsia="Times New Roman" w:hAnsi="Times New Roman" w:cs="Times New Roman"/>
          <w:sz w:val="24"/>
          <w:szCs w:val="24"/>
        </w:rPr>
        <w:t xml:space="preserve"> kategorija apzīmē “ķermeņa struktūras”, </w:t>
      </w:r>
      <w:r w:rsidR="00005C57" w:rsidRPr="00911AAA">
        <w:rPr>
          <w:rFonts w:ascii="Times New Roman" w:eastAsia="Times New Roman" w:hAnsi="Times New Roman" w:cs="Times New Roman"/>
          <w:sz w:val="24"/>
          <w:szCs w:val="24"/>
        </w:rPr>
        <w:t xml:space="preserve">kas attiecas uz ķermeņa anatomiskajām daļām, piemēram, smadzenēm, kauliem, orgāniem u.c. </w:t>
      </w:r>
      <w:r w:rsidR="00486E54" w:rsidRPr="00911AAA">
        <w:rPr>
          <w:rFonts w:ascii="Times New Roman" w:eastAsia="Times New Roman" w:hAnsi="Times New Roman" w:cs="Times New Roman"/>
          <w:sz w:val="24"/>
          <w:szCs w:val="24"/>
        </w:rPr>
        <w:t>D kategorij</w:t>
      </w:r>
      <w:r w:rsidR="00CB6405" w:rsidRPr="00911AAA">
        <w:rPr>
          <w:rFonts w:ascii="Times New Roman" w:eastAsia="Times New Roman" w:hAnsi="Times New Roman" w:cs="Times New Roman"/>
          <w:sz w:val="24"/>
          <w:szCs w:val="24"/>
        </w:rPr>
        <w:t>as</w:t>
      </w:r>
      <w:r w:rsidR="00486E54" w:rsidRPr="00911AAA">
        <w:rPr>
          <w:rFonts w:ascii="Times New Roman" w:eastAsia="Times New Roman" w:hAnsi="Times New Roman" w:cs="Times New Roman"/>
          <w:sz w:val="24"/>
          <w:szCs w:val="24"/>
        </w:rPr>
        <w:t xml:space="preserve">, kas apzīmē “aktivitātes un dalību”, </w:t>
      </w:r>
      <w:r w:rsidR="00CB6A09" w:rsidRPr="00911AAA">
        <w:rPr>
          <w:rFonts w:ascii="Times New Roman" w:eastAsia="Times New Roman" w:hAnsi="Times New Roman" w:cs="Times New Roman"/>
          <w:sz w:val="24"/>
          <w:szCs w:val="24"/>
        </w:rPr>
        <w:t>attiecas uz to, kā persona spēj darīt lietas</w:t>
      </w:r>
      <w:r w:rsidR="00BB4065" w:rsidRPr="00911AAA">
        <w:rPr>
          <w:rFonts w:ascii="Times New Roman" w:eastAsia="Times New Roman" w:hAnsi="Times New Roman" w:cs="Times New Roman"/>
          <w:sz w:val="24"/>
          <w:szCs w:val="24"/>
        </w:rPr>
        <w:t xml:space="preserve"> un piedalīties ikdienas dzīvē, piemēram, rūpēties par sevi, saģērbties, pagatavo</w:t>
      </w:r>
      <w:r w:rsidR="00A37D0F" w:rsidRPr="00911AAA">
        <w:rPr>
          <w:rFonts w:ascii="Times New Roman" w:eastAsia="Times New Roman" w:hAnsi="Times New Roman" w:cs="Times New Roman"/>
          <w:sz w:val="24"/>
          <w:szCs w:val="24"/>
        </w:rPr>
        <w:t>t</w:t>
      </w:r>
      <w:r w:rsidR="00BB4065" w:rsidRPr="00911AAA">
        <w:rPr>
          <w:rFonts w:ascii="Times New Roman" w:eastAsia="Times New Roman" w:hAnsi="Times New Roman" w:cs="Times New Roman"/>
          <w:sz w:val="24"/>
          <w:szCs w:val="24"/>
        </w:rPr>
        <w:t xml:space="preserve"> ēst, piedalīties izglītīb</w:t>
      </w:r>
      <w:r w:rsidR="008D5E61" w:rsidRPr="00911AAA">
        <w:rPr>
          <w:rFonts w:ascii="Times New Roman" w:eastAsia="Times New Roman" w:hAnsi="Times New Roman" w:cs="Times New Roman"/>
          <w:sz w:val="24"/>
          <w:szCs w:val="24"/>
        </w:rPr>
        <w:t>ā vai nodarbinātībā u.c.</w:t>
      </w:r>
      <w:r w:rsidR="003F5A36">
        <w:rPr>
          <w:rFonts w:ascii="Times New Roman" w:eastAsia="Times New Roman" w:hAnsi="Times New Roman" w:cs="Times New Roman"/>
          <w:sz w:val="24"/>
          <w:szCs w:val="24"/>
        </w:rPr>
        <w:t xml:space="preserve"> T</w:t>
      </w:r>
      <w:r w:rsidR="001351DB" w:rsidRPr="00911AAA">
        <w:rPr>
          <w:rFonts w:ascii="Times New Roman" w:eastAsia="Times New Roman" w:hAnsi="Times New Roman" w:cs="Times New Roman"/>
          <w:sz w:val="24"/>
          <w:szCs w:val="24"/>
        </w:rPr>
        <w:t>iek paredzēts, ka</w:t>
      </w:r>
      <w:r w:rsidR="00CB6405" w:rsidRPr="00911AAA">
        <w:rPr>
          <w:rFonts w:ascii="Times New Roman" w:eastAsia="Times New Roman" w:hAnsi="Times New Roman" w:cs="Times New Roman"/>
          <w:sz w:val="24"/>
          <w:szCs w:val="24"/>
        </w:rPr>
        <w:t xml:space="preserve"> šo kategoriju novērtēšana bū</w:t>
      </w:r>
      <w:r w:rsidR="008D5E61" w:rsidRPr="00911AAA">
        <w:rPr>
          <w:rFonts w:ascii="Times New Roman" w:eastAsia="Times New Roman" w:hAnsi="Times New Roman" w:cs="Times New Roman"/>
          <w:sz w:val="24"/>
          <w:szCs w:val="24"/>
        </w:rPr>
        <w:t xml:space="preserve">tu funkcionālo speciālistu </w:t>
      </w:r>
      <w:r w:rsidR="00CB6405" w:rsidRPr="00911AAA">
        <w:rPr>
          <w:rFonts w:ascii="Times New Roman" w:eastAsia="Times New Roman" w:hAnsi="Times New Roman" w:cs="Times New Roman"/>
          <w:sz w:val="24"/>
          <w:szCs w:val="24"/>
        </w:rPr>
        <w:t>atbildība</w:t>
      </w:r>
      <w:r w:rsidR="008E0273" w:rsidRPr="00911AAA">
        <w:rPr>
          <w:rFonts w:ascii="Times New Roman" w:eastAsia="Times New Roman" w:hAnsi="Times New Roman" w:cs="Times New Roman"/>
          <w:sz w:val="24"/>
          <w:szCs w:val="24"/>
        </w:rPr>
        <w:t>, kuri ir profesionā</w:t>
      </w:r>
      <w:r w:rsidR="00033B46" w:rsidRPr="00911AAA">
        <w:rPr>
          <w:rFonts w:ascii="Times New Roman" w:eastAsia="Times New Roman" w:hAnsi="Times New Roman" w:cs="Times New Roman"/>
          <w:sz w:val="24"/>
          <w:szCs w:val="24"/>
        </w:rPr>
        <w:t xml:space="preserve">li </w:t>
      </w:r>
      <w:r w:rsidR="008E0273" w:rsidRPr="00911AAA">
        <w:rPr>
          <w:rFonts w:ascii="Times New Roman" w:eastAsia="Times New Roman" w:hAnsi="Times New Roman" w:cs="Times New Roman"/>
          <w:sz w:val="24"/>
          <w:szCs w:val="24"/>
        </w:rPr>
        <w:t xml:space="preserve">apmācīti novērtēt personas funkcionēšanas spējas, </w:t>
      </w:r>
      <w:r w:rsidR="00033B46" w:rsidRPr="00911AAA">
        <w:rPr>
          <w:rFonts w:ascii="Times New Roman" w:eastAsia="Times New Roman" w:hAnsi="Times New Roman" w:cs="Times New Roman"/>
          <w:sz w:val="24"/>
          <w:szCs w:val="24"/>
        </w:rPr>
        <w:t xml:space="preserve">t.i., to, </w:t>
      </w:r>
      <w:r w:rsidR="008E0273" w:rsidRPr="00911AAA">
        <w:rPr>
          <w:rFonts w:ascii="Times New Roman" w:eastAsia="Times New Roman" w:hAnsi="Times New Roman" w:cs="Times New Roman"/>
          <w:sz w:val="24"/>
          <w:szCs w:val="24"/>
        </w:rPr>
        <w:t xml:space="preserve">kā </w:t>
      </w:r>
      <w:r w:rsidR="00E42F56" w:rsidRPr="00911AAA">
        <w:rPr>
          <w:rFonts w:ascii="Times New Roman" w:eastAsia="Times New Roman" w:hAnsi="Times New Roman" w:cs="Times New Roman"/>
          <w:sz w:val="24"/>
          <w:szCs w:val="24"/>
        </w:rPr>
        <w:t xml:space="preserve">persona </w:t>
      </w:r>
      <w:r w:rsidR="00B5198E" w:rsidRPr="00911AAA">
        <w:rPr>
          <w:rFonts w:ascii="Times New Roman" w:eastAsia="Times New Roman" w:hAnsi="Times New Roman" w:cs="Times New Roman"/>
          <w:sz w:val="24"/>
          <w:szCs w:val="24"/>
        </w:rPr>
        <w:t xml:space="preserve">spēj </w:t>
      </w:r>
      <w:r w:rsidR="00E60102" w:rsidRPr="00911AAA">
        <w:rPr>
          <w:rFonts w:ascii="Times New Roman" w:eastAsia="Times New Roman" w:hAnsi="Times New Roman" w:cs="Times New Roman"/>
          <w:sz w:val="24"/>
          <w:szCs w:val="24"/>
        </w:rPr>
        <w:t xml:space="preserve">iesaistīties un </w:t>
      </w:r>
      <w:r w:rsidR="00B5198E" w:rsidRPr="00911AAA">
        <w:rPr>
          <w:rFonts w:ascii="Times New Roman" w:eastAsia="Times New Roman" w:hAnsi="Times New Roman" w:cs="Times New Roman"/>
          <w:sz w:val="24"/>
          <w:szCs w:val="24"/>
        </w:rPr>
        <w:t>veikt dažādas ikdienas aktivitātes</w:t>
      </w:r>
      <w:r w:rsidR="00CB6405" w:rsidRPr="00911AAA">
        <w:rPr>
          <w:rFonts w:ascii="Times New Roman" w:eastAsia="Times New Roman" w:hAnsi="Times New Roman" w:cs="Times New Roman"/>
          <w:sz w:val="24"/>
          <w:szCs w:val="24"/>
        </w:rPr>
        <w:t xml:space="preserve">. </w:t>
      </w:r>
      <w:r w:rsidR="00D95E51" w:rsidRPr="00911AAA">
        <w:rPr>
          <w:rFonts w:ascii="Times New Roman" w:eastAsia="Times New Roman" w:hAnsi="Times New Roman" w:cs="Times New Roman"/>
          <w:sz w:val="24"/>
          <w:szCs w:val="24"/>
        </w:rPr>
        <w:t>Piemēram</w:t>
      </w:r>
      <w:r w:rsidR="003F5A36">
        <w:rPr>
          <w:rFonts w:ascii="Times New Roman" w:eastAsia="Times New Roman" w:hAnsi="Times New Roman" w:cs="Times New Roman"/>
          <w:sz w:val="24"/>
          <w:szCs w:val="24"/>
        </w:rPr>
        <w:t>, p</w:t>
      </w:r>
      <w:r w:rsidR="00D95E51" w:rsidRPr="00911AAA">
        <w:rPr>
          <w:rFonts w:ascii="Times New Roman" w:eastAsia="Times New Roman" w:hAnsi="Times New Roman" w:cs="Times New Roman"/>
          <w:sz w:val="24"/>
          <w:szCs w:val="24"/>
        </w:rPr>
        <w:t xml:space="preserve">ersonai pēc insulta, </w:t>
      </w:r>
      <w:r w:rsidR="005542EE" w:rsidRPr="00911AAA">
        <w:rPr>
          <w:rFonts w:ascii="Times New Roman" w:eastAsia="Times New Roman" w:hAnsi="Times New Roman" w:cs="Times New Roman"/>
          <w:sz w:val="24"/>
          <w:szCs w:val="24"/>
        </w:rPr>
        <w:t xml:space="preserve">ārsts </w:t>
      </w:r>
      <w:r w:rsidR="00D95E51" w:rsidRPr="00911AAA">
        <w:rPr>
          <w:rFonts w:ascii="Times New Roman" w:eastAsia="Times New Roman" w:hAnsi="Times New Roman" w:cs="Times New Roman"/>
          <w:sz w:val="24"/>
          <w:szCs w:val="24"/>
        </w:rPr>
        <w:t xml:space="preserve">novērtēs izmaiņas ķermeņa funkciju līmenī </w:t>
      </w:r>
      <w:r w:rsidR="001B6503" w:rsidRPr="00911AAA">
        <w:rPr>
          <w:rFonts w:ascii="Times New Roman" w:eastAsia="Times New Roman" w:hAnsi="Times New Roman" w:cs="Times New Roman"/>
          <w:sz w:val="24"/>
          <w:szCs w:val="24"/>
        </w:rPr>
        <w:t>(b</w:t>
      </w:r>
      <w:r w:rsidR="00E2574C" w:rsidRPr="00911AAA">
        <w:rPr>
          <w:rFonts w:ascii="Times New Roman" w:eastAsia="Times New Roman" w:hAnsi="Times New Roman" w:cs="Times New Roman"/>
          <w:sz w:val="24"/>
          <w:szCs w:val="24"/>
        </w:rPr>
        <w:t xml:space="preserve"> domēns</w:t>
      </w:r>
      <w:r w:rsidR="001B6503" w:rsidRPr="00911AAA">
        <w:rPr>
          <w:rFonts w:ascii="Times New Roman" w:eastAsia="Times New Roman" w:hAnsi="Times New Roman" w:cs="Times New Roman"/>
          <w:sz w:val="24"/>
          <w:szCs w:val="24"/>
        </w:rPr>
        <w:t>)</w:t>
      </w:r>
      <w:r w:rsidR="003F5A36">
        <w:rPr>
          <w:rFonts w:ascii="Times New Roman" w:eastAsia="Times New Roman" w:hAnsi="Times New Roman" w:cs="Times New Roman"/>
          <w:sz w:val="24"/>
          <w:szCs w:val="24"/>
        </w:rPr>
        <w:t xml:space="preserve">, </w:t>
      </w:r>
      <w:r w:rsidR="00D95E51" w:rsidRPr="00911AAA">
        <w:rPr>
          <w:rFonts w:ascii="Times New Roman" w:eastAsia="Times New Roman" w:hAnsi="Times New Roman" w:cs="Times New Roman"/>
          <w:sz w:val="24"/>
          <w:szCs w:val="24"/>
        </w:rPr>
        <w:t>izmaiņas atmiņas funkcijās, izmaiņas runas jeb balss funkcijās, izmaiņas locītavu kustību, muskuļa spēka u.c. funkcijās. Savukārt izmaiņas ķermeņa struktūru līmenī</w:t>
      </w:r>
      <w:r w:rsidR="001B6503" w:rsidRPr="00911AAA">
        <w:rPr>
          <w:rFonts w:ascii="Times New Roman" w:eastAsia="Times New Roman" w:hAnsi="Times New Roman" w:cs="Times New Roman"/>
          <w:sz w:val="24"/>
          <w:szCs w:val="24"/>
        </w:rPr>
        <w:t xml:space="preserve"> (s</w:t>
      </w:r>
      <w:r w:rsidR="00E2574C" w:rsidRPr="00911AAA">
        <w:rPr>
          <w:rFonts w:ascii="Times New Roman" w:eastAsia="Times New Roman" w:hAnsi="Times New Roman" w:cs="Times New Roman"/>
          <w:sz w:val="24"/>
          <w:szCs w:val="24"/>
        </w:rPr>
        <w:t xml:space="preserve"> domēns</w:t>
      </w:r>
      <w:r w:rsidR="001B6503" w:rsidRPr="00911AAA">
        <w:rPr>
          <w:rFonts w:ascii="Times New Roman" w:eastAsia="Times New Roman" w:hAnsi="Times New Roman" w:cs="Times New Roman"/>
          <w:sz w:val="24"/>
          <w:szCs w:val="24"/>
        </w:rPr>
        <w:t>)</w:t>
      </w:r>
      <w:r w:rsidR="00D95E51" w:rsidRPr="00911AAA">
        <w:rPr>
          <w:rFonts w:ascii="Times New Roman" w:eastAsia="Times New Roman" w:hAnsi="Times New Roman" w:cs="Times New Roman"/>
          <w:sz w:val="24"/>
          <w:szCs w:val="24"/>
        </w:rPr>
        <w:t xml:space="preserve"> tiks identificētas ar konkrētiem novērtējumiem vai izmeklējumiem (piemēram, radioloģiskie izmeklējumi, gaitas ātruma, muskuļu spēka testi u.c.), kas </w:t>
      </w:r>
      <w:r w:rsidR="005542EE" w:rsidRPr="00911AAA">
        <w:rPr>
          <w:rFonts w:ascii="Times New Roman" w:eastAsia="Times New Roman" w:hAnsi="Times New Roman" w:cs="Times New Roman"/>
          <w:sz w:val="24"/>
          <w:szCs w:val="24"/>
        </w:rPr>
        <w:t xml:space="preserve">ārstam </w:t>
      </w:r>
      <w:r w:rsidR="00D95E51" w:rsidRPr="00911AAA">
        <w:rPr>
          <w:rFonts w:ascii="Times New Roman" w:eastAsia="Times New Roman" w:hAnsi="Times New Roman" w:cs="Times New Roman"/>
          <w:sz w:val="24"/>
          <w:szCs w:val="24"/>
        </w:rPr>
        <w:t xml:space="preserve">būs kā atbalsta informācija, kas pierādīs un pamatos šo ķermeņa funkciju izmaiņas, savstarpējās korelācijas. </w:t>
      </w:r>
      <w:r w:rsidR="007D60DC" w:rsidRPr="00911AAA">
        <w:rPr>
          <w:rFonts w:ascii="Times New Roman" w:eastAsia="Times New Roman" w:hAnsi="Times New Roman" w:cs="Times New Roman"/>
          <w:sz w:val="24"/>
          <w:szCs w:val="24"/>
        </w:rPr>
        <w:t>Savukārt funkcionālais speciālists novērtēs, kā persona pēc insulta, kurai,</w:t>
      </w:r>
      <w:r w:rsidR="00731839" w:rsidRPr="00911AAA">
        <w:rPr>
          <w:rFonts w:ascii="Times New Roman" w:eastAsia="Times New Roman" w:hAnsi="Times New Roman" w:cs="Times New Roman"/>
          <w:sz w:val="24"/>
          <w:szCs w:val="24"/>
        </w:rPr>
        <w:t xml:space="preserve"> kā insulta sekas</w:t>
      </w:r>
      <w:r w:rsidR="007D60DC" w:rsidRPr="00911AAA">
        <w:rPr>
          <w:rFonts w:ascii="Times New Roman" w:eastAsia="Times New Roman" w:hAnsi="Times New Roman" w:cs="Times New Roman"/>
          <w:sz w:val="24"/>
          <w:szCs w:val="24"/>
        </w:rPr>
        <w:t xml:space="preserve">, </w:t>
      </w:r>
      <w:r w:rsidR="000D56D3" w:rsidRPr="00911AAA">
        <w:rPr>
          <w:rFonts w:ascii="Times New Roman" w:eastAsia="Times New Roman" w:hAnsi="Times New Roman" w:cs="Times New Roman"/>
          <w:sz w:val="24"/>
          <w:szCs w:val="24"/>
        </w:rPr>
        <w:t>ir</w:t>
      </w:r>
      <w:r w:rsidR="00731839" w:rsidRPr="00911AAA">
        <w:rPr>
          <w:rFonts w:ascii="Times New Roman" w:eastAsia="Times New Roman" w:hAnsi="Times New Roman" w:cs="Times New Roman"/>
          <w:sz w:val="24"/>
          <w:szCs w:val="24"/>
        </w:rPr>
        <w:t>, piemēram,</w:t>
      </w:r>
      <w:r w:rsidR="007D60DC" w:rsidRPr="00911AAA">
        <w:rPr>
          <w:rFonts w:ascii="Times New Roman" w:eastAsia="Times New Roman" w:hAnsi="Times New Roman" w:cs="Times New Roman"/>
          <w:sz w:val="24"/>
          <w:szCs w:val="24"/>
        </w:rPr>
        <w:t xml:space="preserve"> vienas ķermeņa puses </w:t>
      </w:r>
      <w:r w:rsidR="00F00928" w:rsidRPr="00911AAA">
        <w:rPr>
          <w:rFonts w:ascii="Times New Roman" w:eastAsia="Times New Roman" w:hAnsi="Times New Roman" w:cs="Times New Roman"/>
          <w:sz w:val="24"/>
          <w:szCs w:val="24"/>
        </w:rPr>
        <w:t>paralīze, spēj iesaistīties ikdienas aktivitātēs, sākot ar</w:t>
      </w:r>
      <w:r w:rsidR="002F3179" w:rsidRPr="00911AAA">
        <w:rPr>
          <w:rFonts w:ascii="Times New Roman" w:eastAsia="Times New Roman" w:hAnsi="Times New Roman" w:cs="Times New Roman"/>
          <w:sz w:val="24"/>
          <w:szCs w:val="24"/>
        </w:rPr>
        <w:t xml:space="preserve"> vienkāršām ikdiena aktivitātēm -</w:t>
      </w:r>
      <w:r w:rsidR="00F00928" w:rsidRPr="00911AAA">
        <w:rPr>
          <w:rFonts w:ascii="Times New Roman" w:eastAsia="Times New Roman" w:hAnsi="Times New Roman" w:cs="Times New Roman"/>
          <w:sz w:val="24"/>
          <w:szCs w:val="24"/>
        </w:rPr>
        <w:t xml:space="preserve"> </w:t>
      </w:r>
      <w:r w:rsidR="0083497C" w:rsidRPr="00911AAA">
        <w:rPr>
          <w:rFonts w:ascii="Times New Roman" w:eastAsia="Times New Roman" w:hAnsi="Times New Roman" w:cs="Times New Roman"/>
          <w:sz w:val="24"/>
          <w:szCs w:val="24"/>
        </w:rPr>
        <w:t>spēju</w:t>
      </w:r>
      <w:r w:rsidR="000D56D3" w:rsidRPr="00911AAA">
        <w:rPr>
          <w:rFonts w:ascii="Times New Roman" w:eastAsia="Times New Roman" w:hAnsi="Times New Roman" w:cs="Times New Roman"/>
          <w:sz w:val="24"/>
          <w:szCs w:val="24"/>
        </w:rPr>
        <w:t xml:space="preserve"> </w:t>
      </w:r>
      <w:r w:rsidR="002F3179" w:rsidRPr="00911AAA">
        <w:rPr>
          <w:rFonts w:ascii="Times New Roman" w:eastAsia="Times New Roman" w:hAnsi="Times New Roman" w:cs="Times New Roman"/>
          <w:sz w:val="24"/>
          <w:szCs w:val="24"/>
        </w:rPr>
        <w:t xml:space="preserve">paēst, saģērbties, </w:t>
      </w:r>
      <w:r w:rsidR="000D56D3" w:rsidRPr="00911AAA">
        <w:rPr>
          <w:rFonts w:ascii="Times New Roman" w:eastAsia="Times New Roman" w:hAnsi="Times New Roman" w:cs="Times New Roman"/>
          <w:sz w:val="24"/>
          <w:szCs w:val="24"/>
        </w:rPr>
        <w:t>spēju</w:t>
      </w:r>
      <w:r w:rsidR="004A1D60" w:rsidRPr="00911AAA">
        <w:rPr>
          <w:rFonts w:ascii="Times New Roman" w:eastAsia="Times New Roman" w:hAnsi="Times New Roman" w:cs="Times New Roman"/>
          <w:sz w:val="24"/>
          <w:szCs w:val="24"/>
        </w:rPr>
        <w:t xml:space="preserve"> </w:t>
      </w:r>
      <w:r w:rsidR="009612D9" w:rsidRPr="00911AAA">
        <w:rPr>
          <w:rFonts w:ascii="Times New Roman" w:eastAsia="Times New Roman" w:hAnsi="Times New Roman" w:cs="Times New Roman"/>
          <w:sz w:val="24"/>
          <w:szCs w:val="24"/>
        </w:rPr>
        <w:t xml:space="preserve">mainīt pozas, </w:t>
      </w:r>
      <w:r w:rsidR="004A1D60" w:rsidRPr="00911AAA">
        <w:rPr>
          <w:rFonts w:ascii="Times New Roman" w:eastAsia="Times New Roman" w:hAnsi="Times New Roman" w:cs="Times New Roman"/>
          <w:sz w:val="24"/>
          <w:szCs w:val="24"/>
        </w:rPr>
        <w:t>piecelties kājās</w:t>
      </w:r>
      <w:r w:rsidR="0083497C" w:rsidRPr="00911AAA">
        <w:rPr>
          <w:rFonts w:ascii="Times New Roman" w:eastAsia="Times New Roman" w:hAnsi="Times New Roman" w:cs="Times New Roman"/>
          <w:sz w:val="24"/>
          <w:szCs w:val="24"/>
        </w:rPr>
        <w:t xml:space="preserve"> un</w:t>
      </w:r>
      <w:r w:rsidR="00680139" w:rsidRPr="00911AAA">
        <w:rPr>
          <w:rFonts w:ascii="Times New Roman" w:eastAsia="Times New Roman" w:hAnsi="Times New Roman" w:cs="Times New Roman"/>
          <w:sz w:val="24"/>
          <w:szCs w:val="24"/>
        </w:rPr>
        <w:t xml:space="preserve"> </w:t>
      </w:r>
      <w:r w:rsidR="000D56D3" w:rsidRPr="00911AAA">
        <w:rPr>
          <w:rFonts w:ascii="Times New Roman" w:eastAsia="Times New Roman" w:hAnsi="Times New Roman" w:cs="Times New Roman"/>
          <w:sz w:val="24"/>
          <w:szCs w:val="24"/>
        </w:rPr>
        <w:t>pārvietotie</w:t>
      </w:r>
      <w:r w:rsidR="0083497C" w:rsidRPr="00911AAA">
        <w:rPr>
          <w:rFonts w:ascii="Times New Roman" w:eastAsia="Times New Roman" w:hAnsi="Times New Roman" w:cs="Times New Roman"/>
          <w:sz w:val="24"/>
          <w:szCs w:val="24"/>
        </w:rPr>
        <w:t>s iekštelpās</w:t>
      </w:r>
      <w:r w:rsidR="00680139" w:rsidRPr="00911AAA">
        <w:rPr>
          <w:rFonts w:ascii="Times New Roman" w:eastAsia="Times New Roman" w:hAnsi="Times New Roman" w:cs="Times New Roman"/>
          <w:sz w:val="24"/>
          <w:szCs w:val="24"/>
        </w:rPr>
        <w:t>, līdz</w:t>
      </w:r>
      <w:r w:rsidR="00E5670E" w:rsidRPr="00911AAA">
        <w:rPr>
          <w:rFonts w:ascii="Times New Roman" w:eastAsia="Times New Roman" w:hAnsi="Times New Roman" w:cs="Times New Roman"/>
          <w:sz w:val="24"/>
          <w:szCs w:val="24"/>
        </w:rPr>
        <w:t xml:space="preserve"> sarežģītākām ikdienas aktivitātēm -</w:t>
      </w:r>
      <w:r w:rsidR="00680139" w:rsidRPr="00911AAA">
        <w:rPr>
          <w:rFonts w:ascii="Times New Roman" w:eastAsia="Times New Roman" w:hAnsi="Times New Roman" w:cs="Times New Roman"/>
          <w:sz w:val="24"/>
          <w:szCs w:val="24"/>
        </w:rPr>
        <w:t xml:space="preserve"> spēj</w:t>
      </w:r>
      <w:r w:rsidR="00E5670E" w:rsidRPr="00911AAA">
        <w:rPr>
          <w:rFonts w:ascii="Times New Roman" w:eastAsia="Times New Roman" w:hAnsi="Times New Roman" w:cs="Times New Roman"/>
          <w:sz w:val="24"/>
          <w:szCs w:val="24"/>
        </w:rPr>
        <w:t>u</w:t>
      </w:r>
      <w:r w:rsidR="00680139" w:rsidRPr="00911AAA">
        <w:rPr>
          <w:rFonts w:ascii="Times New Roman" w:eastAsia="Times New Roman" w:hAnsi="Times New Roman" w:cs="Times New Roman"/>
          <w:sz w:val="24"/>
          <w:szCs w:val="24"/>
        </w:rPr>
        <w:t xml:space="preserve"> sev pagatavot ēst, izkļūt no mājokļa un iesais</w:t>
      </w:r>
      <w:r w:rsidR="00F028CA" w:rsidRPr="00911AAA">
        <w:rPr>
          <w:rFonts w:ascii="Times New Roman" w:eastAsia="Times New Roman" w:hAnsi="Times New Roman" w:cs="Times New Roman"/>
          <w:sz w:val="24"/>
          <w:szCs w:val="24"/>
        </w:rPr>
        <w:t>tīties sociālajā vai darba dzīvē</w:t>
      </w:r>
      <w:r w:rsidR="00BE6708" w:rsidRPr="00911AAA">
        <w:rPr>
          <w:rFonts w:ascii="Times New Roman" w:eastAsia="Times New Roman" w:hAnsi="Times New Roman" w:cs="Times New Roman"/>
          <w:sz w:val="24"/>
          <w:szCs w:val="24"/>
        </w:rPr>
        <w:t xml:space="preserve"> (d</w:t>
      </w:r>
      <w:r w:rsidR="00E2574C" w:rsidRPr="00911AAA">
        <w:rPr>
          <w:rFonts w:ascii="Times New Roman" w:eastAsia="Times New Roman" w:hAnsi="Times New Roman" w:cs="Times New Roman"/>
          <w:sz w:val="24"/>
          <w:szCs w:val="24"/>
        </w:rPr>
        <w:t xml:space="preserve"> domēns</w:t>
      </w:r>
      <w:r w:rsidR="00BE6708" w:rsidRPr="00911AAA">
        <w:rPr>
          <w:rFonts w:ascii="Times New Roman" w:eastAsia="Times New Roman" w:hAnsi="Times New Roman" w:cs="Times New Roman"/>
          <w:sz w:val="24"/>
          <w:szCs w:val="24"/>
        </w:rPr>
        <w:t>)</w:t>
      </w:r>
      <w:r w:rsidR="00F028CA" w:rsidRPr="00911AAA">
        <w:rPr>
          <w:rFonts w:ascii="Times New Roman" w:eastAsia="Times New Roman" w:hAnsi="Times New Roman" w:cs="Times New Roman"/>
          <w:sz w:val="24"/>
          <w:szCs w:val="24"/>
        </w:rPr>
        <w:t xml:space="preserve">. </w:t>
      </w:r>
    </w:p>
    <w:p w14:paraId="744537B1" w14:textId="77777777" w:rsidR="00B21CF8" w:rsidRPr="000F04E6" w:rsidRDefault="00B21CF8" w:rsidP="00B21CF8">
      <w:pPr>
        <w:spacing w:after="0" w:line="360" w:lineRule="auto"/>
        <w:ind w:right="424" w:firstLine="720"/>
        <w:jc w:val="both"/>
        <w:rPr>
          <w:rFonts w:ascii="Times New Roman" w:eastAsia="Times New Roman" w:hAnsi="Times New Roman" w:cs="Times New Roman"/>
          <w:sz w:val="24"/>
          <w:szCs w:val="24"/>
        </w:rPr>
      </w:pPr>
    </w:p>
    <w:p w14:paraId="43F0E23F" w14:textId="2BB1D1B3" w:rsidR="00033B46" w:rsidRPr="00B21CF8" w:rsidRDefault="00033B46" w:rsidP="00851E3F">
      <w:pPr>
        <w:spacing w:after="0" w:line="360" w:lineRule="auto"/>
        <w:ind w:right="424"/>
        <w:jc w:val="both"/>
        <w:rPr>
          <w:rFonts w:ascii="Times New Roman" w:eastAsia="Times New Roman" w:hAnsi="Times New Roman" w:cs="Times New Roman"/>
          <w:b/>
          <w:sz w:val="24"/>
          <w:szCs w:val="24"/>
        </w:rPr>
      </w:pPr>
      <w:r w:rsidRPr="008F6BA2">
        <w:rPr>
          <w:rFonts w:ascii="Times New Roman" w:eastAsia="Times New Roman" w:hAnsi="Times New Roman" w:cs="Times New Roman"/>
          <w:b/>
          <w:sz w:val="24"/>
          <w:szCs w:val="24"/>
        </w:rPr>
        <w:t>Nov</w:t>
      </w:r>
      <w:r w:rsidRPr="00097C96">
        <w:rPr>
          <w:rFonts w:ascii="Times New Roman" w:eastAsia="Times New Roman" w:hAnsi="Times New Roman" w:cs="Times New Roman"/>
          <w:b/>
          <w:sz w:val="24"/>
          <w:szCs w:val="24"/>
        </w:rPr>
        <w:t>ērtē</w:t>
      </w:r>
      <w:r>
        <w:rPr>
          <w:rFonts w:ascii="Times New Roman" w:eastAsia="Times New Roman" w:hAnsi="Times New Roman" w:cs="Times New Roman"/>
          <w:b/>
          <w:sz w:val="24"/>
          <w:szCs w:val="24"/>
        </w:rPr>
        <w:t>šanas matemātiskais algoritms</w:t>
      </w:r>
    </w:p>
    <w:p w14:paraId="0EAC5139" w14:textId="7FB1D9C1" w:rsidR="0000641F" w:rsidRDefault="00B527FE" w:rsidP="00C730A1">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Holistiskā invaliditātes novērtējuma algoritma mehānisms paredz, ka katram invaliditātes tipam tiek izmantots </w:t>
      </w:r>
      <w:r w:rsidR="00941DFC">
        <w:rPr>
          <w:rFonts w:ascii="Times New Roman" w:eastAsia="Times New Roman" w:hAnsi="Times New Roman" w:cs="Times New Roman"/>
          <w:sz w:val="24"/>
          <w:szCs w:val="24"/>
        </w:rPr>
        <w:t xml:space="preserve">kāds no pieciem </w:t>
      </w:r>
      <w:r w:rsidRPr="006153FD">
        <w:rPr>
          <w:rFonts w:ascii="Times New Roman" w:eastAsia="Times New Roman" w:hAnsi="Times New Roman" w:cs="Times New Roman"/>
          <w:sz w:val="24"/>
          <w:szCs w:val="24"/>
        </w:rPr>
        <w:t>mērķēt</w:t>
      </w:r>
      <w:r w:rsidR="00941DFC">
        <w:rPr>
          <w:rFonts w:ascii="Times New Roman" w:eastAsia="Times New Roman" w:hAnsi="Times New Roman" w:cs="Times New Roman"/>
          <w:sz w:val="24"/>
          <w:szCs w:val="24"/>
        </w:rPr>
        <w:t>ajiem</w:t>
      </w:r>
      <w:r w:rsidRPr="006153FD">
        <w:rPr>
          <w:rFonts w:ascii="Times New Roman" w:eastAsia="Times New Roman" w:hAnsi="Times New Roman" w:cs="Times New Roman"/>
          <w:sz w:val="24"/>
          <w:szCs w:val="24"/>
        </w:rPr>
        <w:t xml:space="preserve"> protokol</w:t>
      </w:r>
      <w:r w:rsidR="00941DFC">
        <w:rPr>
          <w:rFonts w:ascii="Times New Roman" w:eastAsia="Times New Roman" w:hAnsi="Times New Roman" w:cs="Times New Roman"/>
          <w:sz w:val="24"/>
          <w:szCs w:val="24"/>
        </w:rPr>
        <w:t>iem (</w:t>
      </w:r>
      <w:r w:rsidR="00941DFC" w:rsidRPr="003C3F44">
        <w:rPr>
          <w:rFonts w:ascii="Times New Roman" w:eastAsia="Times New Roman" w:hAnsi="Times New Roman" w:cs="Times New Roman"/>
          <w:sz w:val="24"/>
          <w:szCs w:val="24"/>
        </w:rPr>
        <w:t xml:space="preserve">skatīt </w:t>
      </w:r>
      <w:r w:rsidR="007B1CBB" w:rsidRPr="003C3F44">
        <w:rPr>
          <w:rFonts w:ascii="Times New Roman" w:eastAsia="Times New Roman" w:hAnsi="Times New Roman" w:cs="Times New Roman"/>
          <w:sz w:val="24"/>
          <w:szCs w:val="24"/>
        </w:rPr>
        <w:t>4</w:t>
      </w:r>
      <w:r w:rsidR="008D235A" w:rsidRPr="003C3F44">
        <w:rPr>
          <w:rFonts w:ascii="Times New Roman" w:eastAsia="Times New Roman" w:hAnsi="Times New Roman" w:cs="Times New Roman"/>
          <w:sz w:val="24"/>
          <w:szCs w:val="24"/>
        </w:rPr>
        <w:t xml:space="preserve">., </w:t>
      </w:r>
      <w:r w:rsidR="007B1CBB" w:rsidRPr="003C3F44">
        <w:rPr>
          <w:rFonts w:ascii="Times New Roman" w:eastAsia="Times New Roman" w:hAnsi="Times New Roman" w:cs="Times New Roman"/>
          <w:sz w:val="24"/>
          <w:szCs w:val="24"/>
        </w:rPr>
        <w:t>5</w:t>
      </w:r>
      <w:r w:rsidR="008D235A" w:rsidRPr="003C3F44">
        <w:rPr>
          <w:rFonts w:ascii="Times New Roman" w:eastAsia="Times New Roman" w:hAnsi="Times New Roman" w:cs="Times New Roman"/>
          <w:sz w:val="24"/>
          <w:szCs w:val="24"/>
        </w:rPr>
        <w:t xml:space="preserve">., </w:t>
      </w:r>
      <w:r w:rsidR="007B1CBB" w:rsidRPr="003C3F44">
        <w:rPr>
          <w:rFonts w:ascii="Times New Roman" w:eastAsia="Times New Roman" w:hAnsi="Times New Roman" w:cs="Times New Roman"/>
          <w:sz w:val="24"/>
          <w:szCs w:val="24"/>
        </w:rPr>
        <w:t>6</w:t>
      </w:r>
      <w:r w:rsidR="008D235A" w:rsidRPr="003C3F44">
        <w:rPr>
          <w:rFonts w:ascii="Times New Roman" w:eastAsia="Times New Roman" w:hAnsi="Times New Roman" w:cs="Times New Roman"/>
          <w:sz w:val="24"/>
          <w:szCs w:val="24"/>
        </w:rPr>
        <w:t xml:space="preserve">., </w:t>
      </w:r>
      <w:r w:rsidR="007B1CBB" w:rsidRPr="003C3F44">
        <w:rPr>
          <w:rFonts w:ascii="Times New Roman" w:eastAsia="Times New Roman" w:hAnsi="Times New Roman" w:cs="Times New Roman"/>
          <w:sz w:val="24"/>
          <w:szCs w:val="24"/>
        </w:rPr>
        <w:t>7</w:t>
      </w:r>
      <w:r w:rsidR="008D235A" w:rsidRPr="003C3F44">
        <w:rPr>
          <w:rFonts w:ascii="Times New Roman" w:eastAsia="Times New Roman" w:hAnsi="Times New Roman" w:cs="Times New Roman"/>
          <w:sz w:val="24"/>
          <w:szCs w:val="24"/>
        </w:rPr>
        <w:t xml:space="preserve">., </w:t>
      </w:r>
      <w:r w:rsidR="007B1CBB" w:rsidRPr="003C3F44">
        <w:rPr>
          <w:rFonts w:ascii="Times New Roman" w:eastAsia="Times New Roman" w:hAnsi="Times New Roman" w:cs="Times New Roman"/>
          <w:sz w:val="24"/>
          <w:szCs w:val="24"/>
        </w:rPr>
        <w:t>8</w:t>
      </w:r>
      <w:r w:rsidR="008D235A" w:rsidRPr="003C3F44">
        <w:rPr>
          <w:rFonts w:ascii="Times New Roman" w:eastAsia="Times New Roman" w:hAnsi="Times New Roman" w:cs="Times New Roman"/>
          <w:sz w:val="24"/>
          <w:szCs w:val="24"/>
        </w:rPr>
        <w:t xml:space="preserve">. </w:t>
      </w:r>
      <w:r w:rsidR="00941DFC" w:rsidRPr="003C3F44">
        <w:rPr>
          <w:rFonts w:ascii="Times New Roman" w:eastAsia="Times New Roman" w:hAnsi="Times New Roman" w:cs="Times New Roman"/>
          <w:sz w:val="24"/>
          <w:szCs w:val="24"/>
        </w:rPr>
        <w:t>pielikum</w:t>
      </w:r>
      <w:r w:rsidR="009318B8" w:rsidRPr="003C3F44">
        <w:rPr>
          <w:rFonts w:ascii="Times New Roman" w:eastAsia="Times New Roman" w:hAnsi="Times New Roman" w:cs="Times New Roman"/>
          <w:sz w:val="24"/>
          <w:szCs w:val="24"/>
        </w:rPr>
        <w:t>u</w:t>
      </w:r>
      <w:r w:rsidR="00941DFC" w:rsidRPr="003C3F44">
        <w:rPr>
          <w:rFonts w:ascii="Times New Roman" w:eastAsia="Times New Roman" w:hAnsi="Times New Roman" w:cs="Times New Roman"/>
          <w:sz w:val="24"/>
          <w:szCs w:val="24"/>
        </w:rPr>
        <w:t>)</w:t>
      </w:r>
      <w:r w:rsidRPr="003C3F44">
        <w:rPr>
          <w:rFonts w:ascii="Times New Roman" w:eastAsia="Times New Roman" w:hAnsi="Times New Roman" w:cs="Times New Roman"/>
          <w:sz w:val="24"/>
          <w:szCs w:val="24"/>
        </w:rPr>
        <w:t>,</w:t>
      </w:r>
      <w:r w:rsidRPr="006153FD">
        <w:rPr>
          <w:rFonts w:ascii="Times New Roman" w:eastAsia="Times New Roman" w:hAnsi="Times New Roman" w:cs="Times New Roman"/>
          <w:sz w:val="24"/>
          <w:szCs w:val="24"/>
        </w:rPr>
        <w:t xml:space="preserve"> kas ietver attiecīgās SFK b, s un d kategorijas (</w:t>
      </w:r>
      <w:r w:rsidR="003F5A36">
        <w:rPr>
          <w:rFonts w:ascii="Times New Roman" w:eastAsia="Times New Roman" w:hAnsi="Times New Roman" w:cs="Times New Roman"/>
          <w:sz w:val="24"/>
          <w:szCs w:val="24"/>
        </w:rPr>
        <w:t xml:space="preserve">pastāv arī </w:t>
      </w:r>
      <w:r w:rsidRPr="006153FD">
        <w:rPr>
          <w:rFonts w:ascii="Times New Roman" w:eastAsia="Times New Roman" w:hAnsi="Times New Roman" w:cs="Times New Roman"/>
          <w:sz w:val="24"/>
          <w:szCs w:val="24"/>
        </w:rPr>
        <w:t>e kategorijas</w:t>
      </w:r>
      <w:r w:rsidR="00392332">
        <w:rPr>
          <w:rFonts w:ascii="Times New Roman" w:eastAsia="Times New Roman" w:hAnsi="Times New Roman" w:cs="Times New Roman"/>
          <w:sz w:val="24"/>
          <w:szCs w:val="24"/>
        </w:rPr>
        <w:t>, taču tās</w:t>
      </w:r>
      <w:r w:rsidRPr="006153FD">
        <w:rPr>
          <w:rFonts w:ascii="Times New Roman" w:eastAsia="Times New Roman" w:hAnsi="Times New Roman" w:cs="Times New Roman"/>
          <w:sz w:val="24"/>
          <w:szCs w:val="24"/>
        </w:rPr>
        <w:t xml:space="preserve"> netiek aprēķinātas galīgajā novērtējumā). Katram protokolam atlasītās kategorijas, kas lielākoties saistītas ar invaliditātes kategoriju, tiek noteiktas kā būtiski izšķirošas invaliditātes novērtēšanā (15 līdz 25 kategorijas katram protokolam). Tiek noteikts izšķirošo kategoriju skaits</w:t>
      </w:r>
      <w:r w:rsidR="00941DFC">
        <w:rPr>
          <w:rFonts w:ascii="Times New Roman" w:eastAsia="Times New Roman" w:hAnsi="Times New Roman" w:cs="Times New Roman"/>
          <w:sz w:val="24"/>
          <w:szCs w:val="24"/>
        </w:rPr>
        <w:t xml:space="preserve"> (izšķirošās kategorijas</w:t>
      </w:r>
      <w:r w:rsidR="00AB4A2F">
        <w:rPr>
          <w:rFonts w:ascii="Times New Roman" w:eastAsia="Times New Roman" w:hAnsi="Times New Roman" w:cs="Times New Roman"/>
          <w:sz w:val="24"/>
          <w:szCs w:val="24"/>
        </w:rPr>
        <w:t xml:space="preserve"> </w:t>
      </w:r>
      <w:r w:rsidR="003C3F44">
        <w:rPr>
          <w:rFonts w:ascii="Times New Roman" w:eastAsia="Times New Roman" w:hAnsi="Times New Roman" w:cs="Times New Roman"/>
          <w:sz w:val="24"/>
          <w:szCs w:val="24"/>
        </w:rPr>
        <w:t>Z</w:t>
      </w:r>
      <w:r w:rsidR="00AB4A2F">
        <w:rPr>
          <w:rFonts w:ascii="Times New Roman" w:eastAsia="Times New Roman" w:hAnsi="Times New Roman" w:cs="Times New Roman"/>
          <w:sz w:val="24"/>
          <w:szCs w:val="24"/>
        </w:rPr>
        <w:t>iņojuma</w:t>
      </w:r>
      <w:r w:rsidR="00941DFC">
        <w:rPr>
          <w:rFonts w:ascii="Times New Roman" w:eastAsia="Times New Roman" w:hAnsi="Times New Roman" w:cs="Times New Roman"/>
          <w:sz w:val="24"/>
          <w:szCs w:val="24"/>
        </w:rPr>
        <w:t xml:space="preserve"> pielikumā pievienotajos protokolos iezīmētas ar sarkanu krāsu)</w:t>
      </w:r>
      <w:r w:rsidR="0000641F">
        <w:rPr>
          <w:rFonts w:ascii="Times New Roman" w:eastAsia="Times New Roman" w:hAnsi="Times New Roman" w:cs="Times New Roman"/>
          <w:sz w:val="24"/>
          <w:szCs w:val="24"/>
        </w:rPr>
        <w:t>:</w:t>
      </w:r>
    </w:p>
    <w:p w14:paraId="03B49E13" w14:textId="4D2A4A60" w:rsidR="0000641F" w:rsidRPr="006153FD" w:rsidRDefault="0000641F" w:rsidP="00851E3F">
      <w:pPr>
        <w:pStyle w:val="Sarakstarindkopa"/>
        <w:numPr>
          <w:ilvl w:val="0"/>
          <w:numId w:val="15"/>
        </w:numPr>
        <w:spacing w:after="0" w:line="360" w:lineRule="auto"/>
        <w:ind w:left="0"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lastRenderedPageBreak/>
        <w:t>redzes traucējumu izvērtēšanas protokol</w:t>
      </w:r>
      <w:r>
        <w:rPr>
          <w:rFonts w:ascii="Times New Roman" w:eastAsia="Times New Roman" w:hAnsi="Times New Roman" w:cs="Times New Roman"/>
          <w:sz w:val="24"/>
          <w:szCs w:val="24"/>
        </w:rPr>
        <w:t xml:space="preserve">am – </w:t>
      </w:r>
      <w:r w:rsidR="00F43CCA" w:rsidRPr="008F6BA2">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w:t>
      </w:r>
      <w:r w:rsidR="00533D6E">
        <w:rPr>
          <w:rFonts w:ascii="Times New Roman" w:eastAsia="Times New Roman" w:hAnsi="Times New Roman" w:cs="Times New Roman"/>
          <w:sz w:val="24"/>
          <w:szCs w:val="24"/>
        </w:rPr>
        <w:t>izšķirošās</w:t>
      </w:r>
      <w:r w:rsidR="00793D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kategorijas</w:t>
      </w:r>
      <w:r w:rsidR="00533D6E">
        <w:rPr>
          <w:rFonts w:ascii="Times New Roman" w:eastAsia="Times New Roman" w:hAnsi="Times New Roman" w:cs="Times New Roman"/>
          <w:sz w:val="24"/>
          <w:szCs w:val="24"/>
        </w:rPr>
        <w:t>;</w:t>
      </w:r>
    </w:p>
    <w:p w14:paraId="1C18E72A" w14:textId="6165D593" w:rsidR="00793DA3" w:rsidRPr="006153FD" w:rsidRDefault="0000641F" w:rsidP="00851E3F">
      <w:pPr>
        <w:pStyle w:val="Sarakstarindkopa"/>
        <w:numPr>
          <w:ilvl w:val="0"/>
          <w:numId w:val="15"/>
        </w:numPr>
        <w:spacing w:after="0" w:line="360" w:lineRule="auto"/>
        <w:ind w:left="0"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dzirdes traucējumu izvērtēšanas protokol</w:t>
      </w:r>
      <w:r>
        <w:rPr>
          <w:rFonts w:ascii="Times New Roman" w:eastAsia="Times New Roman" w:hAnsi="Times New Roman" w:cs="Times New Roman"/>
          <w:sz w:val="24"/>
          <w:szCs w:val="24"/>
        </w:rPr>
        <w:t xml:space="preserve">am – </w:t>
      </w:r>
      <w:r w:rsidR="008F6BA2">
        <w:rPr>
          <w:rFonts w:ascii="Times New Roman" w:eastAsia="Times New Roman" w:hAnsi="Times New Roman" w:cs="Times New Roman"/>
          <w:sz w:val="24"/>
          <w:szCs w:val="24"/>
        </w:rPr>
        <w:t xml:space="preserve">15 </w:t>
      </w:r>
      <w:r w:rsidR="00793DA3">
        <w:rPr>
          <w:rFonts w:ascii="Times New Roman" w:eastAsia="Times New Roman" w:hAnsi="Times New Roman" w:cs="Times New Roman"/>
          <w:sz w:val="24"/>
          <w:szCs w:val="24"/>
        </w:rPr>
        <w:t>izšķirošās kategorijas</w:t>
      </w:r>
      <w:r w:rsidR="00793DA3" w:rsidRPr="006153FD">
        <w:rPr>
          <w:rFonts w:ascii="Times New Roman" w:eastAsia="Times New Roman" w:hAnsi="Times New Roman" w:cs="Times New Roman"/>
          <w:sz w:val="24"/>
          <w:szCs w:val="24"/>
        </w:rPr>
        <w:t>;</w:t>
      </w:r>
    </w:p>
    <w:p w14:paraId="61FF44E9" w14:textId="6D44FE6B" w:rsidR="0000641F" w:rsidRPr="006153FD" w:rsidRDefault="0000641F" w:rsidP="00851E3F">
      <w:pPr>
        <w:pStyle w:val="Sarakstarindkopa"/>
        <w:numPr>
          <w:ilvl w:val="0"/>
          <w:numId w:val="15"/>
        </w:numPr>
        <w:spacing w:after="0" w:line="360" w:lineRule="auto"/>
        <w:ind w:left="0"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kustību traucējumu izvērtēšanas protokol</w:t>
      </w:r>
      <w:r>
        <w:rPr>
          <w:rFonts w:ascii="Times New Roman" w:eastAsia="Times New Roman" w:hAnsi="Times New Roman" w:cs="Times New Roman"/>
          <w:sz w:val="24"/>
          <w:szCs w:val="24"/>
        </w:rPr>
        <w:t xml:space="preserve">am – </w:t>
      </w:r>
      <w:r w:rsidR="008F6BA2">
        <w:rPr>
          <w:rFonts w:ascii="Times New Roman" w:eastAsia="Times New Roman" w:hAnsi="Times New Roman" w:cs="Times New Roman"/>
          <w:sz w:val="24"/>
          <w:szCs w:val="24"/>
        </w:rPr>
        <w:t xml:space="preserve">25 </w:t>
      </w:r>
      <w:r w:rsidR="00793DA3">
        <w:rPr>
          <w:rFonts w:ascii="Times New Roman" w:eastAsia="Times New Roman" w:hAnsi="Times New Roman" w:cs="Times New Roman"/>
          <w:sz w:val="24"/>
          <w:szCs w:val="24"/>
        </w:rPr>
        <w:t>izšķirošās kategorijas</w:t>
      </w:r>
      <w:r w:rsidR="00793DA3" w:rsidRPr="006153FD">
        <w:rPr>
          <w:rFonts w:ascii="Times New Roman" w:eastAsia="Times New Roman" w:hAnsi="Times New Roman" w:cs="Times New Roman"/>
          <w:sz w:val="24"/>
          <w:szCs w:val="24"/>
        </w:rPr>
        <w:t>;</w:t>
      </w:r>
    </w:p>
    <w:p w14:paraId="19037809" w14:textId="0B977BC2" w:rsidR="0000641F" w:rsidRPr="006153FD" w:rsidRDefault="0000641F" w:rsidP="00851E3F">
      <w:pPr>
        <w:pStyle w:val="Sarakstarindkopa"/>
        <w:numPr>
          <w:ilvl w:val="0"/>
          <w:numId w:val="15"/>
        </w:numPr>
        <w:spacing w:after="0" w:line="360" w:lineRule="auto"/>
        <w:ind w:left="0"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garīgās veselības traucējumu izvērtēšanas protokol</w:t>
      </w:r>
      <w:r>
        <w:rPr>
          <w:rFonts w:ascii="Times New Roman" w:eastAsia="Times New Roman" w:hAnsi="Times New Roman" w:cs="Times New Roman"/>
          <w:sz w:val="24"/>
          <w:szCs w:val="24"/>
        </w:rPr>
        <w:t xml:space="preserve">am – </w:t>
      </w:r>
      <w:r w:rsidR="008F6BA2">
        <w:rPr>
          <w:rFonts w:ascii="Times New Roman" w:eastAsia="Times New Roman" w:hAnsi="Times New Roman" w:cs="Times New Roman"/>
          <w:sz w:val="24"/>
          <w:szCs w:val="24"/>
        </w:rPr>
        <w:t xml:space="preserve">25 </w:t>
      </w:r>
      <w:r w:rsidR="00793DA3">
        <w:rPr>
          <w:rFonts w:ascii="Times New Roman" w:eastAsia="Times New Roman" w:hAnsi="Times New Roman" w:cs="Times New Roman"/>
          <w:sz w:val="24"/>
          <w:szCs w:val="24"/>
        </w:rPr>
        <w:t>izšķirošās kategorijas</w:t>
      </w:r>
      <w:r w:rsidR="00793DA3" w:rsidRPr="006153FD">
        <w:rPr>
          <w:rFonts w:ascii="Times New Roman" w:eastAsia="Times New Roman" w:hAnsi="Times New Roman" w:cs="Times New Roman"/>
          <w:sz w:val="24"/>
          <w:szCs w:val="24"/>
        </w:rPr>
        <w:t>;</w:t>
      </w:r>
      <w:r w:rsidRPr="006153FD">
        <w:rPr>
          <w:rFonts w:ascii="Times New Roman" w:eastAsia="Times New Roman" w:hAnsi="Times New Roman" w:cs="Times New Roman"/>
          <w:sz w:val="24"/>
          <w:szCs w:val="24"/>
        </w:rPr>
        <w:t xml:space="preserve"> </w:t>
      </w:r>
    </w:p>
    <w:p w14:paraId="3520BF7F" w14:textId="6000827A" w:rsidR="0000641F" w:rsidRPr="006153FD" w:rsidRDefault="0000641F" w:rsidP="00851E3F">
      <w:pPr>
        <w:pStyle w:val="Sarakstarindkopa"/>
        <w:numPr>
          <w:ilvl w:val="0"/>
          <w:numId w:val="15"/>
        </w:numPr>
        <w:spacing w:after="0" w:line="360" w:lineRule="auto"/>
        <w:ind w:left="0"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hronisku slimību radīto traucējumu izvērtēšanas protokol</w:t>
      </w:r>
      <w:r>
        <w:rPr>
          <w:rFonts w:ascii="Times New Roman" w:eastAsia="Times New Roman" w:hAnsi="Times New Roman" w:cs="Times New Roman"/>
          <w:sz w:val="24"/>
          <w:szCs w:val="24"/>
        </w:rPr>
        <w:t xml:space="preserve">am – </w:t>
      </w:r>
      <w:r w:rsidR="00793DA3">
        <w:rPr>
          <w:rFonts w:ascii="Times New Roman" w:eastAsia="Times New Roman" w:hAnsi="Times New Roman" w:cs="Times New Roman"/>
          <w:sz w:val="24"/>
          <w:szCs w:val="24"/>
        </w:rPr>
        <w:t>izšķiroš</w:t>
      </w:r>
      <w:r w:rsidR="008F6BA2">
        <w:rPr>
          <w:rFonts w:ascii="Times New Roman" w:eastAsia="Times New Roman" w:hAnsi="Times New Roman" w:cs="Times New Roman"/>
          <w:sz w:val="24"/>
          <w:szCs w:val="24"/>
        </w:rPr>
        <w:t>o</w:t>
      </w:r>
      <w:r w:rsidR="00793DA3">
        <w:rPr>
          <w:rFonts w:ascii="Times New Roman" w:eastAsia="Times New Roman" w:hAnsi="Times New Roman" w:cs="Times New Roman"/>
          <w:sz w:val="24"/>
          <w:szCs w:val="24"/>
        </w:rPr>
        <w:t xml:space="preserve"> kategorij</w:t>
      </w:r>
      <w:r w:rsidR="008F6BA2">
        <w:rPr>
          <w:rFonts w:ascii="Times New Roman" w:eastAsia="Times New Roman" w:hAnsi="Times New Roman" w:cs="Times New Roman"/>
          <w:sz w:val="24"/>
          <w:szCs w:val="24"/>
        </w:rPr>
        <w:t>u skaits atkarīgs no konkrētās saslimšanas</w:t>
      </w:r>
      <w:r w:rsidR="00793DA3">
        <w:rPr>
          <w:rFonts w:ascii="Times New Roman" w:eastAsia="Times New Roman" w:hAnsi="Times New Roman" w:cs="Times New Roman"/>
          <w:sz w:val="24"/>
          <w:szCs w:val="24"/>
        </w:rPr>
        <w:t>.</w:t>
      </w:r>
    </w:p>
    <w:p w14:paraId="43E9C430" w14:textId="554C8C7D" w:rsidR="00C648BA" w:rsidRDefault="00C648BA" w:rsidP="00851E3F">
      <w:pPr>
        <w:spacing w:after="0" w:line="360" w:lineRule="auto"/>
        <w:ind w:right="424"/>
        <w:jc w:val="both"/>
        <w:rPr>
          <w:rFonts w:ascii="Times New Roman" w:eastAsia="Times New Roman" w:hAnsi="Times New Roman" w:cs="Times New Roman"/>
          <w:sz w:val="24"/>
          <w:szCs w:val="24"/>
        </w:rPr>
      </w:pPr>
    </w:p>
    <w:p w14:paraId="18487D39" w14:textId="1D3A9CCE" w:rsidR="002857CB" w:rsidRPr="00CB1A47" w:rsidRDefault="002857CB" w:rsidP="00C730A1">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Attiecīgi</w:t>
      </w:r>
      <w:r w:rsidRPr="00CB1A47">
        <w:rPr>
          <w:rFonts w:ascii="Times New Roman" w:eastAsia="Times New Roman" w:hAnsi="Times New Roman" w:cs="Times New Roman"/>
          <w:sz w:val="24"/>
          <w:szCs w:val="24"/>
        </w:rPr>
        <w:t xml:space="preserve"> katrā protokolā ir 15 līdz 25 kategorijas. Ja protokolā izšķirošās kategorijas ir 25 (piem., kustību traucējumu protokols satur 25 kategorijas), un par kategoriju dod 0-4 punkti, tad maksimālā iespējamā punktu kopsumma ir: </w:t>
      </w:r>
    </w:p>
    <w:p w14:paraId="5E916965" w14:textId="77777777" w:rsidR="00C730A1" w:rsidRDefault="002857CB" w:rsidP="00851E3F">
      <w:pPr>
        <w:spacing w:after="0" w:line="360" w:lineRule="auto"/>
        <w:ind w:right="424"/>
        <w:jc w:val="both"/>
        <w:rPr>
          <w:rFonts w:ascii="Times New Roman" w:eastAsia="Times New Roman" w:hAnsi="Times New Roman" w:cs="Times New Roman"/>
          <w:sz w:val="24"/>
          <w:szCs w:val="24"/>
        </w:rPr>
      </w:pPr>
      <w:r w:rsidRPr="00CB1A47">
        <w:rPr>
          <w:rFonts w:ascii="Times New Roman" w:eastAsia="Times New Roman" w:hAnsi="Times New Roman" w:cs="Times New Roman"/>
          <w:sz w:val="24"/>
          <w:szCs w:val="24"/>
        </w:rPr>
        <w:t xml:space="preserve">25 kategorijas </w:t>
      </w:r>
      <w:r w:rsidR="0044745F">
        <w:rPr>
          <w:rFonts w:ascii="Times New Roman" w:eastAsia="Times New Roman" w:hAnsi="Times New Roman" w:cs="Times New Roman"/>
          <w:sz w:val="24"/>
          <w:szCs w:val="24"/>
        </w:rPr>
        <w:t>x</w:t>
      </w:r>
      <w:r w:rsidRPr="00CB1A47">
        <w:rPr>
          <w:rFonts w:ascii="Times New Roman" w:eastAsia="Times New Roman" w:hAnsi="Times New Roman" w:cs="Times New Roman"/>
          <w:sz w:val="24"/>
          <w:szCs w:val="24"/>
        </w:rPr>
        <w:t xml:space="preserve"> 4 punkti </w:t>
      </w:r>
      <w:r>
        <w:rPr>
          <w:rFonts w:ascii="Times New Roman" w:eastAsia="Times New Roman" w:hAnsi="Times New Roman" w:cs="Times New Roman"/>
          <w:sz w:val="24"/>
          <w:szCs w:val="24"/>
        </w:rPr>
        <w:t xml:space="preserve">(ļoti smagi traucējumi </w:t>
      </w:r>
      <w:r w:rsidRPr="00CB1A47">
        <w:rPr>
          <w:rFonts w:ascii="Times New Roman" w:eastAsia="Times New Roman" w:hAnsi="Times New Roman" w:cs="Times New Roman"/>
          <w:sz w:val="24"/>
          <w:szCs w:val="24"/>
        </w:rPr>
        <w:t>katrā no kategorijām</w:t>
      </w:r>
      <w:r>
        <w:rPr>
          <w:rFonts w:ascii="Times New Roman" w:eastAsia="Times New Roman" w:hAnsi="Times New Roman" w:cs="Times New Roman"/>
          <w:sz w:val="24"/>
          <w:szCs w:val="24"/>
        </w:rPr>
        <w:t xml:space="preserve">) </w:t>
      </w:r>
      <w:r w:rsidRPr="00CB1A47">
        <w:rPr>
          <w:rFonts w:ascii="Times New Roman" w:eastAsia="Times New Roman" w:hAnsi="Times New Roman" w:cs="Times New Roman"/>
          <w:sz w:val="24"/>
          <w:szCs w:val="24"/>
        </w:rPr>
        <w:t>=100 maksimālie punkti. 100 punkti dalīt</w:t>
      </w:r>
      <w:r>
        <w:rPr>
          <w:rFonts w:ascii="Times New Roman" w:eastAsia="Times New Roman" w:hAnsi="Times New Roman" w:cs="Times New Roman"/>
          <w:sz w:val="24"/>
          <w:szCs w:val="24"/>
        </w:rPr>
        <w:t>s</w:t>
      </w:r>
      <w:r w:rsidRPr="00CB1A47">
        <w:rPr>
          <w:rFonts w:ascii="Times New Roman" w:eastAsia="Times New Roman" w:hAnsi="Times New Roman" w:cs="Times New Roman"/>
          <w:sz w:val="24"/>
          <w:szCs w:val="24"/>
        </w:rPr>
        <w:t xml:space="preserve"> ar 25</w:t>
      </w:r>
      <w:r>
        <w:rPr>
          <w:rFonts w:ascii="Times New Roman" w:eastAsia="Times New Roman" w:hAnsi="Times New Roman" w:cs="Times New Roman"/>
          <w:sz w:val="24"/>
          <w:szCs w:val="24"/>
        </w:rPr>
        <w:t xml:space="preserve"> kategorijām</w:t>
      </w:r>
      <w:r w:rsidRPr="00CB1A47">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secināms, ka</w:t>
      </w:r>
      <w:r w:rsidRPr="00CB1A47">
        <w:rPr>
          <w:rFonts w:ascii="Times New Roman" w:eastAsia="Times New Roman" w:hAnsi="Times New Roman" w:cs="Times New Roman"/>
          <w:sz w:val="24"/>
          <w:szCs w:val="24"/>
        </w:rPr>
        <w:t xml:space="preserve"> personai </w:t>
      </w:r>
      <w:r>
        <w:rPr>
          <w:rFonts w:ascii="Times New Roman" w:eastAsia="Times New Roman" w:hAnsi="Times New Roman" w:cs="Times New Roman"/>
          <w:sz w:val="24"/>
          <w:szCs w:val="24"/>
        </w:rPr>
        <w:t xml:space="preserve">ir </w:t>
      </w:r>
      <w:r w:rsidRPr="00CB1A47">
        <w:rPr>
          <w:rFonts w:ascii="Times New Roman" w:eastAsia="Times New Roman" w:hAnsi="Times New Roman" w:cs="Times New Roman"/>
          <w:sz w:val="24"/>
          <w:szCs w:val="24"/>
        </w:rPr>
        <w:t>ļoti sma</w:t>
      </w:r>
      <w:r>
        <w:rPr>
          <w:rFonts w:ascii="Times New Roman" w:eastAsia="Times New Roman" w:hAnsi="Times New Roman" w:cs="Times New Roman"/>
          <w:sz w:val="24"/>
          <w:szCs w:val="24"/>
        </w:rPr>
        <w:t>gi funkcionēšanas ierobežojumi, kas dod pamatu izlemt jautājumu par I invaliditātes grupu.</w:t>
      </w:r>
    </w:p>
    <w:p w14:paraId="791E9D50" w14:textId="2879AA92" w:rsidR="002857CB" w:rsidRDefault="002857CB" w:rsidP="00C730A1">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Rezultāts (funkcionēšanas ierobežojuma līmenis)</w:t>
      </w:r>
      <w:r w:rsidRPr="00CB1A47">
        <w:rPr>
          <w:rFonts w:ascii="Times New Roman" w:eastAsia="Times New Roman" w:hAnsi="Times New Roman" w:cs="Times New Roman"/>
          <w:sz w:val="24"/>
          <w:szCs w:val="24"/>
        </w:rPr>
        <w:t xml:space="preserve"> izveidojas no tā, </w:t>
      </w:r>
      <w:r>
        <w:rPr>
          <w:rFonts w:ascii="Times New Roman" w:eastAsia="Times New Roman" w:hAnsi="Times New Roman" w:cs="Times New Roman"/>
          <w:sz w:val="24"/>
          <w:szCs w:val="24"/>
        </w:rPr>
        <w:t xml:space="preserve">kāds ir kopējais vidējais novērtējums </w:t>
      </w:r>
      <w:r w:rsidRPr="00CB1A47">
        <w:rPr>
          <w:rFonts w:ascii="Times New Roman" w:eastAsia="Times New Roman" w:hAnsi="Times New Roman" w:cs="Times New Roman"/>
          <w:sz w:val="24"/>
          <w:szCs w:val="24"/>
        </w:rPr>
        <w:t>kategorij</w:t>
      </w:r>
      <w:r>
        <w:rPr>
          <w:rFonts w:ascii="Times New Roman" w:eastAsia="Times New Roman" w:hAnsi="Times New Roman" w:cs="Times New Roman"/>
          <w:sz w:val="24"/>
          <w:szCs w:val="24"/>
        </w:rPr>
        <w:t>ās:</w:t>
      </w:r>
    </w:p>
    <w:p w14:paraId="268608AA" w14:textId="77777777" w:rsidR="002857CB" w:rsidRDefault="002857CB" w:rsidP="00851E3F">
      <w:pPr>
        <w:spacing w:after="0" w:line="360" w:lineRule="auto"/>
        <w:ind w:right="424"/>
        <w:jc w:val="both"/>
        <w:rPr>
          <w:rFonts w:ascii="Times New Roman" w:eastAsia="Times New Roman" w:hAnsi="Times New Roman" w:cs="Times New Roman"/>
          <w:sz w:val="24"/>
          <w:szCs w:val="24"/>
        </w:rPr>
      </w:pPr>
      <w:r w:rsidRPr="00CB1A47">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punkti -</w:t>
      </w:r>
      <w:r w:rsidRPr="00CB1A47">
        <w:rPr>
          <w:rFonts w:ascii="Times New Roman" w:eastAsia="Times New Roman" w:hAnsi="Times New Roman" w:cs="Times New Roman"/>
          <w:sz w:val="24"/>
          <w:szCs w:val="24"/>
        </w:rPr>
        <w:t xml:space="preserve"> ierobežojuma nav</w:t>
      </w:r>
    </w:p>
    <w:p w14:paraId="7F072C4F" w14:textId="77777777" w:rsidR="002857CB" w:rsidRDefault="002857CB" w:rsidP="00851E3F">
      <w:pPr>
        <w:spacing w:after="0" w:line="360" w:lineRule="auto"/>
        <w:ind w:right="424"/>
        <w:jc w:val="both"/>
        <w:rPr>
          <w:rFonts w:ascii="Times New Roman" w:eastAsia="Times New Roman" w:hAnsi="Times New Roman" w:cs="Times New Roman"/>
          <w:sz w:val="24"/>
          <w:szCs w:val="24"/>
        </w:rPr>
      </w:pPr>
      <w:r w:rsidRPr="00CB1A4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punkts</w:t>
      </w:r>
      <w:r w:rsidRPr="00CB1A47">
        <w:rPr>
          <w:rFonts w:ascii="Times New Roman" w:eastAsia="Times New Roman" w:hAnsi="Times New Roman" w:cs="Times New Roman"/>
          <w:sz w:val="24"/>
          <w:szCs w:val="24"/>
        </w:rPr>
        <w:t xml:space="preserve"> - viegla pakāpe</w:t>
      </w:r>
    </w:p>
    <w:p w14:paraId="513BC8A3" w14:textId="22DB47A2" w:rsidR="002857CB" w:rsidRPr="00F71617" w:rsidRDefault="002857CB" w:rsidP="00851E3F">
      <w:pPr>
        <w:spacing w:after="0" w:line="360" w:lineRule="auto"/>
        <w:ind w:right="424"/>
        <w:jc w:val="both"/>
        <w:rPr>
          <w:rFonts w:ascii="Times New Roman" w:eastAsia="Times New Roman" w:hAnsi="Times New Roman" w:cs="Times New Roman"/>
          <w:sz w:val="24"/>
          <w:szCs w:val="24"/>
        </w:rPr>
      </w:pPr>
      <w:r w:rsidRPr="00CB1A47">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 xml:space="preserve">punkti </w:t>
      </w:r>
      <w:r w:rsidRPr="00CB1A47">
        <w:rPr>
          <w:rFonts w:ascii="Times New Roman" w:eastAsia="Times New Roman" w:hAnsi="Times New Roman" w:cs="Times New Roman"/>
          <w:sz w:val="24"/>
          <w:szCs w:val="24"/>
        </w:rPr>
        <w:t xml:space="preserve">- mērena </w:t>
      </w:r>
      <w:r w:rsidRPr="00F71617">
        <w:rPr>
          <w:rFonts w:ascii="Times New Roman" w:eastAsia="Times New Roman" w:hAnsi="Times New Roman" w:cs="Times New Roman"/>
          <w:sz w:val="24"/>
          <w:szCs w:val="24"/>
        </w:rPr>
        <w:t>pakāpe</w:t>
      </w:r>
      <w:r w:rsidR="00E824F5" w:rsidRPr="00F71617">
        <w:rPr>
          <w:rFonts w:ascii="Times New Roman" w:eastAsia="Times New Roman" w:hAnsi="Times New Roman" w:cs="Times New Roman"/>
          <w:sz w:val="24"/>
          <w:szCs w:val="24"/>
        </w:rPr>
        <w:t xml:space="preserve"> -  </w:t>
      </w:r>
      <w:r w:rsidR="00E824F5" w:rsidRPr="00724CAF">
        <w:rPr>
          <w:rFonts w:ascii="Times New Roman" w:eastAsia="Times New Roman" w:hAnsi="Times New Roman" w:cs="Times New Roman"/>
          <w:sz w:val="24"/>
          <w:szCs w:val="24"/>
        </w:rPr>
        <w:t>(1,6-2,5 )</w:t>
      </w:r>
      <w:r w:rsidR="00D17BBB" w:rsidRPr="00724CAF">
        <w:rPr>
          <w:rFonts w:ascii="Times New Roman" w:eastAsia="Times New Roman" w:hAnsi="Times New Roman" w:cs="Times New Roman"/>
          <w:sz w:val="24"/>
          <w:szCs w:val="24"/>
        </w:rPr>
        <w:t xml:space="preserve"> </w:t>
      </w:r>
    </w:p>
    <w:p w14:paraId="7D8CEB74" w14:textId="1C581F1A" w:rsidR="002857CB" w:rsidRPr="00F71617" w:rsidRDefault="002857CB" w:rsidP="00851E3F">
      <w:pPr>
        <w:spacing w:after="0" w:line="360" w:lineRule="auto"/>
        <w:ind w:right="424"/>
        <w:jc w:val="both"/>
        <w:rPr>
          <w:rFonts w:ascii="Times New Roman" w:eastAsia="Times New Roman" w:hAnsi="Times New Roman" w:cs="Times New Roman"/>
          <w:sz w:val="24"/>
          <w:szCs w:val="24"/>
        </w:rPr>
      </w:pPr>
      <w:r w:rsidRPr="00F71617">
        <w:rPr>
          <w:rFonts w:ascii="Times New Roman" w:eastAsia="Times New Roman" w:hAnsi="Times New Roman" w:cs="Times New Roman"/>
          <w:sz w:val="24"/>
          <w:szCs w:val="24"/>
        </w:rPr>
        <w:t>3 punkti - smaga pakāpe</w:t>
      </w:r>
      <w:r w:rsidR="00E824F5" w:rsidRPr="00F71617">
        <w:rPr>
          <w:rFonts w:ascii="Times New Roman" w:eastAsia="Times New Roman" w:hAnsi="Times New Roman" w:cs="Times New Roman"/>
          <w:sz w:val="24"/>
          <w:szCs w:val="24"/>
        </w:rPr>
        <w:t xml:space="preserve"> – </w:t>
      </w:r>
      <w:r w:rsidR="00E824F5" w:rsidRPr="00724CAF">
        <w:rPr>
          <w:rFonts w:ascii="Times New Roman" w:eastAsia="Times New Roman" w:hAnsi="Times New Roman" w:cs="Times New Roman"/>
          <w:sz w:val="24"/>
          <w:szCs w:val="24"/>
        </w:rPr>
        <w:t>(2,6-3,5)</w:t>
      </w:r>
    </w:p>
    <w:p w14:paraId="2231C3F8" w14:textId="1A4B7581" w:rsidR="002857CB" w:rsidRDefault="002857CB" w:rsidP="00851E3F">
      <w:pPr>
        <w:spacing w:after="0" w:line="360" w:lineRule="auto"/>
        <w:ind w:right="424"/>
        <w:jc w:val="both"/>
        <w:rPr>
          <w:rFonts w:ascii="Times New Roman" w:eastAsia="Times New Roman" w:hAnsi="Times New Roman" w:cs="Times New Roman"/>
          <w:sz w:val="24"/>
          <w:szCs w:val="24"/>
        </w:rPr>
      </w:pPr>
      <w:r w:rsidRPr="00F71617">
        <w:rPr>
          <w:rFonts w:ascii="Times New Roman" w:eastAsia="Times New Roman" w:hAnsi="Times New Roman" w:cs="Times New Roman"/>
          <w:sz w:val="24"/>
          <w:szCs w:val="24"/>
        </w:rPr>
        <w:t>4 punkti - ļoti smaga pakāpe</w:t>
      </w:r>
      <w:r w:rsidR="00E824F5" w:rsidRPr="00F71617">
        <w:rPr>
          <w:rFonts w:ascii="Times New Roman" w:eastAsia="Times New Roman" w:hAnsi="Times New Roman" w:cs="Times New Roman"/>
          <w:sz w:val="24"/>
          <w:szCs w:val="24"/>
        </w:rPr>
        <w:t xml:space="preserve"> </w:t>
      </w:r>
      <w:r w:rsidR="00E824F5" w:rsidRPr="00724CAF">
        <w:rPr>
          <w:rFonts w:ascii="Times New Roman" w:eastAsia="Times New Roman" w:hAnsi="Times New Roman" w:cs="Times New Roman"/>
          <w:sz w:val="24"/>
          <w:szCs w:val="24"/>
        </w:rPr>
        <w:t>(3,6 uz augšu)</w:t>
      </w:r>
    </w:p>
    <w:p w14:paraId="6A37BA43" w14:textId="77777777" w:rsidR="002857CB" w:rsidRDefault="002857CB" w:rsidP="00851E3F">
      <w:pPr>
        <w:spacing w:after="0" w:line="360" w:lineRule="auto"/>
        <w:ind w:right="424"/>
        <w:jc w:val="both"/>
        <w:rPr>
          <w:rFonts w:ascii="Times New Roman" w:eastAsia="Times New Roman" w:hAnsi="Times New Roman" w:cs="Times New Roman"/>
          <w:b/>
          <w:i/>
          <w:sz w:val="24"/>
          <w:szCs w:val="24"/>
        </w:rPr>
      </w:pPr>
    </w:p>
    <w:p w14:paraId="74B67F8F" w14:textId="76F18CE1" w:rsidR="002857CB" w:rsidRDefault="002857CB" w:rsidP="00851E3F">
      <w:pPr>
        <w:spacing w:after="0" w:line="360" w:lineRule="auto"/>
        <w:ind w:right="424"/>
        <w:jc w:val="both"/>
        <w:rPr>
          <w:rFonts w:ascii="Times New Roman" w:eastAsia="Times New Roman" w:hAnsi="Times New Roman" w:cs="Times New Roman"/>
          <w:sz w:val="24"/>
          <w:szCs w:val="24"/>
        </w:rPr>
      </w:pPr>
      <w:r w:rsidRPr="006153FD" w:rsidDel="00AB4A2F">
        <w:rPr>
          <w:rFonts w:ascii="Times New Roman" w:eastAsia="Times New Roman" w:hAnsi="Times New Roman" w:cs="Times New Roman"/>
          <w:b/>
          <w:i/>
          <w:sz w:val="24"/>
          <w:szCs w:val="24"/>
        </w:rPr>
        <w:t>Katr</w:t>
      </w:r>
      <w:r>
        <w:rPr>
          <w:rFonts w:ascii="Times New Roman" w:eastAsia="Times New Roman" w:hAnsi="Times New Roman" w:cs="Times New Roman"/>
          <w:b/>
          <w:i/>
          <w:sz w:val="24"/>
          <w:szCs w:val="24"/>
        </w:rPr>
        <w:t>a</w:t>
      </w:r>
      <w:r w:rsidRPr="006153FD" w:rsidDel="00AB4A2F">
        <w:rPr>
          <w:rFonts w:ascii="Times New Roman" w:eastAsia="Times New Roman" w:hAnsi="Times New Roman" w:cs="Times New Roman"/>
          <w:b/>
          <w:i/>
          <w:sz w:val="24"/>
          <w:szCs w:val="24"/>
        </w:rPr>
        <w:t xml:space="preserve"> no b, s un d kategorijām </w:t>
      </w:r>
      <w:r>
        <w:rPr>
          <w:rFonts w:ascii="Times New Roman" w:eastAsia="Times New Roman" w:hAnsi="Times New Roman" w:cs="Times New Roman"/>
          <w:b/>
          <w:i/>
          <w:sz w:val="24"/>
          <w:szCs w:val="24"/>
        </w:rPr>
        <w:t>tiek novērtēta ar</w:t>
      </w:r>
      <w:r w:rsidRPr="006153FD" w:rsidDel="00AB4A2F">
        <w:rPr>
          <w:rFonts w:ascii="Times New Roman" w:eastAsia="Times New Roman" w:hAnsi="Times New Roman" w:cs="Times New Roman"/>
          <w:b/>
          <w:i/>
          <w:sz w:val="24"/>
          <w:szCs w:val="24"/>
        </w:rPr>
        <w:t xml:space="preserve"> 0, 1, 2, 3 vai 4 punkt</w:t>
      </w:r>
      <w:r>
        <w:rPr>
          <w:rFonts w:ascii="Times New Roman" w:eastAsia="Times New Roman" w:hAnsi="Times New Roman" w:cs="Times New Roman"/>
          <w:b/>
          <w:i/>
          <w:sz w:val="24"/>
          <w:szCs w:val="24"/>
        </w:rPr>
        <w:t>iem.</w:t>
      </w:r>
    </w:p>
    <w:p w14:paraId="6CCEC5BE" w14:textId="1A5BA2BD" w:rsidR="001219EE" w:rsidRDefault="001219EE" w:rsidP="00851E3F">
      <w:pPr>
        <w:spacing w:after="0" w:line="360" w:lineRule="auto"/>
        <w:ind w:right="424"/>
        <w:jc w:val="both"/>
        <w:rPr>
          <w:rFonts w:ascii="Times New Roman" w:eastAsia="Times New Roman" w:hAnsi="Times New Roman" w:cs="Times New Roman"/>
          <w:sz w:val="24"/>
          <w:szCs w:val="24"/>
        </w:rPr>
      </w:pPr>
    </w:p>
    <w:tbl>
      <w:tblPr>
        <w:tblStyle w:val="Reatabula"/>
        <w:tblW w:w="0" w:type="auto"/>
        <w:tblInd w:w="0" w:type="dxa"/>
        <w:tblLayout w:type="fixed"/>
        <w:tblLook w:val="04A0" w:firstRow="1" w:lastRow="0" w:firstColumn="1" w:lastColumn="0" w:noHBand="0" w:noVBand="1"/>
      </w:tblPr>
      <w:tblGrid>
        <w:gridCol w:w="1555"/>
        <w:gridCol w:w="2126"/>
        <w:gridCol w:w="2126"/>
        <w:gridCol w:w="2489"/>
      </w:tblGrid>
      <w:tr w:rsidR="001219EE" w:rsidRPr="00AE7C0E" w14:paraId="56525DA0" w14:textId="77777777" w:rsidTr="00CD74F3">
        <w:tc>
          <w:tcPr>
            <w:tcW w:w="1555" w:type="dxa"/>
          </w:tcPr>
          <w:p w14:paraId="24434926" w14:textId="495CD586" w:rsidR="001219EE" w:rsidRPr="00AE7C0E" w:rsidRDefault="001219EE" w:rsidP="00851E3F">
            <w:pPr>
              <w:spacing w:line="360" w:lineRule="auto"/>
              <w:ind w:right="424"/>
              <w:jc w:val="center"/>
              <w:rPr>
                <w:rFonts w:ascii="Times New Roman" w:hAnsi="Times New Roman"/>
                <w:sz w:val="24"/>
                <w:szCs w:val="24"/>
                <w:lang w:val="lv-LV"/>
              </w:rPr>
            </w:pPr>
            <w:r w:rsidRPr="00AE7C0E">
              <w:rPr>
                <w:rFonts w:ascii="Times New Roman" w:eastAsia="Calibri" w:hAnsi="Times New Roman"/>
                <w:noProof/>
                <w:sz w:val="24"/>
                <w:szCs w:val="24"/>
                <w:lang w:val="lv-LV"/>
              </w:rPr>
              <w:t>Protokoli</w:t>
            </w:r>
          </w:p>
        </w:tc>
        <w:tc>
          <w:tcPr>
            <w:tcW w:w="2126" w:type="dxa"/>
          </w:tcPr>
          <w:p w14:paraId="72A4E433" w14:textId="77777777" w:rsidR="001219EE" w:rsidRPr="00AE7C0E" w:rsidRDefault="001219EE" w:rsidP="00851E3F">
            <w:pPr>
              <w:spacing w:line="360" w:lineRule="auto"/>
              <w:ind w:right="424"/>
              <w:jc w:val="center"/>
              <w:rPr>
                <w:rFonts w:ascii="Times New Roman" w:eastAsia="Calibri" w:hAnsi="Times New Roman"/>
                <w:noProof/>
                <w:sz w:val="24"/>
                <w:szCs w:val="24"/>
                <w:lang w:val="lv-LV"/>
              </w:rPr>
            </w:pPr>
            <w:r w:rsidRPr="00AE7C0E">
              <w:rPr>
                <w:rFonts w:ascii="Times New Roman" w:eastAsia="Calibri" w:hAnsi="Times New Roman"/>
                <w:noProof/>
                <w:sz w:val="24"/>
                <w:szCs w:val="24"/>
                <w:lang w:val="lv-LV"/>
              </w:rPr>
              <w:t>Kopējais izšķirošo kategoriju skaits</w:t>
            </w:r>
          </w:p>
          <w:p w14:paraId="4459F598" w14:textId="52C00336" w:rsidR="001219EE" w:rsidRPr="00AE7C0E" w:rsidRDefault="001219EE" w:rsidP="00851E3F">
            <w:pPr>
              <w:spacing w:line="360" w:lineRule="auto"/>
              <w:ind w:right="424"/>
              <w:jc w:val="center"/>
              <w:rPr>
                <w:rFonts w:ascii="Times New Roman" w:hAnsi="Times New Roman"/>
                <w:sz w:val="24"/>
                <w:szCs w:val="24"/>
                <w:lang w:val="lv-LV"/>
              </w:rPr>
            </w:pPr>
            <w:r w:rsidRPr="00AE7C0E">
              <w:rPr>
                <w:rFonts w:ascii="Times New Roman" w:eastAsia="Calibri" w:hAnsi="Times New Roman"/>
                <w:noProof/>
                <w:sz w:val="24"/>
                <w:szCs w:val="24"/>
                <w:lang w:val="lv-LV"/>
              </w:rPr>
              <w:t xml:space="preserve">b,s </w:t>
            </w:r>
            <w:r w:rsidR="00842F72" w:rsidRPr="00AE7C0E">
              <w:rPr>
                <w:rFonts w:ascii="Times New Roman" w:eastAsia="Calibri" w:hAnsi="Times New Roman"/>
                <w:noProof/>
                <w:sz w:val="24"/>
                <w:szCs w:val="24"/>
                <w:lang w:val="lv-LV"/>
              </w:rPr>
              <w:t>un</w:t>
            </w:r>
            <w:r w:rsidRPr="00AE7C0E">
              <w:rPr>
                <w:rFonts w:ascii="Times New Roman" w:eastAsia="Calibri" w:hAnsi="Times New Roman"/>
                <w:noProof/>
                <w:sz w:val="24"/>
                <w:szCs w:val="24"/>
                <w:lang w:val="lv-LV"/>
              </w:rPr>
              <w:t xml:space="preserve"> d</w:t>
            </w:r>
          </w:p>
        </w:tc>
        <w:tc>
          <w:tcPr>
            <w:tcW w:w="2126" w:type="dxa"/>
          </w:tcPr>
          <w:p w14:paraId="4A2FAA4D" w14:textId="2B481C9D" w:rsidR="001219EE" w:rsidRPr="00AE7C0E" w:rsidRDefault="00900E66" w:rsidP="00851E3F">
            <w:pPr>
              <w:spacing w:line="360" w:lineRule="auto"/>
              <w:ind w:right="424"/>
              <w:jc w:val="center"/>
              <w:rPr>
                <w:rFonts w:ascii="Times New Roman" w:hAnsi="Times New Roman"/>
                <w:sz w:val="24"/>
                <w:szCs w:val="24"/>
                <w:lang w:val="lv-LV"/>
              </w:rPr>
            </w:pPr>
            <w:r w:rsidRPr="00AE7C0E">
              <w:rPr>
                <w:rFonts w:ascii="Times New Roman" w:eastAsia="Calibri" w:hAnsi="Times New Roman"/>
                <w:noProof/>
                <w:sz w:val="24"/>
                <w:szCs w:val="24"/>
                <w:lang w:val="lv-LV"/>
              </w:rPr>
              <w:t>Maksimālais reizinātājs</w:t>
            </w:r>
          </w:p>
        </w:tc>
        <w:tc>
          <w:tcPr>
            <w:tcW w:w="2489" w:type="dxa"/>
          </w:tcPr>
          <w:p w14:paraId="21A51CE6" w14:textId="77E9D653" w:rsidR="001219EE" w:rsidRPr="00AE7C0E" w:rsidRDefault="00900E66" w:rsidP="00851E3F">
            <w:pPr>
              <w:spacing w:line="360" w:lineRule="auto"/>
              <w:ind w:right="424"/>
              <w:jc w:val="center"/>
              <w:rPr>
                <w:rFonts w:ascii="Times New Roman" w:hAnsi="Times New Roman"/>
                <w:sz w:val="24"/>
                <w:szCs w:val="24"/>
                <w:lang w:val="lv-LV"/>
              </w:rPr>
            </w:pPr>
            <w:r w:rsidRPr="00AE7C0E">
              <w:rPr>
                <w:rFonts w:ascii="Times New Roman" w:eastAsia="Calibri" w:hAnsi="Times New Roman"/>
                <w:noProof/>
                <w:sz w:val="24"/>
                <w:szCs w:val="24"/>
                <w:lang w:val="lv-LV"/>
              </w:rPr>
              <w:t xml:space="preserve">Maksimālais </w:t>
            </w:r>
            <w:r w:rsidR="00843074" w:rsidRPr="00AE7C0E">
              <w:rPr>
                <w:rFonts w:ascii="Times New Roman" w:eastAsia="Calibri" w:hAnsi="Times New Roman"/>
                <w:noProof/>
                <w:sz w:val="24"/>
                <w:szCs w:val="24"/>
                <w:lang w:val="lv-LV"/>
              </w:rPr>
              <w:t>rezultāts</w:t>
            </w:r>
            <w:r w:rsidR="004E278D" w:rsidRPr="00AE7C0E">
              <w:rPr>
                <w:rFonts w:ascii="Times New Roman" w:eastAsia="Calibri" w:hAnsi="Times New Roman"/>
                <w:noProof/>
                <w:sz w:val="24"/>
                <w:szCs w:val="24"/>
                <w:lang w:val="lv-LV"/>
              </w:rPr>
              <w:t xml:space="preserve"> (punktu skaits)</w:t>
            </w:r>
          </w:p>
        </w:tc>
      </w:tr>
      <w:tr w:rsidR="001219EE" w:rsidRPr="00AE7C0E" w14:paraId="5217672D" w14:textId="77777777" w:rsidTr="00CD74F3">
        <w:tc>
          <w:tcPr>
            <w:tcW w:w="1555" w:type="dxa"/>
          </w:tcPr>
          <w:p w14:paraId="30DE9433" w14:textId="7D635F9E"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eastAsia="Calibri" w:hAnsi="Times New Roman"/>
                <w:noProof/>
                <w:sz w:val="24"/>
                <w:szCs w:val="24"/>
                <w:lang w:val="lv-LV"/>
              </w:rPr>
              <w:t>Kustību</w:t>
            </w:r>
          </w:p>
        </w:tc>
        <w:tc>
          <w:tcPr>
            <w:tcW w:w="2126" w:type="dxa"/>
          </w:tcPr>
          <w:p w14:paraId="65E83088" w14:textId="0C63BC5F"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25</w:t>
            </w:r>
          </w:p>
        </w:tc>
        <w:tc>
          <w:tcPr>
            <w:tcW w:w="2126" w:type="dxa"/>
          </w:tcPr>
          <w:p w14:paraId="179AC09A" w14:textId="68A76CF8"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eastAsia="Calibri" w:hAnsi="Times New Roman"/>
                <w:noProof/>
                <w:sz w:val="24"/>
                <w:szCs w:val="24"/>
                <w:lang w:val="lv-LV"/>
              </w:rPr>
              <w:t>×4</w:t>
            </w:r>
          </w:p>
        </w:tc>
        <w:tc>
          <w:tcPr>
            <w:tcW w:w="2489" w:type="dxa"/>
          </w:tcPr>
          <w:p w14:paraId="26DB9CB4" w14:textId="506377B5"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100</w:t>
            </w:r>
          </w:p>
        </w:tc>
      </w:tr>
      <w:tr w:rsidR="001219EE" w:rsidRPr="00AE7C0E" w14:paraId="4B6F0D87" w14:textId="77777777" w:rsidTr="00CD74F3">
        <w:tc>
          <w:tcPr>
            <w:tcW w:w="1555" w:type="dxa"/>
          </w:tcPr>
          <w:p w14:paraId="66DE159E" w14:textId="17FC5057"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Garīgās veselības</w:t>
            </w:r>
          </w:p>
        </w:tc>
        <w:tc>
          <w:tcPr>
            <w:tcW w:w="2126" w:type="dxa"/>
          </w:tcPr>
          <w:p w14:paraId="70F03A4B" w14:textId="12F4F192"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25</w:t>
            </w:r>
          </w:p>
        </w:tc>
        <w:tc>
          <w:tcPr>
            <w:tcW w:w="2126" w:type="dxa"/>
          </w:tcPr>
          <w:p w14:paraId="4AF93EAA" w14:textId="7A0C4E51"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eastAsia="Calibri" w:hAnsi="Times New Roman"/>
                <w:noProof/>
                <w:sz w:val="24"/>
                <w:szCs w:val="24"/>
                <w:lang w:val="lv-LV"/>
              </w:rPr>
              <w:t>×4</w:t>
            </w:r>
          </w:p>
        </w:tc>
        <w:tc>
          <w:tcPr>
            <w:tcW w:w="2489" w:type="dxa"/>
          </w:tcPr>
          <w:p w14:paraId="56E5DD7E" w14:textId="6C9D7B39"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100</w:t>
            </w:r>
          </w:p>
        </w:tc>
      </w:tr>
      <w:tr w:rsidR="001219EE" w:rsidRPr="00AE7C0E" w14:paraId="61C5A038" w14:textId="77777777" w:rsidTr="00E824F5">
        <w:trPr>
          <w:trHeight w:val="133"/>
        </w:trPr>
        <w:tc>
          <w:tcPr>
            <w:tcW w:w="1555" w:type="dxa"/>
          </w:tcPr>
          <w:p w14:paraId="7E66DD50" w14:textId="7B287D74"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Dzirdes</w:t>
            </w:r>
          </w:p>
        </w:tc>
        <w:tc>
          <w:tcPr>
            <w:tcW w:w="2126" w:type="dxa"/>
          </w:tcPr>
          <w:p w14:paraId="4B454E22" w14:textId="77E47300"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15</w:t>
            </w:r>
          </w:p>
        </w:tc>
        <w:tc>
          <w:tcPr>
            <w:tcW w:w="2126" w:type="dxa"/>
          </w:tcPr>
          <w:p w14:paraId="3CD342CC" w14:textId="45256CAA"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eastAsia="Calibri" w:hAnsi="Times New Roman"/>
                <w:noProof/>
                <w:sz w:val="24"/>
                <w:szCs w:val="24"/>
                <w:lang w:val="lv-LV"/>
              </w:rPr>
              <w:t>×4</w:t>
            </w:r>
          </w:p>
        </w:tc>
        <w:tc>
          <w:tcPr>
            <w:tcW w:w="2489" w:type="dxa"/>
          </w:tcPr>
          <w:p w14:paraId="0FB65ACA" w14:textId="727DEDA3"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60</w:t>
            </w:r>
          </w:p>
        </w:tc>
      </w:tr>
      <w:tr w:rsidR="001219EE" w:rsidRPr="00AE7C0E" w14:paraId="4DEA0000" w14:textId="77777777" w:rsidTr="00CD74F3">
        <w:tc>
          <w:tcPr>
            <w:tcW w:w="1555" w:type="dxa"/>
          </w:tcPr>
          <w:p w14:paraId="75A05DF4" w14:textId="09CBC7B4"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Redzes</w:t>
            </w:r>
          </w:p>
        </w:tc>
        <w:tc>
          <w:tcPr>
            <w:tcW w:w="2126" w:type="dxa"/>
          </w:tcPr>
          <w:p w14:paraId="24416323" w14:textId="7189704C"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15</w:t>
            </w:r>
          </w:p>
        </w:tc>
        <w:tc>
          <w:tcPr>
            <w:tcW w:w="2126" w:type="dxa"/>
          </w:tcPr>
          <w:p w14:paraId="7B84F52D" w14:textId="47C69DAF"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eastAsia="Calibri" w:hAnsi="Times New Roman"/>
                <w:noProof/>
                <w:sz w:val="24"/>
                <w:szCs w:val="24"/>
                <w:lang w:val="lv-LV"/>
              </w:rPr>
              <w:t>×4</w:t>
            </w:r>
          </w:p>
        </w:tc>
        <w:tc>
          <w:tcPr>
            <w:tcW w:w="2489" w:type="dxa"/>
          </w:tcPr>
          <w:p w14:paraId="36BEB9C8" w14:textId="32F2A8B1"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60</w:t>
            </w:r>
          </w:p>
        </w:tc>
      </w:tr>
    </w:tbl>
    <w:p w14:paraId="487EF63D" w14:textId="7C886B65" w:rsidR="001219EE" w:rsidRDefault="001219EE" w:rsidP="00851E3F">
      <w:pPr>
        <w:spacing w:after="0" w:line="360" w:lineRule="auto"/>
        <w:ind w:right="424"/>
        <w:jc w:val="both"/>
        <w:rPr>
          <w:rFonts w:ascii="Times New Roman" w:eastAsia="Times New Roman" w:hAnsi="Times New Roman" w:cs="Times New Roman"/>
          <w:sz w:val="24"/>
          <w:szCs w:val="24"/>
        </w:rPr>
      </w:pPr>
    </w:p>
    <w:p w14:paraId="28BD575C" w14:textId="77777777" w:rsidR="00D17BBB" w:rsidRDefault="00D17BBB" w:rsidP="00851E3F">
      <w:pPr>
        <w:spacing w:after="0" w:line="360" w:lineRule="auto"/>
        <w:ind w:right="424"/>
        <w:jc w:val="both"/>
        <w:rPr>
          <w:rFonts w:ascii="Times New Roman" w:eastAsia="Times New Roman" w:hAnsi="Times New Roman" w:cs="Times New Roman"/>
          <w:sz w:val="24"/>
          <w:szCs w:val="24"/>
        </w:rPr>
      </w:pPr>
    </w:p>
    <w:p w14:paraId="3BD3D9B5" w14:textId="2859F7B4" w:rsidR="00C730A1" w:rsidRDefault="0058429F" w:rsidP="00C730A1">
      <w:pPr>
        <w:spacing w:after="0" w:line="360" w:lineRule="auto"/>
        <w:ind w:right="424" w:firstLine="720"/>
        <w:jc w:val="both"/>
        <w:rPr>
          <w:rFonts w:ascii="Times New Roman" w:eastAsia="Times New Roman" w:hAnsi="Times New Roman" w:cs="Times New Roman"/>
          <w:sz w:val="24"/>
          <w:szCs w:val="24"/>
        </w:rPr>
      </w:pPr>
      <w:r w:rsidRPr="00CB1A47">
        <w:rPr>
          <w:rFonts w:ascii="Times New Roman" w:eastAsia="Times New Roman" w:hAnsi="Times New Roman" w:cs="Times New Roman"/>
          <w:sz w:val="24"/>
          <w:szCs w:val="24"/>
        </w:rPr>
        <w:lastRenderedPageBreak/>
        <w:t xml:space="preserve">Hronisko slimību protokolu izmantos tad, ja kā prioritārs netiks izvēlēts neviens no četriem </w:t>
      </w:r>
      <w:r w:rsidR="0044745F">
        <w:rPr>
          <w:rFonts w:ascii="Times New Roman" w:eastAsia="Times New Roman" w:hAnsi="Times New Roman" w:cs="Times New Roman"/>
          <w:sz w:val="24"/>
          <w:szCs w:val="24"/>
        </w:rPr>
        <w:t>specifiskajiem</w:t>
      </w:r>
      <w:r w:rsidRPr="00CB1A47">
        <w:rPr>
          <w:rFonts w:ascii="Times New Roman" w:eastAsia="Times New Roman" w:hAnsi="Times New Roman" w:cs="Times New Roman"/>
          <w:sz w:val="24"/>
          <w:szCs w:val="24"/>
        </w:rPr>
        <w:t xml:space="preserve"> protokoliem</w:t>
      </w:r>
      <w:r w:rsidR="00BA5568">
        <w:rPr>
          <w:rFonts w:ascii="Times New Roman" w:eastAsia="Times New Roman" w:hAnsi="Times New Roman" w:cs="Times New Roman"/>
          <w:sz w:val="24"/>
          <w:szCs w:val="24"/>
        </w:rPr>
        <w:t xml:space="preserve"> (kustību, garīgās veselības, dzirdes vai redzes)</w:t>
      </w:r>
      <w:r w:rsidRPr="00CB1A47">
        <w:rPr>
          <w:rFonts w:ascii="Times New Roman" w:eastAsia="Times New Roman" w:hAnsi="Times New Roman" w:cs="Times New Roman"/>
          <w:sz w:val="24"/>
          <w:szCs w:val="24"/>
        </w:rPr>
        <w:t>. Personu var</w:t>
      </w:r>
      <w:r w:rsidR="00BA5568">
        <w:rPr>
          <w:rFonts w:ascii="Times New Roman" w:eastAsia="Times New Roman" w:hAnsi="Times New Roman" w:cs="Times New Roman"/>
          <w:sz w:val="24"/>
          <w:szCs w:val="24"/>
        </w:rPr>
        <w:t>ēs</w:t>
      </w:r>
      <w:r w:rsidRPr="00CB1A47">
        <w:rPr>
          <w:rFonts w:ascii="Times New Roman" w:eastAsia="Times New Roman" w:hAnsi="Times New Roman" w:cs="Times New Roman"/>
          <w:sz w:val="24"/>
          <w:szCs w:val="24"/>
        </w:rPr>
        <w:t xml:space="preserve"> novērtēt pēc vairākiem protokoliem (ja šāda nepieciešamība izriet</w:t>
      </w:r>
      <w:r w:rsidR="00BA5568">
        <w:rPr>
          <w:rFonts w:ascii="Times New Roman" w:eastAsia="Times New Roman" w:hAnsi="Times New Roman" w:cs="Times New Roman"/>
          <w:sz w:val="24"/>
          <w:szCs w:val="24"/>
        </w:rPr>
        <w:t>ēs</w:t>
      </w:r>
      <w:r w:rsidRPr="00CB1A47">
        <w:rPr>
          <w:rFonts w:ascii="Times New Roman" w:eastAsia="Times New Roman" w:hAnsi="Times New Roman" w:cs="Times New Roman"/>
          <w:sz w:val="24"/>
          <w:szCs w:val="24"/>
        </w:rPr>
        <w:t xml:space="preserve"> pēc sākotnējā WHODAS </w:t>
      </w:r>
      <w:r>
        <w:rPr>
          <w:rFonts w:ascii="Times New Roman" w:eastAsia="Times New Roman" w:hAnsi="Times New Roman" w:cs="Times New Roman"/>
          <w:sz w:val="24"/>
          <w:szCs w:val="24"/>
        </w:rPr>
        <w:t xml:space="preserve">2.0 </w:t>
      </w:r>
      <w:r w:rsidRPr="00CB1A47">
        <w:rPr>
          <w:rFonts w:ascii="Times New Roman" w:eastAsia="Times New Roman" w:hAnsi="Times New Roman" w:cs="Times New Roman"/>
          <w:sz w:val="24"/>
          <w:szCs w:val="24"/>
        </w:rPr>
        <w:t>novērtējuma), piemēram, izmantot redzes protokolu un hronisko slimību protokol</w:t>
      </w:r>
      <w:r>
        <w:rPr>
          <w:rFonts w:ascii="Times New Roman" w:eastAsia="Times New Roman" w:hAnsi="Times New Roman" w:cs="Times New Roman"/>
          <w:sz w:val="24"/>
          <w:szCs w:val="24"/>
        </w:rPr>
        <w:t>u</w:t>
      </w:r>
      <w:r w:rsidRPr="00CB1A47">
        <w:rPr>
          <w:rFonts w:ascii="Times New Roman" w:eastAsia="Times New Roman" w:hAnsi="Times New Roman" w:cs="Times New Roman"/>
          <w:sz w:val="24"/>
          <w:szCs w:val="24"/>
        </w:rPr>
        <w:t>. Cilvēku vērtē</w:t>
      </w:r>
      <w:r w:rsidR="00BA5568">
        <w:rPr>
          <w:rFonts w:ascii="Times New Roman" w:eastAsia="Times New Roman" w:hAnsi="Times New Roman" w:cs="Times New Roman"/>
          <w:sz w:val="24"/>
          <w:szCs w:val="24"/>
        </w:rPr>
        <w:t>s</w:t>
      </w:r>
      <w:r w:rsidRPr="00CB1A47">
        <w:rPr>
          <w:rFonts w:ascii="Times New Roman" w:eastAsia="Times New Roman" w:hAnsi="Times New Roman" w:cs="Times New Roman"/>
          <w:sz w:val="24"/>
          <w:szCs w:val="24"/>
        </w:rPr>
        <w:t xml:space="preserve"> pēc abiem protokoliem, bet tad </w:t>
      </w:r>
      <w:r w:rsidR="00BA5568">
        <w:rPr>
          <w:rFonts w:ascii="Times New Roman" w:eastAsia="Times New Roman" w:hAnsi="Times New Roman" w:cs="Times New Roman"/>
          <w:sz w:val="24"/>
          <w:szCs w:val="24"/>
        </w:rPr>
        <w:t>kā</w:t>
      </w:r>
      <w:r w:rsidRPr="00CB1A47">
        <w:rPr>
          <w:rFonts w:ascii="Times New Roman" w:eastAsia="Times New Roman" w:hAnsi="Times New Roman" w:cs="Times New Roman"/>
          <w:sz w:val="24"/>
          <w:szCs w:val="24"/>
        </w:rPr>
        <w:t xml:space="preserve"> vadošo </w:t>
      </w:r>
      <w:r w:rsidR="00BA5568">
        <w:rPr>
          <w:rFonts w:ascii="Times New Roman" w:eastAsia="Times New Roman" w:hAnsi="Times New Roman" w:cs="Times New Roman"/>
          <w:sz w:val="24"/>
          <w:szCs w:val="24"/>
        </w:rPr>
        <w:t xml:space="preserve">izvēlēsies </w:t>
      </w:r>
      <w:r w:rsidRPr="00CB1A47">
        <w:rPr>
          <w:rFonts w:ascii="Times New Roman" w:eastAsia="Times New Roman" w:hAnsi="Times New Roman" w:cs="Times New Roman"/>
          <w:sz w:val="24"/>
          <w:szCs w:val="24"/>
        </w:rPr>
        <w:t xml:space="preserve">to protokolu, kur funkcionēšanas ierobežojuma līmenis </w:t>
      </w:r>
      <w:r w:rsidR="00BA5568">
        <w:rPr>
          <w:rFonts w:ascii="Times New Roman" w:eastAsia="Times New Roman" w:hAnsi="Times New Roman" w:cs="Times New Roman"/>
          <w:sz w:val="24"/>
          <w:szCs w:val="24"/>
        </w:rPr>
        <w:t>izriet</w:t>
      </w:r>
      <w:r w:rsidRPr="00CB1A47">
        <w:rPr>
          <w:rFonts w:ascii="Times New Roman" w:eastAsia="Times New Roman" w:hAnsi="Times New Roman" w:cs="Times New Roman"/>
          <w:sz w:val="24"/>
          <w:szCs w:val="24"/>
        </w:rPr>
        <w:t xml:space="preserve"> smagāks, attiecīgi ļaujot personai noteikt smagāko invaliditātes pakāpi.</w:t>
      </w:r>
    </w:p>
    <w:p w14:paraId="22DD4D9D" w14:textId="479F0D73" w:rsidR="00A24CD3" w:rsidRPr="00C730A1" w:rsidRDefault="00407478" w:rsidP="00C730A1">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Pr="00911AAA">
        <w:rPr>
          <w:rFonts w:ascii="Times New Roman" w:eastAsia="Times New Roman" w:hAnsi="Times New Roman" w:cs="Times New Roman"/>
          <w:sz w:val="24"/>
          <w:szCs w:val="24"/>
        </w:rPr>
        <w:t>ronisko slimību protokol</w:t>
      </w:r>
      <w:r>
        <w:rPr>
          <w:rFonts w:ascii="Times New Roman" w:eastAsia="Times New Roman" w:hAnsi="Times New Roman" w:cs="Times New Roman"/>
          <w:sz w:val="24"/>
          <w:szCs w:val="24"/>
        </w:rPr>
        <w:t xml:space="preserve">s </w:t>
      </w:r>
      <w:r w:rsidRPr="00911AAA">
        <w:rPr>
          <w:rFonts w:ascii="Times New Roman" w:eastAsia="Times New Roman" w:hAnsi="Times New Roman" w:cs="Times New Roman"/>
          <w:sz w:val="24"/>
          <w:szCs w:val="24"/>
        </w:rPr>
        <w:t>sadalīt</w:t>
      </w:r>
      <w:r>
        <w:rPr>
          <w:rFonts w:ascii="Times New Roman" w:eastAsia="Times New Roman" w:hAnsi="Times New Roman" w:cs="Times New Roman"/>
          <w:sz w:val="24"/>
          <w:szCs w:val="24"/>
        </w:rPr>
        <w:t>s</w:t>
      </w:r>
      <w:r w:rsidRPr="00911AAA">
        <w:rPr>
          <w:rFonts w:ascii="Times New Roman" w:eastAsia="Times New Roman" w:hAnsi="Times New Roman" w:cs="Times New Roman"/>
          <w:sz w:val="24"/>
          <w:szCs w:val="24"/>
        </w:rPr>
        <w:t xml:space="preserve"> </w:t>
      </w:r>
      <w:r w:rsidR="00D4279D">
        <w:rPr>
          <w:rFonts w:ascii="Times New Roman" w:eastAsia="Times New Roman" w:hAnsi="Times New Roman" w:cs="Times New Roman"/>
          <w:sz w:val="24"/>
          <w:szCs w:val="24"/>
        </w:rPr>
        <w:t>5</w:t>
      </w:r>
      <w:r w:rsidRPr="00911AAA">
        <w:rPr>
          <w:rFonts w:ascii="Times New Roman" w:eastAsia="Times New Roman" w:hAnsi="Times New Roman" w:cs="Times New Roman"/>
          <w:sz w:val="24"/>
          <w:szCs w:val="24"/>
        </w:rPr>
        <w:t xml:space="preserve"> apakšprotokolos (</w:t>
      </w:r>
      <w:r w:rsidR="00A24CD3">
        <w:rPr>
          <w:rFonts w:ascii="Times New Roman" w:eastAsia="Times New Roman" w:hAnsi="Times New Roman" w:cs="Times New Roman"/>
          <w:sz w:val="24"/>
          <w:szCs w:val="24"/>
        </w:rPr>
        <w:t>atkarībā no slimības veida atzīmē</w:t>
      </w:r>
      <w:r w:rsidR="003C4C95">
        <w:rPr>
          <w:rFonts w:ascii="Times New Roman" w:eastAsia="Times New Roman" w:hAnsi="Times New Roman" w:cs="Times New Roman"/>
          <w:sz w:val="24"/>
          <w:szCs w:val="24"/>
        </w:rPr>
        <w:t xml:space="preserve"> atbilstošos</w:t>
      </w:r>
      <w:r w:rsidRPr="00911AAA">
        <w:rPr>
          <w:rFonts w:ascii="Times New Roman" w:eastAsia="Times New Roman" w:hAnsi="Times New Roman" w:cs="Times New Roman"/>
          <w:sz w:val="24"/>
          <w:szCs w:val="24"/>
        </w:rPr>
        <w:t xml:space="preserve"> b un s kod</w:t>
      </w:r>
      <w:r>
        <w:rPr>
          <w:rFonts w:ascii="Times New Roman" w:eastAsia="Times New Roman" w:hAnsi="Times New Roman" w:cs="Times New Roman"/>
          <w:sz w:val="24"/>
          <w:szCs w:val="24"/>
        </w:rPr>
        <w:t xml:space="preserve">us, </w:t>
      </w:r>
      <w:r w:rsidR="006A188D">
        <w:rPr>
          <w:rFonts w:ascii="Times New Roman" w:eastAsia="Times New Roman" w:hAnsi="Times New Roman" w:cs="Times New Roman"/>
          <w:sz w:val="24"/>
          <w:szCs w:val="24"/>
        </w:rPr>
        <w:t>savukārt</w:t>
      </w:r>
      <w:r>
        <w:rPr>
          <w:rFonts w:ascii="Times New Roman" w:eastAsia="Times New Roman" w:hAnsi="Times New Roman" w:cs="Times New Roman"/>
          <w:sz w:val="24"/>
          <w:szCs w:val="24"/>
        </w:rPr>
        <w:t xml:space="preserve"> </w:t>
      </w:r>
      <w:r w:rsidRPr="0096506A">
        <w:rPr>
          <w:rFonts w:ascii="Times New Roman" w:eastAsia="Times New Roman" w:hAnsi="Times New Roman" w:cs="Times New Roman"/>
          <w:sz w:val="24"/>
          <w:szCs w:val="24"/>
        </w:rPr>
        <w:t>d kodus saglabā visiem vienādus</w:t>
      </w:r>
      <w:r w:rsidR="004D2057" w:rsidRPr="00514A9E">
        <w:rPr>
          <w:rFonts w:ascii="Times New Roman" w:eastAsia="Times New Roman" w:hAnsi="Times New Roman" w:cs="Times New Roman"/>
          <w:sz w:val="24"/>
          <w:szCs w:val="24"/>
        </w:rPr>
        <w:t>)</w:t>
      </w:r>
      <w:r w:rsidR="0007481B" w:rsidRPr="00514A9E">
        <w:rPr>
          <w:rFonts w:ascii="Times New Roman" w:eastAsia="Times New Roman" w:hAnsi="Times New Roman" w:cs="Times New Roman"/>
          <w:sz w:val="24"/>
          <w:szCs w:val="24"/>
        </w:rPr>
        <w:t>.</w:t>
      </w:r>
      <w:r w:rsidR="0007481B">
        <w:rPr>
          <w:rFonts w:ascii="Times New Roman" w:eastAsia="Times New Roman" w:hAnsi="Times New Roman" w:cs="Times New Roman"/>
          <w:sz w:val="24"/>
          <w:szCs w:val="24"/>
        </w:rPr>
        <w:t xml:space="preserve"> </w:t>
      </w:r>
      <w:r w:rsidR="00A24CD3" w:rsidRPr="00CB1A47">
        <w:rPr>
          <w:rFonts w:ascii="Times New Roman" w:eastAsia="Times New Roman" w:hAnsi="Times New Roman" w:cs="Times New Roman"/>
          <w:bCs/>
          <w:sz w:val="24"/>
          <w:szCs w:val="24"/>
        </w:rPr>
        <w:t>Atkarībā no slimības veida atzīmē sekojošas SFK kategorijas b280, b4100, b4102, b4103, b4150, b4200, b430, b435, b440, b455, b540, b555, b610, b620:</w:t>
      </w:r>
    </w:p>
    <w:p w14:paraId="1EF751EF" w14:textId="77777777" w:rsidR="00A24CD3" w:rsidRPr="00911AAA" w:rsidRDefault="00A24CD3" w:rsidP="00851E3F">
      <w:pPr>
        <w:pStyle w:val="Sarakstarindkopa"/>
        <w:numPr>
          <w:ilvl w:val="0"/>
          <w:numId w:val="17"/>
        </w:numPr>
        <w:spacing w:after="0" w:line="360" w:lineRule="auto"/>
        <w:ind w:left="0" w:right="424"/>
        <w:jc w:val="both"/>
        <w:rPr>
          <w:rFonts w:ascii="Times New Roman" w:eastAsia="Times New Roman" w:hAnsi="Times New Roman" w:cs="Times New Roman"/>
          <w:bCs/>
          <w:sz w:val="24"/>
          <w:szCs w:val="24"/>
        </w:rPr>
      </w:pPr>
      <w:r w:rsidRPr="00911AAA">
        <w:rPr>
          <w:rFonts w:ascii="Times New Roman" w:eastAsia="Times New Roman" w:hAnsi="Times New Roman" w:cs="Times New Roman"/>
          <w:bCs/>
          <w:sz w:val="24"/>
          <w:szCs w:val="24"/>
        </w:rPr>
        <w:t>Asinsrites un elpošanas sistēmas slimības – 7 no minētajām, kas iekļaujas SFK kodos b410-b429, b440-b449, b450-b469,</w:t>
      </w:r>
    </w:p>
    <w:p w14:paraId="110F05C2" w14:textId="49B0014E" w:rsidR="00A24CD3" w:rsidRPr="00911AAA" w:rsidRDefault="00A24CD3" w:rsidP="00851E3F">
      <w:pPr>
        <w:pStyle w:val="Sarakstarindkopa"/>
        <w:numPr>
          <w:ilvl w:val="0"/>
          <w:numId w:val="17"/>
        </w:numPr>
        <w:spacing w:after="0" w:line="360" w:lineRule="auto"/>
        <w:ind w:left="0" w:right="424"/>
        <w:jc w:val="both"/>
        <w:rPr>
          <w:rFonts w:ascii="Times New Roman" w:eastAsia="Times New Roman" w:hAnsi="Times New Roman" w:cs="Times New Roman"/>
          <w:bCs/>
          <w:sz w:val="24"/>
          <w:szCs w:val="24"/>
        </w:rPr>
      </w:pPr>
      <w:r w:rsidRPr="00911AAA">
        <w:rPr>
          <w:rFonts w:ascii="Times New Roman" w:eastAsia="Times New Roman" w:hAnsi="Times New Roman" w:cs="Times New Roman"/>
          <w:bCs/>
          <w:sz w:val="24"/>
          <w:szCs w:val="24"/>
        </w:rPr>
        <w:t>Asins un asinsrades sistēmas slimības – 2 kodus: b430 vai b439 un vienu no minētajiem,</w:t>
      </w:r>
    </w:p>
    <w:p w14:paraId="085CA558" w14:textId="7BB9FE85" w:rsidR="00A24CD3" w:rsidRPr="00911AAA" w:rsidRDefault="00A24CD3" w:rsidP="00851E3F">
      <w:pPr>
        <w:pStyle w:val="Sarakstarindkopa"/>
        <w:numPr>
          <w:ilvl w:val="0"/>
          <w:numId w:val="17"/>
        </w:numPr>
        <w:spacing w:after="0" w:line="360" w:lineRule="auto"/>
        <w:ind w:left="0" w:right="424"/>
        <w:jc w:val="both"/>
        <w:rPr>
          <w:rFonts w:ascii="Times New Roman" w:eastAsia="Times New Roman" w:hAnsi="Times New Roman" w:cs="Times New Roman"/>
          <w:bCs/>
          <w:sz w:val="24"/>
          <w:szCs w:val="24"/>
        </w:rPr>
      </w:pPr>
      <w:r w:rsidRPr="00911AAA">
        <w:rPr>
          <w:rFonts w:ascii="Times New Roman" w:eastAsia="Times New Roman" w:hAnsi="Times New Roman" w:cs="Times New Roman"/>
          <w:bCs/>
          <w:sz w:val="24"/>
          <w:szCs w:val="24"/>
        </w:rPr>
        <w:t>Imūnsistēmas traucējumi – 2 kodus: b43</w:t>
      </w:r>
      <w:r w:rsidR="0027278A">
        <w:rPr>
          <w:rFonts w:ascii="Times New Roman" w:eastAsia="Times New Roman" w:hAnsi="Times New Roman" w:cs="Times New Roman"/>
          <w:bCs/>
          <w:sz w:val="24"/>
          <w:szCs w:val="24"/>
        </w:rPr>
        <w:t>5</w:t>
      </w:r>
      <w:r w:rsidRPr="00911AAA">
        <w:rPr>
          <w:rFonts w:ascii="Times New Roman" w:eastAsia="Times New Roman" w:hAnsi="Times New Roman" w:cs="Times New Roman"/>
          <w:bCs/>
          <w:sz w:val="24"/>
          <w:szCs w:val="24"/>
        </w:rPr>
        <w:t xml:space="preserve"> vai b439 un vienu no minētajiem,</w:t>
      </w:r>
    </w:p>
    <w:p w14:paraId="653FC77B" w14:textId="77777777" w:rsidR="00A24CD3" w:rsidRPr="00911AAA" w:rsidRDefault="00A24CD3" w:rsidP="00851E3F">
      <w:pPr>
        <w:pStyle w:val="Sarakstarindkopa"/>
        <w:numPr>
          <w:ilvl w:val="0"/>
          <w:numId w:val="17"/>
        </w:numPr>
        <w:spacing w:after="0" w:line="360" w:lineRule="auto"/>
        <w:ind w:left="0" w:right="424"/>
        <w:jc w:val="both"/>
        <w:rPr>
          <w:rFonts w:ascii="Times New Roman" w:eastAsia="Times New Roman" w:hAnsi="Times New Roman" w:cs="Times New Roman"/>
          <w:bCs/>
          <w:sz w:val="24"/>
          <w:szCs w:val="24"/>
        </w:rPr>
      </w:pPr>
      <w:r w:rsidRPr="00911AAA">
        <w:rPr>
          <w:rFonts w:ascii="Times New Roman" w:eastAsia="Times New Roman" w:hAnsi="Times New Roman" w:cs="Times New Roman"/>
          <w:bCs/>
          <w:sz w:val="24"/>
          <w:szCs w:val="24"/>
        </w:rPr>
        <w:t>Gremošanas, vielmaiņas un endokrīnās slimības – 2 kodus: b540 un b555,</w:t>
      </w:r>
    </w:p>
    <w:p w14:paraId="5AD4A175" w14:textId="77777777" w:rsidR="00A24CD3" w:rsidRPr="00911AAA" w:rsidRDefault="00A24CD3" w:rsidP="00851E3F">
      <w:pPr>
        <w:pStyle w:val="Sarakstarindkopa"/>
        <w:numPr>
          <w:ilvl w:val="0"/>
          <w:numId w:val="17"/>
        </w:numPr>
        <w:spacing w:after="0" w:line="360" w:lineRule="auto"/>
        <w:ind w:left="0" w:right="424"/>
        <w:jc w:val="both"/>
        <w:rPr>
          <w:rFonts w:ascii="Times New Roman" w:eastAsia="Times New Roman" w:hAnsi="Times New Roman" w:cs="Times New Roman"/>
          <w:bCs/>
          <w:sz w:val="24"/>
          <w:szCs w:val="24"/>
        </w:rPr>
      </w:pPr>
      <w:r w:rsidRPr="00911AAA">
        <w:rPr>
          <w:rFonts w:ascii="Times New Roman" w:eastAsia="Times New Roman" w:hAnsi="Times New Roman" w:cs="Times New Roman"/>
          <w:bCs/>
          <w:sz w:val="24"/>
          <w:szCs w:val="24"/>
        </w:rPr>
        <w:t>Urīnizvadsistēmas slimības – 2 kodus: b610 un b620.</w:t>
      </w:r>
    </w:p>
    <w:p w14:paraId="4AF48D4B" w14:textId="77777777" w:rsidR="00A24CD3" w:rsidRPr="00911AAA" w:rsidRDefault="00A24CD3" w:rsidP="00851E3F">
      <w:pPr>
        <w:spacing w:after="0" w:line="360" w:lineRule="auto"/>
        <w:ind w:right="424"/>
        <w:rPr>
          <w:b/>
          <w:bCs/>
        </w:rPr>
      </w:pPr>
    </w:p>
    <w:p w14:paraId="6FB5301E" w14:textId="29661CFE" w:rsidR="00407478" w:rsidRPr="00911AAA" w:rsidRDefault="00D4279D" w:rsidP="00851E3F">
      <w:pPr>
        <w:spacing w:after="0" w:line="360" w:lineRule="auto"/>
        <w:ind w:right="424"/>
        <w:rPr>
          <w:rFonts w:ascii="Times New Roman" w:hAnsi="Times New Roman" w:cs="Times New Roman"/>
          <w:bCs/>
          <w:sz w:val="24"/>
          <w:szCs w:val="24"/>
        </w:rPr>
      </w:pPr>
      <w:r w:rsidRPr="00911AAA">
        <w:rPr>
          <w:b/>
          <w:bCs/>
        </w:rPr>
        <w:t xml:space="preserve"> </w:t>
      </w:r>
      <w:r w:rsidRPr="00911AAA">
        <w:rPr>
          <w:rFonts w:ascii="Times New Roman" w:hAnsi="Times New Roman" w:cs="Times New Roman"/>
          <w:bCs/>
          <w:sz w:val="24"/>
          <w:szCs w:val="24"/>
        </w:rPr>
        <w:t>Hronisko slimību apakšprotokoli:</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0"/>
        <w:gridCol w:w="1753"/>
        <w:gridCol w:w="1473"/>
        <w:gridCol w:w="2859"/>
      </w:tblGrid>
      <w:tr w:rsidR="00407478" w:rsidRPr="009F701C" w14:paraId="0FF2CAC1" w14:textId="77777777" w:rsidTr="00911AAA">
        <w:tc>
          <w:tcPr>
            <w:tcW w:w="2670" w:type="dxa"/>
          </w:tcPr>
          <w:p w14:paraId="1503E750" w14:textId="4D730CAC" w:rsidR="00407478" w:rsidRPr="00911AAA" w:rsidRDefault="00842F72"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Protokols</w:t>
            </w:r>
          </w:p>
        </w:tc>
        <w:tc>
          <w:tcPr>
            <w:tcW w:w="1753" w:type="dxa"/>
          </w:tcPr>
          <w:p w14:paraId="51CD97A4" w14:textId="51B9F880" w:rsidR="00407478" w:rsidRPr="00911AAA" w:rsidRDefault="00842F72" w:rsidP="00851E3F">
            <w:pPr>
              <w:spacing w:after="0" w:line="360" w:lineRule="auto"/>
              <w:ind w:right="424"/>
              <w:jc w:val="center"/>
              <w:rPr>
                <w:rFonts w:ascii="Times New Roman" w:hAnsi="Times New Roman" w:cs="Times New Roman"/>
                <w:sz w:val="24"/>
                <w:szCs w:val="24"/>
              </w:rPr>
            </w:pPr>
            <w:r w:rsidRPr="00735020">
              <w:rPr>
                <w:rFonts w:ascii="Times New Roman" w:eastAsia="Calibri" w:hAnsi="Times New Roman"/>
                <w:noProof/>
                <w:sz w:val="24"/>
                <w:szCs w:val="24"/>
              </w:rPr>
              <w:t>Kopējais izšķirošo kategoriju skaits</w:t>
            </w:r>
            <w:r w:rsidRPr="009F701C">
              <w:rPr>
                <w:rFonts w:ascii="Times New Roman" w:eastAsia="Calibri" w:hAnsi="Times New Roman"/>
                <w:noProof/>
                <w:sz w:val="24"/>
                <w:szCs w:val="24"/>
              </w:rPr>
              <w:t xml:space="preserve"> b, s un d</w:t>
            </w:r>
          </w:p>
        </w:tc>
        <w:tc>
          <w:tcPr>
            <w:tcW w:w="1473" w:type="dxa"/>
          </w:tcPr>
          <w:p w14:paraId="573F5587" w14:textId="667F346B" w:rsidR="00407478" w:rsidRPr="00911AAA" w:rsidRDefault="00900E66" w:rsidP="00851E3F">
            <w:pPr>
              <w:spacing w:after="0" w:line="360" w:lineRule="auto"/>
              <w:ind w:right="424"/>
              <w:jc w:val="center"/>
              <w:rPr>
                <w:rFonts w:ascii="Times New Roman" w:hAnsi="Times New Roman" w:cs="Times New Roman"/>
                <w:sz w:val="24"/>
                <w:szCs w:val="24"/>
              </w:rPr>
            </w:pPr>
            <w:r w:rsidRPr="00735020">
              <w:rPr>
                <w:rFonts w:ascii="Times New Roman" w:eastAsia="Calibri" w:hAnsi="Times New Roman"/>
                <w:noProof/>
                <w:sz w:val="24"/>
                <w:szCs w:val="24"/>
              </w:rPr>
              <w:t>Maksimālais reizinātājs</w:t>
            </w:r>
          </w:p>
        </w:tc>
        <w:tc>
          <w:tcPr>
            <w:tcW w:w="2859" w:type="dxa"/>
          </w:tcPr>
          <w:p w14:paraId="33C10BE9" w14:textId="702506E1" w:rsidR="00407478" w:rsidRPr="00911AAA" w:rsidRDefault="00900E66" w:rsidP="00851E3F">
            <w:pPr>
              <w:spacing w:after="0" w:line="360" w:lineRule="auto"/>
              <w:ind w:right="424"/>
              <w:jc w:val="center"/>
              <w:rPr>
                <w:rFonts w:ascii="Times New Roman" w:hAnsi="Times New Roman" w:cs="Times New Roman"/>
                <w:sz w:val="24"/>
                <w:szCs w:val="24"/>
              </w:rPr>
            </w:pPr>
            <w:r w:rsidRPr="00735020">
              <w:rPr>
                <w:rFonts w:ascii="Times New Roman" w:eastAsia="Calibri" w:hAnsi="Times New Roman"/>
                <w:noProof/>
                <w:sz w:val="24"/>
                <w:szCs w:val="24"/>
              </w:rPr>
              <w:t xml:space="preserve">Maksimālais </w:t>
            </w:r>
            <w:r w:rsidR="000B4650" w:rsidRPr="004E278D">
              <w:rPr>
                <w:rFonts w:ascii="Times New Roman" w:eastAsia="Calibri" w:hAnsi="Times New Roman"/>
                <w:noProof/>
                <w:sz w:val="24"/>
                <w:szCs w:val="24"/>
              </w:rPr>
              <w:t>rezultāts</w:t>
            </w:r>
            <w:r w:rsidR="004E278D">
              <w:rPr>
                <w:rFonts w:ascii="Times New Roman" w:eastAsia="Calibri" w:hAnsi="Times New Roman"/>
                <w:noProof/>
                <w:sz w:val="24"/>
                <w:szCs w:val="24"/>
              </w:rPr>
              <w:t xml:space="preserve"> (punktu skaits)</w:t>
            </w:r>
          </w:p>
        </w:tc>
      </w:tr>
      <w:tr w:rsidR="00407478" w:rsidRPr="009F701C" w14:paraId="0E3E2CA9" w14:textId="77777777" w:rsidTr="00911AAA">
        <w:tc>
          <w:tcPr>
            <w:tcW w:w="2670" w:type="dxa"/>
          </w:tcPr>
          <w:p w14:paraId="7059112C" w14:textId="5785CBA4" w:rsidR="00407478" w:rsidRPr="00911AAA" w:rsidRDefault="00D4279D"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Asinsrites un elpošanas sistēmas slimības</w:t>
            </w:r>
          </w:p>
        </w:tc>
        <w:tc>
          <w:tcPr>
            <w:tcW w:w="1753" w:type="dxa"/>
          </w:tcPr>
          <w:p w14:paraId="23F4B4A1"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20</w:t>
            </w:r>
          </w:p>
        </w:tc>
        <w:tc>
          <w:tcPr>
            <w:tcW w:w="1473" w:type="dxa"/>
          </w:tcPr>
          <w:p w14:paraId="7DC250D6"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×4</w:t>
            </w:r>
          </w:p>
        </w:tc>
        <w:tc>
          <w:tcPr>
            <w:tcW w:w="2859" w:type="dxa"/>
          </w:tcPr>
          <w:p w14:paraId="22A42578"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80</w:t>
            </w:r>
          </w:p>
        </w:tc>
      </w:tr>
      <w:tr w:rsidR="00407478" w:rsidRPr="009F701C" w14:paraId="1136E247" w14:textId="77777777" w:rsidTr="00911AAA">
        <w:tc>
          <w:tcPr>
            <w:tcW w:w="2670" w:type="dxa"/>
          </w:tcPr>
          <w:p w14:paraId="02440E7D" w14:textId="27E9CF31" w:rsidR="00407478" w:rsidRPr="00911AAA" w:rsidRDefault="00AD643C"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Asins un asinsrades sistēma</w:t>
            </w:r>
            <w:r w:rsidR="00602DDD" w:rsidRPr="00911AAA">
              <w:rPr>
                <w:rFonts w:ascii="Times New Roman" w:hAnsi="Times New Roman" w:cs="Times New Roman"/>
                <w:sz w:val="24"/>
                <w:szCs w:val="24"/>
              </w:rPr>
              <w:t>s</w:t>
            </w:r>
            <w:r w:rsidRPr="00911AAA">
              <w:rPr>
                <w:rFonts w:ascii="Times New Roman" w:hAnsi="Times New Roman" w:cs="Times New Roman"/>
                <w:sz w:val="24"/>
                <w:szCs w:val="24"/>
              </w:rPr>
              <w:t xml:space="preserve"> slimības</w:t>
            </w:r>
          </w:p>
        </w:tc>
        <w:tc>
          <w:tcPr>
            <w:tcW w:w="1753" w:type="dxa"/>
          </w:tcPr>
          <w:p w14:paraId="07EC82A4"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15</w:t>
            </w:r>
          </w:p>
        </w:tc>
        <w:tc>
          <w:tcPr>
            <w:tcW w:w="1473" w:type="dxa"/>
          </w:tcPr>
          <w:p w14:paraId="175C8E06"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×4</w:t>
            </w:r>
          </w:p>
        </w:tc>
        <w:tc>
          <w:tcPr>
            <w:tcW w:w="2859" w:type="dxa"/>
          </w:tcPr>
          <w:p w14:paraId="54C12861"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60</w:t>
            </w:r>
          </w:p>
        </w:tc>
      </w:tr>
      <w:tr w:rsidR="00407478" w:rsidRPr="009F701C" w14:paraId="40E76184" w14:textId="77777777" w:rsidTr="00911AAA">
        <w:tc>
          <w:tcPr>
            <w:tcW w:w="2670" w:type="dxa"/>
          </w:tcPr>
          <w:p w14:paraId="01936F1A" w14:textId="4FBE5C2C" w:rsidR="00407478" w:rsidRPr="00911AAA" w:rsidRDefault="00AD643C"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Imūnsistēmas traucējumi</w:t>
            </w:r>
          </w:p>
        </w:tc>
        <w:tc>
          <w:tcPr>
            <w:tcW w:w="1753" w:type="dxa"/>
          </w:tcPr>
          <w:p w14:paraId="1019D97E"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15</w:t>
            </w:r>
          </w:p>
        </w:tc>
        <w:tc>
          <w:tcPr>
            <w:tcW w:w="1473" w:type="dxa"/>
          </w:tcPr>
          <w:p w14:paraId="4AB96E39"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×4</w:t>
            </w:r>
          </w:p>
        </w:tc>
        <w:tc>
          <w:tcPr>
            <w:tcW w:w="2859" w:type="dxa"/>
          </w:tcPr>
          <w:p w14:paraId="46C64F92"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60</w:t>
            </w:r>
          </w:p>
        </w:tc>
      </w:tr>
      <w:tr w:rsidR="00407478" w:rsidRPr="009F701C" w14:paraId="0E55AA9E" w14:textId="77777777" w:rsidTr="00911AAA">
        <w:tc>
          <w:tcPr>
            <w:tcW w:w="2670" w:type="dxa"/>
          </w:tcPr>
          <w:p w14:paraId="0794D7C1" w14:textId="54E2E7DD" w:rsidR="00407478" w:rsidRPr="00911AAA" w:rsidRDefault="00AD643C"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Gremošanas, vielmaiņas un endokrīnās slimības</w:t>
            </w:r>
          </w:p>
        </w:tc>
        <w:tc>
          <w:tcPr>
            <w:tcW w:w="1753" w:type="dxa"/>
          </w:tcPr>
          <w:p w14:paraId="7425AF92"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15</w:t>
            </w:r>
          </w:p>
        </w:tc>
        <w:tc>
          <w:tcPr>
            <w:tcW w:w="1473" w:type="dxa"/>
          </w:tcPr>
          <w:p w14:paraId="64CD7789"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×4</w:t>
            </w:r>
          </w:p>
        </w:tc>
        <w:tc>
          <w:tcPr>
            <w:tcW w:w="2859" w:type="dxa"/>
          </w:tcPr>
          <w:p w14:paraId="396FBA95"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60</w:t>
            </w:r>
          </w:p>
        </w:tc>
      </w:tr>
      <w:tr w:rsidR="00407478" w:rsidRPr="009F701C" w14:paraId="74705143" w14:textId="77777777" w:rsidTr="00911AAA">
        <w:tc>
          <w:tcPr>
            <w:tcW w:w="2670" w:type="dxa"/>
          </w:tcPr>
          <w:p w14:paraId="077F23A1" w14:textId="2C41B503" w:rsidR="00407478" w:rsidRPr="00911AAA" w:rsidRDefault="00AD643C"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lastRenderedPageBreak/>
              <w:t>Ur</w:t>
            </w:r>
            <w:r w:rsidR="000A0E83">
              <w:rPr>
                <w:rFonts w:ascii="Times New Roman" w:hAnsi="Times New Roman" w:cs="Times New Roman"/>
                <w:sz w:val="24"/>
                <w:szCs w:val="24"/>
              </w:rPr>
              <w:t>īni</w:t>
            </w:r>
            <w:r w:rsidR="000847B8">
              <w:rPr>
                <w:rFonts w:ascii="Times New Roman" w:hAnsi="Times New Roman" w:cs="Times New Roman"/>
                <w:sz w:val="24"/>
                <w:szCs w:val="24"/>
              </w:rPr>
              <w:t>z</w:t>
            </w:r>
            <w:r w:rsidR="000A0E83">
              <w:rPr>
                <w:rFonts w:ascii="Times New Roman" w:hAnsi="Times New Roman" w:cs="Times New Roman"/>
                <w:sz w:val="24"/>
                <w:szCs w:val="24"/>
              </w:rPr>
              <w:t xml:space="preserve">vadsistēmas </w:t>
            </w:r>
            <w:r w:rsidRPr="00911AAA">
              <w:rPr>
                <w:rFonts w:ascii="Times New Roman" w:hAnsi="Times New Roman" w:cs="Times New Roman"/>
                <w:sz w:val="24"/>
                <w:szCs w:val="24"/>
              </w:rPr>
              <w:t>slimības</w:t>
            </w:r>
          </w:p>
        </w:tc>
        <w:tc>
          <w:tcPr>
            <w:tcW w:w="1753" w:type="dxa"/>
          </w:tcPr>
          <w:p w14:paraId="33867BC1"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15</w:t>
            </w:r>
          </w:p>
        </w:tc>
        <w:tc>
          <w:tcPr>
            <w:tcW w:w="1473" w:type="dxa"/>
          </w:tcPr>
          <w:p w14:paraId="494671A8"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×4</w:t>
            </w:r>
          </w:p>
        </w:tc>
        <w:tc>
          <w:tcPr>
            <w:tcW w:w="2859" w:type="dxa"/>
          </w:tcPr>
          <w:p w14:paraId="2E830C01"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60</w:t>
            </w:r>
          </w:p>
        </w:tc>
      </w:tr>
    </w:tbl>
    <w:p w14:paraId="426A1EEC" w14:textId="77777777" w:rsidR="004E278D" w:rsidRDefault="004E278D" w:rsidP="00851E3F">
      <w:pPr>
        <w:spacing w:after="0" w:line="360" w:lineRule="auto"/>
        <w:ind w:right="424"/>
        <w:jc w:val="both"/>
        <w:rPr>
          <w:rFonts w:ascii="Times New Roman" w:eastAsia="Times New Roman" w:hAnsi="Times New Roman" w:cs="Times New Roman"/>
          <w:sz w:val="24"/>
          <w:szCs w:val="24"/>
        </w:rPr>
      </w:pPr>
    </w:p>
    <w:p w14:paraId="37228A57" w14:textId="0B9E3EB7" w:rsidR="005827EC" w:rsidRPr="00E7554B" w:rsidRDefault="005827EC" w:rsidP="00851E3F">
      <w:pPr>
        <w:spacing w:after="0" w:line="360" w:lineRule="auto"/>
        <w:ind w:right="424"/>
        <w:jc w:val="both"/>
        <w:rPr>
          <w:rFonts w:ascii="Times New Roman" w:eastAsia="Times New Roman" w:hAnsi="Times New Roman" w:cs="Times New Roman"/>
          <w:color w:val="000000" w:themeColor="text1"/>
          <w:sz w:val="24"/>
          <w:szCs w:val="24"/>
        </w:rPr>
      </w:pPr>
      <w:r w:rsidRPr="00E7554B">
        <w:rPr>
          <w:rFonts w:ascii="Times New Roman" w:eastAsia="Times New Roman" w:hAnsi="Times New Roman" w:cs="Times New Roman"/>
          <w:color w:val="000000" w:themeColor="text1"/>
          <w:sz w:val="24"/>
          <w:szCs w:val="24"/>
        </w:rPr>
        <w:t xml:space="preserve">Pēc zemāk esošās tabulas metodikas </w:t>
      </w:r>
      <w:r w:rsidR="0067520D" w:rsidRPr="00E7554B">
        <w:rPr>
          <w:rFonts w:ascii="Times New Roman" w:eastAsia="Times New Roman" w:hAnsi="Times New Roman" w:cs="Times New Roman"/>
          <w:color w:val="000000" w:themeColor="text1"/>
          <w:sz w:val="24"/>
          <w:szCs w:val="24"/>
        </w:rPr>
        <w:t xml:space="preserve">tiks </w:t>
      </w:r>
      <w:r w:rsidRPr="00E7554B">
        <w:rPr>
          <w:rFonts w:ascii="Times New Roman" w:eastAsia="Times New Roman" w:hAnsi="Times New Roman" w:cs="Times New Roman"/>
          <w:color w:val="000000" w:themeColor="text1"/>
          <w:sz w:val="24"/>
          <w:szCs w:val="24"/>
        </w:rPr>
        <w:t xml:space="preserve">vērtētas d kategorijas. </w:t>
      </w:r>
    </w:p>
    <w:p w14:paraId="62FD7400" w14:textId="48D74AB7" w:rsidR="008F6BA2" w:rsidRPr="008F6BA2" w:rsidRDefault="008F6BA2" w:rsidP="00851E3F">
      <w:pPr>
        <w:shd w:val="clear" w:color="auto" w:fill="FFFFFF"/>
        <w:spacing w:after="0" w:line="360" w:lineRule="auto"/>
        <w:ind w:right="424"/>
        <w:rPr>
          <w:rFonts w:ascii="Calibri" w:eastAsia="Times New Roman" w:hAnsi="Calibri" w:cs="Calibri"/>
          <w:color w:val="212121"/>
          <w:lang w:eastAsia="lv-LV"/>
        </w:rPr>
      </w:pPr>
    </w:p>
    <w:tbl>
      <w:tblPr>
        <w:tblW w:w="0" w:type="auto"/>
        <w:shd w:val="clear" w:color="auto" w:fill="FFFFFF"/>
        <w:tblCellMar>
          <w:left w:w="0" w:type="dxa"/>
          <w:right w:w="0" w:type="dxa"/>
        </w:tblCellMar>
        <w:tblLook w:val="04A0" w:firstRow="1" w:lastRow="0" w:firstColumn="1" w:lastColumn="0" w:noHBand="0" w:noVBand="1"/>
      </w:tblPr>
      <w:tblGrid>
        <w:gridCol w:w="1385"/>
        <w:gridCol w:w="6970"/>
      </w:tblGrid>
      <w:tr w:rsidR="008F6BA2" w:rsidRPr="008F6BA2" w14:paraId="12BC2150" w14:textId="77777777" w:rsidTr="008F6BA2">
        <w:trPr>
          <w:trHeight w:val="272"/>
        </w:trPr>
        <w:tc>
          <w:tcPr>
            <w:tcW w:w="138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05800D6" w14:textId="5A169E81" w:rsidR="008F6BA2" w:rsidRPr="00911AAA" w:rsidRDefault="004E278D" w:rsidP="00851E3F">
            <w:pPr>
              <w:spacing w:after="0" w:line="360" w:lineRule="auto"/>
              <w:ind w:right="424"/>
              <w:jc w:val="both"/>
              <w:rPr>
                <w:rFonts w:ascii="Times New Roman" w:eastAsia="Times New Roman" w:hAnsi="Times New Roman" w:cs="Times New Roman"/>
                <w:color w:val="212121"/>
                <w:sz w:val="24"/>
                <w:szCs w:val="24"/>
                <w:lang w:eastAsia="lv-LV"/>
              </w:rPr>
            </w:pPr>
            <w:r>
              <w:rPr>
                <w:rFonts w:ascii="Times New Roman" w:eastAsia="Times New Roman" w:hAnsi="Times New Roman" w:cs="Times New Roman"/>
                <w:color w:val="212121"/>
                <w:sz w:val="24"/>
                <w:szCs w:val="24"/>
                <w:lang w:eastAsia="lv-LV"/>
              </w:rPr>
              <w:t>Punkti</w:t>
            </w:r>
          </w:p>
        </w:tc>
        <w:tc>
          <w:tcPr>
            <w:tcW w:w="69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B24ED9B"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 </w:t>
            </w:r>
          </w:p>
        </w:tc>
      </w:tr>
      <w:tr w:rsidR="008F6BA2" w:rsidRPr="008F6BA2" w14:paraId="529A886B" w14:textId="77777777" w:rsidTr="009B6E5F">
        <w:trPr>
          <w:trHeight w:val="758"/>
        </w:trPr>
        <w:tc>
          <w:tcPr>
            <w:tcW w:w="13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656B0E9"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0</w:t>
            </w:r>
          </w:p>
        </w:tc>
        <w:tc>
          <w:tcPr>
            <w:tcW w:w="6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584D4F" w14:textId="28FAF5DF"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Neatkarīgs - pilnībā veic patstāvīgi, spējas/funkcionalitāte nav traucēta.</w:t>
            </w:r>
          </w:p>
        </w:tc>
      </w:tr>
      <w:tr w:rsidR="008F6BA2" w:rsidRPr="008F6BA2" w14:paraId="4AA1E1AC" w14:textId="77777777" w:rsidTr="008F6BA2">
        <w:trPr>
          <w:trHeight w:val="314"/>
        </w:trPr>
        <w:tc>
          <w:tcPr>
            <w:tcW w:w="13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705DF8"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1</w:t>
            </w:r>
          </w:p>
        </w:tc>
        <w:tc>
          <w:tcPr>
            <w:tcW w:w="6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AD1B88E"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Gandrīz neatkarīgs - mēģina un lielākoties spēj veikt patstāvīgi, spējas/funkcionalitāte ir traucēta atsevišķu darbību veikšanai, bet nerada būtiskas problēmas funkcionēt. Neatkarības saglabāšanai izmanto palīglīdzekļus.</w:t>
            </w:r>
          </w:p>
        </w:tc>
      </w:tr>
      <w:tr w:rsidR="008F6BA2" w:rsidRPr="008F6BA2" w14:paraId="718BF273" w14:textId="77777777" w:rsidTr="008F6BA2">
        <w:trPr>
          <w:trHeight w:val="398"/>
        </w:trPr>
        <w:tc>
          <w:tcPr>
            <w:tcW w:w="13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F5B6544"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2</w:t>
            </w:r>
          </w:p>
        </w:tc>
        <w:tc>
          <w:tcPr>
            <w:tcW w:w="6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48BD1E"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Daļēji atkarīgs - grūtības veikt patstāvīgi, spējas/funkcionalitāte ir ierobežota, bet ne tik lielā mērā, lai ierobežojums būtu smags -  ikdienas dzīves aktivitātes var veikt patstāvīgi, bet lēnākā tempā vai ar lielāku piepūli, vai sliktākā kvalitātē. Aktivitāšu veikšanai epizodiski nepieciešama verbāla asistēšana, uzraudzība vai minimāls atbalsts.</w:t>
            </w:r>
          </w:p>
        </w:tc>
      </w:tr>
      <w:tr w:rsidR="008F6BA2" w:rsidRPr="008F6BA2" w14:paraId="1941C2AC" w14:textId="77777777" w:rsidTr="008F6BA2">
        <w:trPr>
          <w:trHeight w:val="398"/>
        </w:trPr>
        <w:tc>
          <w:tcPr>
            <w:tcW w:w="13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E11BB7"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3</w:t>
            </w:r>
          </w:p>
        </w:tc>
        <w:tc>
          <w:tcPr>
            <w:tcW w:w="6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F111B8"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Būtiski atkarīgs - funkcionēšana ir būtiski ierobežota, ierobežojums ir mērens vai lielāks par to, bet tas nav ļoti smags – atsevišķas ikdienas dzīves aktivitātes var veikt patstāvīgi, bet būtiski lēnākā tempā vai ar lielāku piepūli, vai sliktākā kvalitātē. Aktivitāšu veikšanai bieži nepieciešams minimāls - mērens atbalsts.</w:t>
            </w:r>
          </w:p>
        </w:tc>
      </w:tr>
      <w:tr w:rsidR="008F6BA2" w:rsidRPr="008F6BA2" w14:paraId="5C5F26B6" w14:textId="77777777" w:rsidTr="008F6BA2">
        <w:trPr>
          <w:trHeight w:val="410"/>
        </w:trPr>
        <w:tc>
          <w:tcPr>
            <w:tcW w:w="13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D5F9A9"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4</w:t>
            </w:r>
          </w:p>
        </w:tc>
        <w:tc>
          <w:tcPr>
            <w:tcW w:w="6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D76C36"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Pilnībā atkarīgs - nespēj veikt patstāvīgi, spējas/funkcionalitāte nepiemīt vai  funkcionēšana ir ļoti ierobežota vai praktiski nav iespējama. Aktivitāšu veikšanai nepieciešams pastāvīgs vai biežs maksimāls-totāls atbalsts.</w:t>
            </w:r>
          </w:p>
        </w:tc>
      </w:tr>
    </w:tbl>
    <w:p w14:paraId="61ED8140" w14:textId="2A64A3B1" w:rsidR="00B527FE" w:rsidRDefault="00B527FE" w:rsidP="00851E3F">
      <w:pPr>
        <w:spacing w:after="0" w:line="360" w:lineRule="auto"/>
        <w:ind w:right="424"/>
        <w:jc w:val="both"/>
        <w:rPr>
          <w:rFonts w:ascii="Times New Roman" w:eastAsia="Times New Roman" w:hAnsi="Times New Roman" w:cs="Times New Roman"/>
          <w:sz w:val="24"/>
          <w:szCs w:val="24"/>
        </w:rPr>
      </w:pPr>
    </w:p>
    <w:p w14:paraId="171412B3" w14:textId="77777777" w:rsidR="00C730A1" w:rsidRDefault="00E65841" w:rsidP="00C730A1">
      <w:pPr>
        <w:spacing w:after="0" w:line="360" w:lineRule="auto"/>
        <w:ind w:right="424" w:firstLine="720"/>
        <w:jc w:val="both"/>
        <w:rPr>
          <w:rFonts w:ascii="Times New Roman" w:eastAsia="Times New Roman" w:hAnsi="Times New Roman" w:cs="Times New Roman"/>
          <w:color w:val="0070C0"/>
          <w:sz w:val="24"/>
          <w:szCs w:val="24"/>
        </w:rPr>
      </w:pPr>
      <w:r w:rsidRPr="00911AAA">
        <w:rPr>
          <w:rFonts w:ascii="Times New Roman" w:eastAsia="Times New Roman" w:hAnsi="Times New Roman" w:cs="Times New Roman"/>
          <w:i/>
          <w:sz w:val="24"/>
          <w:szCs w:val="24"/>
        </w:rPr>
        <w:t>Katr</w:t>
      </w:r>
      <w:r>
        <w:rPr>
          <w:rFonts w:ascii="Times New Roman" w:eastAsia="Times New Roman" w:hAnsi="Times New Roman" w:cs="Times New Roman"/>
          <w:i/>
          <w:sz w:val="24"/>
          <w:szCs w:val="24"/>
        </w:rPr>
        <w:t>a</w:t>
      </w:r>
      <w:r w:rsidRPr="00911AAA">
        <w:rPr>
          <w:rFonts w:ascii="Times New Roman" w:eastAsia="Times New Roman" w:hAnsi="Times New Roman" w:cs="Times New Roman"/>
          <w:i/>
          <w:sz w:val="24"/>
          <w:szCs w:val="24"/>
        </w:rPr>
        <w:t xml:space="preserve"> no</w:t>
      </w:r>
      <w:r w:rsidR="00AB4A2F" w:rsidRPr="00911AAA">
        <w:rPr>
          <w:rFonts w:ascii="Times New Roman" w:eastAsia="Times New Roman" w:hAnsi="Times New Roman" w:cs="Times New Roman"/>
          <w:i/>
          <w:sz w:val="24"/>
          <w:szCs w:val="24"/>
        </w:rPr>
        <w:t xml:space="preserve"> b</w:t>
      </w:r>
      <w:r w:rsidR="0067520D">
        <w:rPr>
          <w:rFonts w:ascii="Times New Roman" w:eastAsia="Times New Roman" w:hAnsi="Times New Roman" w:cs="Times New Roman"/>
          <w:i/>
          <w:sz w:val="24"/>
          <w:szCs w:val="24"/>
        </w:rPr>
        <w:t xml:space="preserve">, </w:t>
      </w:r>
      <w:r w:rsidR="00AB4A2F" w:rsidRPr="00911AAA">
        <w:rPr>
          <w:rFonts w:ascii="Times New Roman" w:eastAsia="Times New Roman" w:hAnsi="Times New Roman" w:cs="Times New Roman"/>
          <w:i/>
          <w:sz w:val="24"/>
          <w:szCs w:val="24"/>
        </w:rPr>
        <w:t xml:space="preserve">s </w:t>
      </w:r>
      <w:r w:rsidR="0067520D">
        <w:rPr>
          <w:rFonts w:ascii="Times New Roman" w:eastAsia="Times New Roman" w:hAnsi="Times New Roman" w:cs="Times New Roman"/>
          <w:i/>
          <w:sz w:val="24"/>
          <w:szCs w:val="24"/>
        </w:rPr>
        <w:t xml:space="preserve">un d </w:t>
      </w:r>
      <w:r>
        <w:rPr>
          <w:rFonts w:ascii="Times New Roman" w:eastAsia="Times New Roman" w:hAnsi="Times New Roman" w:cs="Times New Roman"/>
          <w:i/>
          <w:sz w:val="24"/>
          <w:szCs w:val="24"/>
        </w:rPr>
        <w:t>kategorijām</w:t>
      </w:r>
      <w:r w:rsidRPr="00911AAA">
        <w:rPr>
          <w:rFonts w:ascii="Times New Roman" w:eastAsia="Times New Roman" w:hAnsi="Times New Roman" w:cs="Times New Roman"/>
          <w:i/>
          <w:sz w:val="24"/>
          <w:szCs w:val="24"/>
        </w:rPr>
        <w:t xml:space="preserve"> tiks izvērtēt</w:t>
      </w:r>
      <w:r w:rsidR="0067520D">
        <w:rPr>
          <w:rFonts w:ascii="Times New Roman" w:eastAsia="Times New Roman" w:hAnsi="Times New Roman" w:cs="Times New Roman"/>
          <w:i/>
          <w:sz w:val="24"/>
          <w:szCs w:val="24"/>
        </w:rPr>
        <w:t>a,</w:t>
      </w:r>
      <w:r w:rsidRPr="00911AAA">
        <w:rPr>
          <w:rFonts w:ascii="Times New Roman" w:eastAsia="Times New Roman" w:hAnsi="Times New Roman" w:cs="Times New Roman"/>
          <w:i/>
          <w:sz w:val="24"/>
          <w:szCs w:val="24"/>
        </w:rPr>
        <w:t xml:space="preserve"> piešķirot katrai kategorijai 0, 1, 2, 3</w:t>
      </w:r>
      <w:r>
        <w:rPr>
          <w:rFonts w:ascii="Times New Roman" w:eastAsia="Times New Roman" w:hAnsi="Times New Roman" w:cs="Times New Roman"/>
          <w:i/>
          <w:sz w:val="24"/>
          <w:szCs w:val="24"/>
        </w:rPr>
        <w:t xml:space="preserve"> vai</w:t>
      </w:r>
      <w:r w:rsidRPr="00911AAA">
        <w:rPr>
          <w:rFonts w:ascii="Times New Roman" w:eastAsia="Times New Roman" w:hAnsi="Times New Roman" w:cs="Times New Roman"/>
          <w:i/>
          <w:sz w:val="24"/>
          <w:szCs w:val="24"/>
        </w:rPr>
        <w:t xml:space="preserve"> 4 punkt</w:t>
      </w:r>
      <w:r>
        <w:rPr>
          <w:rFonts w:ascii="Times New Roman" w:eastAsia="Times New Roman" w:hAnsi="Times New Roman" w:cs="Times New Roman"/>
          <w:i/>
          <w:sz w:val="24"/>
          <w:szCs w:val="24"/>
        </w:rPr>
        <w:t>us</w:t>
      </w:r>
      <w:r w:rsidRPr="00911AAA">
        <w:rPr>
          <w:rFonts w:ascii="Times New Roman" w:eastAsia="Times New Roman" w:hAnsi="Times New Roman" w:cs="Times New Roman"/>
          <w:i/>
          <w:sz w:val="24"/>
          <w:szCs w:val="24"/>
        </w:rPr>
        <w:t>. Attiecīgi b un s kategorijas vērtēs saskaņā ar s</w:t>
      </w:r>
      <w:r w:rsidR="00917B21" w:rsidRPr="00911AAA">
        <w:rPr>
          <w:rFonts w:ascii="Times New Roman" w:eastAsia="Times New Roman" w:hAnsi="Times New Roman" w:cs="Times New Roman"/>
          <w:sz w:val="24"/>
          <w:szCs w:val="24"/>
        </w:rPr>
        <w:t>tarptautisk</w:t>
      </w:r>
      <w:r w:rsidRPr="00911AAA">
        <w:rPr>
          <w:rFonts w:ascii="Times New Roman" w:eastAsia="Times New Roman" w:hAnsi="Times New Roman" w:cs="Times New Roman"/>
          <w:sz w:val="24"/>
          <w:szCs w:val="24"/>
        </w:rPr>
        <w:t>ajiem</w:t>
      </w:r>
      <w:r w:rsidR="00917B21" w:rsidRPr="00911AAA">
        <w:rPr>
          <w:rFonts w:ascii="Times New Roman" w:eastAsia="Times New Roman" w:hAnsi="Times New Roman" w:cs="Times New Roman"/>
          <w:sz w:val="24"/>
          <w:szCs w:val="24"/>
        </w:rPr>
        <w:t xml:space="preserve"> novērtēšanas instrumenti</w:t>
      </w:r>
      <w:r w:rsidRPr="00911AAA">
        <w:rPr>
          <w:rFonts w:ascii="Times New Roman" w:eastAsia="Times New Roman" w:hAnsi="Times New Roman" w:cs="Times New Roman"/>
          <w:sz w:val="24"/>
          <w:szCs w:val="24"/>
        </w:rPr>
        <w:t>em, saglabājot principu, ka</w:t>
      </w:r>
      <w:r w:rsidR="00917B21" w:rsidRPr="00911AAA">
        <w:rPr>
          <w:rFonts w:ascii="Times New Roman" w:eastAsia="Times New Roman" w:hAnsi="Times New Roman" w:cs="Times New Roman"/>
          <w:sz w:val="24"/>
          <w:szCs w:val="24"/>
        </w:rPr>
        <w:t xml:space="preserve"> katrā </w:t>
      </w:r>
      <w:r w:rsidRPr="00911AAA">
        <w:rPr>
          <w:rFonts w:ascii="Times New Roman" w:eastAsia="Times New Roman" w:hAnsi="Times New Roman" w:cs="Times New Roman"/>
          <w:sz w:val="24"/>
          <w:szCs w:val="24"/>
        </w:rPr>
        <w:t>kategorijā nepieciešams iegūt</w:t>
      </w:r>
      <w:r w:rsidR="00917B21" w:rsidRPr="00911AAA">
        <w:rPr>
          <w:rFonts w:ascii="Times New Roman" w:eastAsia="Times New Roman" w:hAnsi="Times New Roman" w:cs="Times New Roman"/>
          <w:sz w:val="24"/>
          <w:szCs w:val="24"/>
        </w:rPr>
        <w:t xml:space="preserve"> 0-4 punkt</w:t>
      </w:r>
      <w:r w:rsidRPr="00911AAA">
        <w:rPr>
          <w:rFonts w:ascii="Times New Roman" w:eastAsia="Times New Roman" w:hAnsi="Times New Roman" w:cs="Times New Roman"/>
          <w:sz w:val="24"/>
          <w:szCs w:val="24"/>
        </w:rPr>
        <w:t>us, attiecīgi novērtējot, piemēram, kāds ir dzirdes, redzes u.c. atlikums</w:t>
      </w:r>
      <w:r>
        <w:rPr>
          <w:rFonts w:ascii="Times New Roman" w:eastAsia="Times New Roman" w:hAnsi="Times New Roman" w:cs="Times New Roman"/>
          <w:sz w:val="24"/>
          <w:szCs w:val="24"/>
        </w:rPr>
        <w:t xml:space="preserve"> (ņemot vērā starptautiski noteiktās normas un klasifikatorus)</w:t>
      </w:r>
      <w:r w:rsidRPr="00911AAA">
        <w:rPr>
          <w:rFonts w:ascii="Times New Roman" w:eastAsia="Times New Roman" w:hAnsi="Times New Roman" w:cs="Times New Roman"/>
          <w:sz w:val="24"/>
          <w:szCs w:val="24"/>
        </w:rPr>
        <w:t>.</w:t>
      </w:r>
      <w:r w:rsidR="00917B21" w:rsidRPr="00911AAA">
        <w:rPr>
          <w:rFonts w:ascii="Times New Roman" w:eastAsia="Times New Roman" w:hAnsi="Times New Roman" w:cs="Times New Roman"/>
          <w:sz w:val="24"/>
          <w:szCs w:val="24"/>
        </w:rPr>
        <w:t xml:space="preserve"> </w:t>
      </w:r>
      <w:r w:rsidRPr="00911AAA">
        <w:rPr>
          <w:rFonts w:ascii="Times New Roman" w:eastAsia="Times New Roman" w:hAnsi="Times New Roman" w:cs="Times New Roman"/>
          <w:sz w:val="24"/>
          <w:szCs w:val="24"/>
        </w:rPr>
        <w:t xml:space="preserve">Valsts komisijas ārsti ir apmācīti </w:t>
      </w:r>
      <w:r w:rsidRPr="00911AAA">
        <w:rPr>
          <w:rFonts w:ascii="Times New Roman" w:eastAsia="Times New Roman" w:hAnsi="Times New Roman" w:cs="Times New Roman"/>
          <w:sz w:val="24"/>
          <w:szCs w:val="24"/>
        </w:rPr>
        <w:lastRenderedPageBreak/>
        <w:t xml:space="preserve">starptautisku </w:t>
      </w:r>
      <w:r w:rsidR="0034537F" w:rsidRPr="00911AAA">
        <w:rPr>
          <w:rFonts w:ascii="Times New Roman" w:eastAsia="Times New Roman" w:hAnsi="Times New Roman" w:cs="Times New Roman"/>
          <w:sz w:val="24"/>
          <w:szCs w:val="24"/>
        </w:rPr>
        <w:t>novērtēšanas instrument</w:t>
      </w:r>
      <w:r w:rsidRPr="00911AAA">
        <w:rPr>
          <w:rFonts w:ascii="Times New Roman" w:eastAsia="Times New Roman" w:hAnsi="Times New Roman" w:cs="Times New Roman"/>
          <w:sz w:val="24"/>
          <w:szCs w:val="24"/>
        </w:rPr>
        <w:t>u izmantošanā. Izmantojamie starptautiskie novērtēšanas</w:t>
      </w:r>
      <w:r>
        <w:rPr>
          <w:rFonts w:ascii="Times New Roman" w:eastAsia="Times New Roman" w:hAnsi="Times New Roman" w:cs="Times New Roman"/>
          <w:sz w:val="24"/>
          <w:szCs w:val="24"/>
        </w:rPr>
        <w:t xml:space="preserve"> instrumenti </w:t>
      </w:r>
      <w:r w:rsidRPr="00911AAA">
        <w:rPr>
          <w:rFonts w:ascii="Times New Roman" w:eastAsia="Times New Roman" w:hAnsi="Times New Roman" w:cs="Times New Roman"/>
          <w:sz w:val="24"/>
          <w:szCs w:val="24"/>
        </w:rPr>
        <w:t>b un s kategoriju novērtēšanai tiks aprakstīti Valsts komisijas metodiskajā materiālā.</w:t>
      </w:r>
      <w:r w:rsidR="00DA0076" w:rsidRPr="00911AAA">
        <w:rPr>
          <w:rFonts w:ascii="Times New Roman" w:eastAsia="Times New Roman" w:hAnsi="Times New Roman" w:cs="Times New Roman"/>
          <w:sz w:val="24"/>
          <w:szCs w:val="24"/>
        </w:rPr>
        <w:t xml:space="preserve"> </w:t>
      </w:r>
    </w:p>
    <w:p w14:paraId="2A17FC1C" w14:textId="781E124C" w:rsidR="006A3654" w:rsidRPr="00C730A1" w:rsidRDefault="00562F6E" w:rsidP="00C730A1">
      <w:pPr>
        <w:spacing w:after="0" w:line="360" w:lineRule="auto"/>
        <w:ind w:right="424" w:firstLine="720"/>
        <w:jc w:val="both"/>
        <w:rPr>
          <w:rFonts w:ascii="Times New Roman" w:eastAsia="Times New Roman" w:hAnsi="Times New Roman" w:cs="Times New Roman"/>
          <w:color w:val="0070C0"/>
          <w:sz w:val="24"/>
          <w:szCs w:val="24"/>
        </w:rPr>
      </w:pPr>
      <w:r w:rsidRPr="00911AAA">
        <w:rPr>
          <w:rFonts w:ascii="Times New Roman" w:eastAsia="Times New Roman" w:hAnsi="Times New Roman" w:cs="Times New Roman"/>
          <w:sz w:val="24"/>
          <w:szCs w:val="24"/>
        </w:rPr>
        <w:t>Kopējais novērtējums veidojas matemātiski summējot iegūtos punktus</w:t>
      </w:r>
      <w:r w:rsidR="002917FC" w:rsidRPr="00911AAA">
        <w:rPr>
          <w:rFonts w:ascii="Times New Roman" w:eastAsia="Times New Roman" w:hAnsi="Times New Roman" w:cs="Times New Roman"/>
          <w:sz w:val="24"/>
          <w:szCs w:val="24"/>
        </w:rPr>
        <w:t xml:space="preserve"> b, s, un d </w:t>
      </w:r>
      <w:r w:rsidRPr="00911AAA">
        <w:rPr>
          <w:rFonts w:ascii="Times New Roman" w:eastAsia="Times New Roman" w:hAnsi="Times New Roman" w:cs="Times New Roman"/>
          <w:sz w:val="24"/>
          <w:szCs w:val="24"/>
        </w:rPr>
        <w:t>kategorijās un izdalot ar kategoriju kopskaitu, attiecīgi tiek iegūta personas funkcionēšanas ierobežojuma</w:t>
      </w:r>
      <w:r w:rsidR="0044745F">
        <w:rPr>
          <w:rFonts w:ascii="Times New Roman" w:eastAsia="Times New Roman" w:hAnsi="Times New Roman" w:cs="Times New Roman"/>
          <w:sz w:val="24"/>
          <w:szCs w:val="24"/>
        </w:rPr>
        <w:t xml:space="preserve"> s</w:t>
      </w:r>
      <w:r w:rsidR="00890965">
        <w:rPr>
          <w:rFonts w:ascii="Times New Roman" w:eastAsia="Times New Roman" w:hAnsi="Times New Roman" w:cs="Times New Roman"/>
          <w:sz w:val="24"/>
          <w:szCs w:val="24"/>
        </w:rPr>
        <w:t>ma</w:t>
      </w:r>
      <w:r w:rsidR="0044745F">
        <w:rPr>
          <w:rFonts w:ascii="Times New Roman" w:eastAsia="Times New Roman" w:hAnsi="Times New Roman" w:cs="Times New Roman"/>
          <w:sz w:val="24"/>
          <w:szCs w:val="24"/>
        </w:rPr>
        <w:t>guma</w:t>
      </w:r>
      <w:r w:rsidRPr="00911AAA">
        <w:rPr>
          <w:rFonts w:ascii="Times New Roman" w:eastAsia="Times New Roman" w:hAnsi="Times New Roman" w:cs="Times New Roman"/>
          <w:sz w:val="24"/>
          <w:szCs w:val="24"/>
        </w:rPr>
        <w:t xml:space="preserve"> pakāpe.</w:t>
      </w:r>
      <w:r>
        <w:rPr>
          <w:rFonts w:ascii="Times New Roman" w:eastAsia="Times New Roman" w:hAnsi="Times New Roman" w:cs="Times New Roman"/>
          <w:sz w:val="24"/>
          <w:szCs w:val="24"/>
        </w:rPr>
        <w:t xml:space="preserve"> </w:t>
      </w:r>
      <w:r w:rsidR="00AB4A2F" w:rsidRPr="00911AAA">
        <w:rPr>
          <w:rFonts w:ascii="Times New Roman" w:eastAsia="Times New Roman" w:hAnsi="Times New Roman" w:cs="Times New Roman"/>
          <w:sz w:val="24"/>
          <w:szCs w:val="24"/>
          <w:lang w:eastAsia="lv-LV"/>
        </w:rPr>
        <w:t>Izvērtējot b, s un</w:t>
      </w:r>
      <w:r w:rsidR="00AB4A2F">
        <w:rPr>
          <w:rFonts w:ascii="Times New Roman" w:eastAsia="Times New Roman" w:hAnsi="Times New Roman" w:cs="Times New Roman"/>
          <w:sz w:val="24"/>
          <w:szCs w:val="24"/>
          <w:lang w:eastAsia="lv-LV"/>
        </w:rPr>
        <w:t xml:space="preserve"> </w:t>
      </w:r>
      <w:r w:rsidR="00AB4A2F" w:rsidRPr="00911AAA">
        <w:rPr>
          <w:rFonts w:ascii="Times New Roman" w:eastAsia="Times New Roman" w:hAnsi="Times New Roman" w:cs="Times New Roman"/>
          <w:sz w:val="24"/>
          <w:szCs w:val="24"/>
          <w:lang w:eastAsia="lv-LV"/>
        </w:rPr>
        <w:t xml:space="preserve">d kategorijas, veido punktu kopsummu. </w:t>
      </w:r>
      <w:r w:rsidR="00C648BA" w:rsidRPr="00AD08E4">
        <w:rPr>
          <w:rFonts w:ascii="Times New Roman" w:eastAsia="Times New Roman" w:hAnsi="Times New Roman" w:cs="Times New Roman"/>
          <w:sz w:val="24"/>
          <w:szCs w:val="24"/>
        </w:rPr>
        <w:t>Atkarībā no sociālās politikas un valsts statistikas datiem līknē var noteikt smagas, vidējas vai vieglas invaliditātes robežas, vienojoties par robežu intervāliem tad, ja, dalot punktu kopsummu ar kategoriju skaitu novērtējums skaitlis sanāk aiz komata:</w:t>
      </w:r>
    </w:p>
    <w:p w14:paraId="1C79FC1E" w14:textId="057D1194" w:rsidR="00C648BA" w:rsidRPr="00C730A1" w:rsidRDefault="00C648BA" w:rsidP="00851E3F">
      <w:pPr>
        <w:spacing w:after="0" w:line="360" w:lineRule="auto"/>
        <w:ind w:right="424"/>
        <w:jc w:val="both"/>
        <w:rPr>
          <w:rFonts w:ascii="Times New Roman" w:eastAsia="Times New Roman" w:hAnsi="Times New Roman" w:cs="Times New Roman"/>
          <w:i/>
          <w:sz w:val="24"/>
          <w:szCs w:val="24"/>
        </w:rPr>
      </w:pPr>
      <w:r w:rsidRPr="00C730A1">
        <w:rPr>
          <w:rFonts w:ascii="Times New Roman" w:eastAsia="Times New Roman" w:hAnsi="Times New Roman" w:cs="Times New Roman"/>
          <w:i/>
          <w:sz w:val="24"/>
          <w:szCs w:val="24"/>
        </w:rPr>
        <w:t>0-0,4 punkti = 0 (ierobežojuma nav)</w:t>
      </w:r>
    </w:p>
    <w:p w14:paraId="0EC9CD83" w14:textId="4A02197F" w:rsidR="00C648BA" w:rsidRPr="00C730A1" w:rsidRDefault="00C648BA" w:rsidP="00851E3F">
      <w:pPr>
        <w:spacing w:after="0" w:line="360" w:lineRule="auto"/>
        <w:ind w:right="424"/>
        <w:jc w:val="both"/>
        <w:rPr>
          <w:rFonts w:ascii="Times New Roman" w:eastAsia="Times New Roman" w:hAnsi="Times New Roman" w:cs="Times New Roman"/>
          <w:i/>
          <w:sz w:val="24"/>
          <w:szCs w:val="24"/>
        </w:rPr>
      </w:pPr>
      <w:r w:rsidRPr="00C730A1">
        <w:rPr>
          <w:rFonts w:ascii="Times New Roman" w:eastAsia="Times New Roman" w:hAnsi="Times New Roman" w:cs="Times New Roman"/>
          <w:i/>
          <w:sz w:val="24"/>
          <w:szCs w:val="24"/>
        </w:rPr>
        <w:t>0.5 – 1,</w:t>
      </w:r>
      <w:r w:rsidR="00F71617">
        <w:rPr>
          <w:rFonts w:ascii="Times New Roman" w:eastAsia="Times New Roman" w:hAnsi="Times New Roman" w:cs="Times New Roman"/>
          <w:i/>
          <w:sz w:val="24"/>
          <w:szCs w:val="24"/>
        </w:rPr>
        <w:t>5</w:t>
      </w:r>
      <w:r w:rsidRPr="00C730A1">
        <w:rPr>
          <w:rFonts w:ascii="Times New Roman" w:eastAsia="Times New Roman" w:hAnsi="Times New Roman" w:cs="Times New Roman"/>
          <w:i/>
          <w:sz w:val="24"/>
          <w:szCs w:val="24"/>
        </w:rPr>
        <w:t xml:space="preserve"> punkti = 1(viegla pakāpe)</w:t>
      </w:r>
    </w:p>
    <w:p w14:paraId="6EDDE06C" w14:textId="4D990AAE" w:rsidR="00C648BA" w:rsidRPr="007F127D" w:rsidRDefault="00C648BA" w:rsidP="00851E3F">
      <w:pPr>
        <w:spacing w:after="0" w:line="360" w:lineRule="auto"/>
        <w:ind w:right="424"/>
        <w:jc w:val="both"/>
        <w:rPr>
          <w:rFonts w:ascii="Times New Roman" w:eastAsia="Times New Roman" w:hAnsi="Times New Roman" w:cs="Times New Roman"/>
          <w:i/>
          <w:sz w:val="24"/>
          <w:szCs w:val="24"/>
        </w:rPr>
      </w:pPr>
      <w:r w:rsidRPr="007F127D">
        <w:rPr>
          <w:rFonts w:ascii="Times New Roman" w:eastAsia="Times New Roman" w:hAnsi="Times New Roman" w:cs="Times New Roman"/>
          <w:i/>
          <w:sz w:val="24"/>
          <w:szCs w:val="24"/>
        </w:rPr>
        <w:t>1,</w:t>
      </w:r>
      <w:r w:rsidR="00F71617" w:rsidRPr="007F127D">
        <w:rPr>
          <w:rFonts w:ascii="Times New Roman" w:eastAsia="Times New Roman" w:hAnsi="Times New Roman" w:cs="Times New Roman"/>
          <w:i/>
          <w:sz w:val="24"/>
          <w:szCs w:val="24"/>
        </w:rPr>
        <w:t>6</w:t>
      </w:r>
      <w:r w:rsidRPr="007F127D">
        <w:rPr>
          <w:rFonts w:ascii="Times New Roman" w:eastAsia="Times New Roman" w:hAnsi="Times New Roman" w:cs="Times New Roman"/>
          <w:i/>
          <w:sz w:val="24"/>
          <w:szCs w:val="24"/>
        </w:rPr>
        <w:t xml:space="preserve"> – 2,4 = 2 (mērena pakāpe)</w:t>
      </w:r>
    </w:p>
    <w:p w14:paraId="50F77429" w14:textId="2221D269" w:rsidR="00C648BA" w:rsidRPr="007F127D" w:rsidRDefault="00C648BA" w:rsidP="00851E3F">
      <w:pPr>
        <w:spacing w:after="0" w:line="360" w:lineRule="auto"/>
        <w:ind w:right="424"/>
        <w:jc w:val="both"/>
        <w:rPr>
          <w:rFonts w:ascii="Times New Roman" w:eastAsia="Times New Roman" w:hAnsi="Times New Roman" w:cs="Times New Roman"/>
          <w:i/>
          <w:sz w:val="24"/>
          <w:szCs w:val="24"/>
        </w:rPr>
      </w:pPr>
      <w:r w:rsidRPr="007F127D">
        <w:rPr>
          <w:rFonts w:ascii="Times New Roman" w:eastAsia="Times New Roman" w:hAnsi="Times New Roman" w:cs="Times New Roman"/>
          <w:i/>
          <w:sz w:val="24"/>
          <w:szCs w:val="24"/>
        </w:rPr>
        <w:t>2,</w:t>
      </w:r>
      <w:r w:rsidR="00F71617" w:rsidRPr="007F127D">
        <w:rPr>
          <w:rFonts w:ascii="Times New Roman" w:eastAsia="Times New Roman" w:hAnsi="Times New Roman" w:cs="Times New Roman"/>
          <w:i/>
          <w:sz w:val="24"/>
          <w:szCs w:val="24"/>
        </w:rPr>
        <w:t>6</w:t>
      </w:r>
      <w:r w:rsidRPr="007F127D">
        <w:rPr>
          <w:rFonts w:ascii="Times New Roman" w:eastAsia="Times New Roman" w:hAnsi="Times New Roman" w:cs="Times New Roman"/>
          <w:i/>
          <w:sz w:val="24"/>
          <w:szCs w:val="24"/>
        </w:rPr>
        <w:t xml:space="preserve"> – 3,</w:t>
      </w:r>
      <w:r w:rsidR="00F71617" w:rsidRPr="007F127D">
        <w:rPr>
          <w:rFonts w:ascii="Times New Roman" w:eastAsia="Times New Roman" w:hAnsi="Times New Roman" w:cs="Times New Roman"/>
          <w:i/>
          <w:sz w:val="24"/>
          <w:szCs w:val="24"/>
        </w:rPr>
        <w:t>5</w:t>
      </w:r>
      <w:r w:rsidRPr="007F127D">
        <w:rPr>
          <w:rFonts w:ascii="Times New Roman" w:eastAsia="Times New Roman" w:hAnsi="Times New Roman" w:cs="Times New Roman"/>
          <w:i/>
          <w:sz w:val="24"/>
          <w:szCs w:val="24"/>
        </w:rPr>
        <w:t xml:space="preserve"> = 3 (smaga pakāpe)</w:t>
      </w:r>
    </w:p>
    <w:p w14:paraId="40303C82" w14:textId="0691C3D1" w:rsidR="00C648BA" w:rsidRPr="00C730A1" w:rsidRDefault="00C648BA" w:rsidP="00851E3F">
      <w:pPr>
        <w:spacing w:after="0" w:line="360" w:lineRule="auto"/>
        <w:ind w:right="424"/>
        <w:jc w:val="both"/>
        <w:rPr>
          <w:rFonts w:ascii="Times New Roman" w:eastAsia="Times New Roman" w:hAnsi="Times New Roman" w:cs="Times New Roman"/>
          <w:i/>
          <w:sz w:val="24"/>
          <w:szCs w:val="24"/>
        </w:rPr>
      </w:pPr>
      <w:r w:rsidRPr="007F127D">
        <w:rPr>
          <w:rFonts w:ascii="Times New Roman" w:eastAsia="Times New Roman" w:hAnsi="Times New Roman" w:cs="Times New Roman"/>
          <w:i/>
          <w:sz w:val="24"/>
          <w:szCs w:val="24"/>
        </w:rPr>
        <w:t>3,</w:t>
      </w:r>
      <w:r w:rsidR="00F71617" w:rsidRPr="007F127D">
        <w:rPr>
          <w:rFonts w:ascii="Times New Roman" w:eastAsia="Times New Roman" w:hAnsi="Times New Roman" w:cs="Times New Roman"/>
          <w:i/>
          <w:sz w:val="24"/>
          <w:szCs w:val="24"/>
        </w:rPr>
        <w:t>6</w:t>
      </w:r>
      <w:r w:rsidRPr="007F127D">
        <w:rPr>
          <w:rFonts w:ascii="Times New Roman" w:eastAsia="Times New Roman" w:hAnsi="Times New Roman" w:cs="Times New Roman"/>
          <w:i/>
          <w:sz w:val="24"/>
          <w:szCs w:val="24"/>
        </w:rPr>
        <w:t xml:space="preserve"> un uz augšu = 4 (ļoti smaga pakāpe)</w:t>
      </w:r>
    </w:p>
    <w:p w14:paraId="462FB7C2" w14:textId="77777777" w:rsidR="0031727F" w:rsidRDefault="0031727F" w:rsidP="00851E3F">
      <w:pPr>
        <w:spacing w:after="0" w:line="360" w:lineRule="auto"/>
        <w:ind w:right="424"/>
        <w:jc w:val="both"/>
        <w:rPr>
          <w:rFonts w:ascii="Times New Roman" w:eastAsia="Times New Roman" w:hAnsi="Times New Roman" w:cs="Times New Roman"/>
          <w:sz w:val="24"/>
          <w:szCs w:val="24"/>
        </w:rPr>
      </w:pPr>
    </w:p>
    <w:p w14:paraId="21289ABB" w14:textId="77777777" w:rsidR="00C730A1" w:rsidRDefault="00562F6E" w:rsidP="00C730A1">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Jāņem vērā, ka četros pamata protokolos nevar</w:t>
      </w:r>
      <w:r w:rsidR="0031727F">
        <w:rPr>
          <w:rFonts w:ascii="Times New Roman" w:eastAsia="Times New Roman" w:hAnsi="Times New Roman" w:cs="Times New Roman"/>
          <w:sz w:val="24"/>
          <w:szCs w:val="24"/>
        </w:rPr>
        <w:t xml:space="preserve">ēs </w:t>
      </w:r>
      <w:r>
        <w:rPr>
          <w:rFonts w:ascii="Times New Roman" w:eastAsia="Times New Roman" w:hAnsi="Times New Roman" w:cs="Times New Roman"/>
          <w:sz w:val="24"/>
          <w:szCs w:val="24"/>
        </w:rPr>
        <w:t>pievienot citas b, s, d kategorijas (atļauts tikai noņemt d kategorijas, ja tās nekorelē (piem., pensija vecuma personām nevērtēs darbspējas). Attiecīgās b un s kategorijas novērtēs identiski visu vecumu personām. Savukārt hronisko slimību protokolā atļauts pievienot nepieciešamās b kategorijas (struktūru izmaiņas netiek pievienotas), savukārt d kategorijas tiek saglabātas.</w:t>
      </w:r>
    </w:p>
    <w:p w14:paraId="67DE749D" w14:textId="2749522A" w:rsidR="007F127D" w:rsidRDefault="00C730A1" w:rsidP="00C730A1">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Mērķētajos protokolos</w:t>
      </w:r>
      <w:r w:rsidR="007657A0" w:rsidRPr="00714384">
        <w:rPr>
          <w:rFonts w:ascii="Times New Roman" w:eastAsia="Times New Roman" w:hAnsi="Times New Roman" w:cs="Times New Roman"/>
          <w:sz w:val="24"/>
          <w:szCs w:val="24"/>
        </w:rPr>
        <w:t xml:space="preserve"> </w:t>
      </w:r>
      <w:r w:rsidR="004E3A21" w:rsidRPr="00911AAA">
        <w:rPr>
          <w:rFonts w:ascii="Times New Roman" w:eastAsia="Times New Roman" w:hAnsi="Times New Roman" w:cs="Times New Roman"/>
          <w:sz w:val="24"/>
          <w:szCs w:val="24"/>
        </w:rPr>
        <w:t>ar darbu saistītos d domēnus nevērtēs pensijas vecuma personām (neatkarīgi no tā, vai persona ir darba attiecībās), ņemot vērā Invaliditātes likuma noteikto par darbspēju vērtēšanu personām darbspējas vecumā. Pensijas vecuma personām attiecīgi katrā protokolā par diviem domēniem tiks samazināts kopējais vērtējamo kategoriju skaits (redzes un dzirdes traucējumu protokolā būs 13 (nevis 15) kopējās kategorijas, bet kustību un garīgās veselības traucējumu protokolā 23 (nevis 25) kopējās kategorijas</w:t>
      </w:r>
      <w:r w:rsidR="00341BD5">
        <w:rPr>
          <w:rFonts w:ascii="Times New Roman" w:eastAsia="Times New Roman" w:hAnsi="Times New Roman" w:cs="Times New Roman"/>
          <w:sz w:val="24"/>
          <w:szCs w:val="24"/>
        </w:rPr>
        <w:t>.</w:t>
      </w:r>
    </w:p>
    <w:p w14:paraId="42E1DB8A" w14:textId="77777777" w:rsidR="007F127D" w:rsidRDefault="007F127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2CAC08B" w14:textId="77777777" w:rsidR="00C730A1" w:rsidRDefault="00C730A1" w:rsidP="00C730A1">
      <w:pPr>
        <w:spacing w:after="0" w:line="360" w:lineRule="auto"/>
        <w:ind w:right="424" w:firstLine="720"/>
        <w:jc w:val="both"/>
        <w:rPr>
          <w:rFonts w:ascii="Times New Roman" w:eastAsia="Times New Roman" w:hAnsi="Times New Roman" w:cs="Times New Roman"/>
          <w:sz w:val="24"/>
          <w:szCs w:val="24"/>
        </w:rPr>
      </w:pPr>
    </w:p>
    <w:p w14:paraId="22D608BB" w14:textId="52AD929D" w:rsidR="00341BD5" w:rsidRDefault="00341BD5" w:rsidP="00C730A1">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Shēmā Nr. 1 tiek attēlota i</w:t>
      </w:r>
      <w:r w:rsidRPr="00695AC1">
        <w:rPr>
          <w:rFonts w:ascii="Times New Roman" w:eastAsia="Times New Roman" w:hAnsi="Times New Roman" w:cs="Times New Roman"/>
          <w:sz w:val="24"/>
          <w:szCs w:val="24"/>
          <w:lang w:eastAsia="lv-LV"/>
        </w:rPr>
        <w:t xml:space="preserve">nvaliditātes novērtēšanas pieeja, ieviešot WHODAS </w:t>
      </w:r>
      <w:r>
        <w:rPr>
          <w:rFonts w:ascii="Times New Roman" w:eastAsia="Times New Roman" w:hAnsi="Times New Roman" w:cs="Times New Roman"/>
          <w:sz w:val="24"/>
          <w:szCs w:val="24"/>
          <w:lang w:eastAsia="lv-LV"/>
        </w:rPr>
        <w:t xml:space="preserve">2.0 </w:t>
      </w:r>
      <w:r w:rsidRPr="00695AC1">
        <w:rPr>
          <w:rFonts w:ascii="Times New Roman" w:eastAsia="Times New Roman" w:hAnsi="Times New Roman" w:cs="Times New Roman"/>
          <w:sz w:val="24"/>
          <w:szCs w:val="24"/>
          <w:lang w:eastAsia="lv-LV"/>
        </w:rPr>
        <w:t xml:space="preserve">un </w:t>
      </w:r>
      <w:r>
        <w:rPr>
          <w:rFonts w:ascii="Times New Roman" w:eastAsia="Times New Roman" w:hAnsi="Times New Roman" w:cs="Times New Roman"/>
          <w:sz w:val="24"/>
          <w:szCs w:val="24"/>
          <w:lang w:eastAsia="lv-LV"/>
        </w:rPr>
        <w:t xml:space="preserve">mērķētos </w:t>
      </w:r>
      <w:r w:rsidRPr="00695AC1">
        <w:rPr>
          <w:rFonts w:ascii="Times New Roman" w:eastAsia="Times New Roman" w:hAnsi="Times New Roman" w:cs="Times New Roman"/>
          <w:sz w:val="24"/>
          <w:szCs w:val="24"/>
          <w:lang w:eastAsia="lv-LV"/>
        </w:rPr>
        <w:t>protokolus</w:t>
      </w:r>
    </w:p>
    <w:p w14:paraId="1DE61A21" w14:textId="0D0D19EE" w:rsidR="00341BD5" w:rsidRPr="00695AC1" w:rsidRDefault="00B30D42" w:rsidP="00B30D42">
      <w:pPr>
        <w:spacing w:after="0" w:line="360" w:lineRule="auto"/>
        <w:ind w:right="424"/>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Sh</w:t>
      </w:r>
      <w:r w:rsidR="00341BD5" w:rsidRPr="00695AC1">
        <w:rPr>
          <w:rFonts w:ascii="Times New Roman" w:eastAsia="Times New Roman" w:hAnsi="Times New Roman" w:cs="Times New Roman"/>
          <w:sz w:val="24"/>
          <w:szCs w:val="24"/>
          <w:lang w:eastAsia="lv-LV"/>
        </w:rPr>
        <w:t>ēma Nr.1</w:t>
      </w:r>
    </w:p>
    <w:p w14:paraId="24B56C43" w14:textId="77777777" w:rsidR="00341BD5" w:rsidRPr="00695AC1" w:rsidRDefault="00341BD5" w:rsidP="00851E3F">
      <w:pPr>
        <w:spacing w:after="0" w:line="360" w:lineRule="auto"/>
        <w:ind w:right="424"/>
        <w:jc w:val="both"/>
        <w:rPr>
          <w:rFonts w:ascii="Times New Roman" w:eastAsia="Times New Roman" w:hAnsi="Times New Roman" w:cs="Times New Roman"/>
          <w:sz w:val="24"/>
          <w:szCs w:val="24"/>
          <w:lang w:eastAsia="lv-LV"/>
        </w:rPr>
      </w:pPr>
    </w:p>
    <w:p w14:paraId="5F68303B" w14:textId="69395AAE" w:rsidR="00341BD5" w:rsidRDefault="00341BD5" w:rsidP="00851E3F">
      <w:pPr>
        <w:spacing w:after="0" w:line="360" w:lineRule="auto"/>
        <w:ind w:right="424"/>
        <w:jc w:val="center"/>
        <w:rPr>
          <w:rFonts w:ascii="Times New Roman" w:eastAsia="Times New Roman" w:hAnsi="Times New Roman" w:cs="Times New Roman"/>
          <w:sz w:val="24"/>
          <w:szCs w:val="24"/>
          <w:lang w:eastAsia="lv-LV"/>
        </w:rPr>
      </w:pPr>
      <w:r w:rsidRPr="00B30D42">
        <w:rPr>
          <w:rFonts w:ascii="Times New Roman" w:eastAsia="Times New Roman" w:hAnsi="Times New Roman" w:cs="Times New Roman"/>
          <w:b/>
          <w:sz w:val="24"/>
          <w:szCs w:val="24"/>
          <w:lang w:eastAsia="lv-LV"/>
        </w:rPr>
        <w:t>Invaliditātes novērtēšanas pieeja, ieviešot WHODAS 2.0 un mērķētos protokolus</w:t>
      </w:r>
      <w:r w:rsidRPr="00F12E84">
        <w:rPr>
          <w:rFonts w:ascii="Times New Roman" w:hAnsi="Times New Roman" w:cs="Times New Roman"/>
          <w:noProof/>
          <w:sz w:val="24"/>
          <w:szCs w:val="24"/>
        </w:rPr>
        <w:t xml:space="preserve"> </w:t>
      </w:r>
      <w:r w:rsidRPr="00F12E84">
        <w:rPr>
          <w:rFonts w:ascii="Times New Roman" w:hAnsi="Times New Roman" w:cs="Times New Roman"/>
          <w:noProof/>
          <w:sz w:val="24"/>
          <w:szCs w:val="24"/>
        </w:rPr>
        <w:drawing>
          <wp:inline distT="0" distB="0" distL="0" distR="0" wp14:anchorId="47188E3A" wp14:editId="20675496">
            <wp:extent cx="5829300" cy="3543300"/>
            <wp:effectExtent l="38100" t="57150" r="0" b="38100"/>
            <wp:docPr id="5" name="Diagram 5">
              <a:extLst xmlns:a="http://schemas.openxmlformats.org/drawingml/2006/main">
                <a:ext uri="{FF2B5EF4-FFF2-40B4-BE49-F238E27FC236}">
                  <a16:creationId xmlns:a16="http://schemas.microsoft.com/office/drawing/2014/main" id="{9ACD9F20-50FB-4072-9388-157268ECC4E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070F6266" w14:textId="22C7CE56" w:rsidR="009069A6" w:rsidRPr="009069A6" w:rsidRDefault="009069A6" w:rsidP="009069A6">
      <w:pPr>
        <w:spacing w:after="0" w:line="360" w:lineRule="auto"/>
        <w:ind w:right="424"/>
        <w:jc w:val="both"/>
        <w:rPr>
          <w:rFonts w:ascii="Times New Roman" w:eastAsia="Times New Roman" w:hAnsi="Times New Roman" w:cs="Times New Roman"/>
          <w:i/>
          <w:sz w:val="24"/>
          <w:szCs w:val="24"/>
          <w:lang w:eastAsia="lv-LV"/>
        </w:rPr>
      </w:pPr>
      <w:r w:rsidRPr="002E7C8C">
        <w:rPr>
          <w:rFonts w:ascii="Times New Roman" w:eastAsia="Times New Roman" w:hAnsi="Times New Roman" w:cs="Times New Roman"/>
          <w:i/>
          <w:sz w:val="24"/>
          <w:szCs w:val="24"/>
          <w:lang w:eastAsia="lv-LV"/>
        </w:rPr>
        <w:t>* Invaliditātes ekspertīze (kā administratīvais process) tiek iniciēt</w:t>
      </w:r>
      <w:r w:rsidR="00E130C5" w:rsidRPr="002E7C8C">
        <w:rPr>
          <w:rFonts w:ascii="Times New Roman" w:eastAsia="Times New Roman" w:hAnsi="Times New Roman" w:cs="Times New Roman"/>
          <w:i/>
          <w:sz w:val="24"/>
          <w:szCs w:val="24"/>
          <w:lang w:eastAsia="lv-LV"/>
        </w:rPr>
        <w:t>a</w:t>
      </w:r>
      <w:r w:rsidRPr="002E7C8C">
        <w:rPr>
          <w:rFonts w:ascii="Times New Roman" w:eastAsia="Times New Roman" w:hAnsi="Times New Roman" w:cs="Times New Roman"/>
          <w:i/>
          <w:sz w:val="24"/>
          <w:szCs w:val="24"/>
          <w:lang w:eastAsia="lv-LV"/>
        </w:rPr>
        <w:t xml:space="preserve"> no pašas personas puses</w:t>
      </w:r>
      <w:r w:rsidR="00E130C5" w:rsidRPr="002E7C8C">
        <w:rPr>
          <w:rFonts w:ascii="Times New Roman" w:eastAsia="Times New Roman" w:hAnsi="Times New Roman" w:cs="Times New Roman"/>
          <w:i/>
          <w:sz w:val="24"/>
          <w:szCs w:val="24"/>
          <w:lang w:eastAsia="lv-LV"/>
        </w:rPr>
        <w:t xml:space="preserve"> ar iesniegumu Valsts komisijā.</w:t>
      </w:r>
      <w:r w:rsidRPr="002E7C8C">
        <w:rPr>
          <w:rFonts w:ascii="Times New Roman" w:eastAsia="Times New Roman" w:hAnsi="Times New Roman" w:cs="Times New Roman"/>
          <w:i/>
          <w:sz w:val="24"/>
          <w:szCs w:val="24"/>
          <w:lang w:eastAsia="lv-LV"/>
        </w:rPr>
        <w:t xml:space="preserve"> Kā obligāti iesniedzamais dokuments saglabājas personas ģimenes </w:t>
      </w:r>
      <w:r w:rsidR="00E130C5" w:rsidRPr="002E7C8C">
        <w:rPr>
          <w:rFonts w:ascii="Times New Roman" w:eastAsia="Times New Roman" w:hAnsi="Times New Roman" w:cs="Times New Roman"/>
          <w:i/>
          <w:sz w:val="24"/>
          <w:szCs w:val="24"/>
          <w:lang w:eastAsia="lv-LV"/>
        </w:rPr>
        <w:t>ārsta</w:t>
      </w:r>
      <w:r w:rsidRPr="002E7C8C">
        <w:rPr>
          <w:rFonts w:ascii="Times New Roman" w:eastAsia="Times New Roman" w:hAnsi="Times New Roman" w:cs="Times New Roman"/>
          <w:i/>
          <w:sz w:val="24"/>
          <w:szCs w:val="24"/>
          <w:lang w:eastAsia="lv-LV"/>
        </w:rPr>
        <w:t xml:space="preserve"> vai ārstējošā ārsta nosūtījums, sniedzot pamatojumu nosūtījuma sagatavošanai. Ģimenes ārsta vai ārstējošā ārsta atbildība vai darba apjoms nosūtījuma sagatavošanā iepretim šā brīža pieejai nepieaug</w:t>
      </w:r>
      <w:r w:rsidR="00E130C5" w:rsidRPr="002E7C8C">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 xml:space="preserve"> </w:t>
      </w:r>
      <w:r w:rsidR="002E7C8C">
        <w:rPr>
          <w:rFonts w:ascii="Times New Roman" w:eastAsia="Times New Roman" w:hAnsi="Times New Roman" w:cs="Times New Roman"/>
          <w:i/>
          <w:sz w:val="24"/>
          <w:szCs w:val="24"/>
          <w:lang w:eastAsia="lv-LV"/>
        </w:rPr>
        <w:t xml:space="preserve">Pilnveidojot nosūtījumu veidlapu un informācijas pieejamību E-veselībām, nākotnēs perspektīvā plānots atslogot ģimenes un  ārstējošos no liekas informācijas manuālas ievades. </w:t>
      </w:r>
    </w:p>
    <w:p w14:paraId="3B40E316" w14:textId="18F4EC06" w:rsidR="000049AB" w:rsidRPr="000049AB" w:rsidRDefault="000049AB" w:rsidP="00851E3F">
      <w:pPr>
        <w:spacing w:after="0" w:line="360" w:lineRule="auto"/>
        <w:ind w:right="424"/>
        <w:jc w:val="both"/>
        <w:rPr>
          <w:rFonts w:ascii="Times New Roman" w:eastAsia="Times New Roman" w:hAnsi="Times New Roman" w:cs="Times New Roman"/>
          <w:i/>
          <w:sz w:val="24"/>
          <w:szCs w:val="24"/>
          <w:lang w:eastAsia="lv-LV"/>
        </w:rPr>
      </w:pPr>
      <w:r w:rsidRPr="007B1CBB">
        <w:rPr>
          <w:rFonts w:ascii="Times New Roman" w:eastAsia="Times New Roman" w:hAnsi="Times New Roman" w:cs="Times New Roman"/>
          <w:i/>
          <w:sz w:val="24"/>
          <w:szCs w:val="24"/>
          <w:lang w:eastAsia="lv-LV"/>
        </w:rPr>
        <w:t>*</w:t>
      </w:r>
      <w:r w:rsidR="009069A6" w:rsidRPr="007B1CBB">
        <w:rPr>
          <w:rFonts w:ascii="Times New Roman" w:eastAsia="Times New Roman" w:hAnsi="Times New Roman" w:cs="Times New Roman"/>
          <w:i/>
          <w:sz w:val="24"/>
          <w:szCs w:val="24"/>
          <w:lang w:eastAsia="lv-LV"/>
        </w:rPr>
        <w:t>*</w:t>
      </w:r>
      <w:r w:rsidRPr="000049AB">
        <w:rPr>
          <w:rFonts w:ascii="Times New Roman" w:eastAsia="Times New Roman" w:hAnsi="Times New Roman" w:cs="Times New Roman"/>
          <w:i/>
          <w:sz w:val="24"/>
          <w:szCs w:val="24"/>
          <w:lang w:eastAsia="lv-LV"/>
        </w:rPr>
        <w:t xml:space="preserve"> Valsts komisijas funkcionālais speciālists veic WHODAS 2.0 interviju (skatīt Pielikumu Nr.</w:t>
      </w:r>
      <w:r w:rsidR="00C730A1">
        <w:rPr>
          <w:rFonts w:ascii="Times New Roman" w:eastAsia="Times New Roman" w:hAnsi="Times New Roman" w:cs="Times New Roman"/>
          <w:i/>
          <w:sz w:val="24"/>
          <w:szCs w:val="24"/>
          <w:lang w:eastAsia="lv-LV"/>
        </w:rPr>
        <w:t>3</w:t>
      </w:r>
      <w:r w:rsidRPr="000049AB">
        <w:rPr>
          <w:rFonts w:ascii="Times New Roman" w:eastAsia="Times New Roman" w:hAnsi="Times New Roman" w:cs="Times New Roman"/>
          <w:i/>
          <w:sz w:val="24"/>
          <w:szCs w:val="24"/>
          <w:lang w:eastAsia="lv-LV"/>
        </w:rPr>
        <w:t>), noskaidrojot personas viedokli par tās funkcionēšanas grūtībām. Funkcionālais speciālists aizpilda WHODAS 2.0 anketu, un, balstoties uz secinājumiem par visvairāk ietekmēto jomu (redzes, dzirdes, kustību, garīga rakstura traucējumi vai vispārējais gadījums – hroniskas saslimšanas), izvēlas atbilstošu protokolu (skat Pielikumu Nr.</w:t>
      </w:r>
      <w:r w:rsidR="00C730A1">
        <w:rPr>
          <w:rFonts w:ascii="Times New Roman" w:eastAsia="Times New Roman" w:hAnsi="Times New Roman" w:cs="Times New Roman"/>
          <w:i/>
          <w:sz w:val="24"/>
          <w:szCs w:val="24"/>
          <w:lang w:eastAsia="lv-LV"/>
        </w:rPr>
        <w:t>4</w:t>
      </w:r>
      <w:r w:rsidRPr="000049AB">
        <w:rPr>
          <w:rFonts w:ascii="Times New Roman" w:eastAsia="Times New Roman" w:hAnsi="Times New Roman" w:cs="Times New Roman"/>
          <w:i/>
          <w:sz w:val="24"/>
          <w:szCs w:val="24"/>
          <w:lang w:eastAsia="lv-LV"/>
        </w:rPr>
        <w:t>., Nr.</w:t>
      </w:r>
      <w:r w:rsidR="00C730A1">
        <w:rPr>
          <w:rFonts w:ascii="Times New Roman" w:eastAsia="Times New Roman" w:hAnsi="Times New Roman" w:cs="Times New Roman"/>
          <w:i/>
          <w:sz w:val="24"/>
          <w:szCs w:val="24"/>
          <w:lang w:eastAsia="lv-LV"/>
        </w:rPr>
        <w:t>5</w:t>
      </w:r>
      <w:r w:rsidRPr="000049AB">
        <w:rPr>
          <w:rFonts w:ascii="Times New Roman" w:eastAsia="Times New Roman" w:hAnsi="Times New Roman" w:cs="Times New Roman"/>
          <w:i/>
          <w:sz w:val="24"/>
          <w:szCs w:val="24"/>
          <w:lang w:eastAsia="lv-LV"/>
        </w:rPr>
        <w:t>., Nr.</w:t>
      </w:r>
      <w:r w:rsidR="00C730A1">
        <w:rPr>
          <w:rFonts w:ascii="Times New Roman" w:eastAsia="Times New Roman" w:hAnsi="Times New Roman" w:cs="Times New Roman"/>
          <w:i/>
          <w:sz w:val="24"/>
          <w:szCs w:val="24"/>
          <w:lang w:eastAsia="lv-LV"/>
        </w:rPr>
        <w:t>6</w:t>
      </w:r>
      <w:r w:rsidRPr="000049AB">
        <w:rPr>
          <w:rFonts w:ascii="Times New Roman" w:eastAsia="Times New Roman" w:hAnsi="Times New Roman" w:cs="Times New Roman"/>
          <w:i/>
          <w:sz w:val="24"/>
          <w:szCs w:val="24"/>
          <w:lang w:eastAsia="lv-LV"/>
        </w:rPr>
        <w:t>., Nr.</w:t>
      </w:r>
      <w:r w:rsidR="00C730A1">
        <w:rPr>
          <w:rFonts w:ascii="Times New Roman" w:eastAsia="Times New Roman" w:hAnsi="Times New Roman" w:cs="Times New Roman"/>
          <w:i/>
          <w:sz w:val="24"/>
          <w:szCs w:val="24"/>
          <w:lang w:eastAsia="lv-LV"/>
        </w:rPr>
        <w:t>7</w:t>
      </w:r>
      <w:r w:rsidRPr="000049AB">
        <w:rPr>
          <w:rFonts w:ascii="Times New Roman" w:eastAsia="Times New Roman" w:hAnsi="Times New Roman" w:cs="Times New Roman"/>
          <w:i/>
          <w:sz w:val="24"/>
          <w:szCs w:val="24"/>
          <w:lang w:eastAsia="lv-LV"/>
        </w:rPr>
        <w:t xml:space="preserve"> un Nr.</w:t>
      </w:r>
      <w:r w:rsidR="00C730A1">
        <w:rPr>
          <w:rFonts w:ascii="Times New Roman" w:eastAsia="Times New Roman" w:hAnsi="Times New Roman" w:cs="Times New Roman"/>
          <w:i/>
          <w:sz w:val="24"/>
          <w:szCs w:val="24"/>
          <w:lang w:eastAsia="lv-LV"/>
        </w:rPr>
        <w:t>8</w:t>
      </w:r>
      <w:r w:rsidRPr="000049AB">
        <w:rPr>
          <w:rFonts w:ascii="Times New Roman" w:eastAsia="Times New Roman" w:hAnsi="Times New Roman" w:cs="Times New Roman"/>
          <w:i/>
          <w:sz w:val="24"/>
          <w:szCs w:val="24"/>
          <w:lang w:eastAsia="lv-LV"/>
        </w:rPr>
        <w:t xml:space="preserve">). Funkcionālais speciālists izvēlētajā protokolā aizpilda d domēnus un rezultātus ievada IIS. Nepieciešamības gadījumā personai var aizpildīt divus vai vairāk protokolus (gala novērtējumā ņem vērā to protokolu, pēc kura ir novērtēts </w:t>
      </w:r>
      <w:r w:rsidRPr="000049AB">
        <w:rPr>
          <w:rFonts w:ascii="Times New Roman" w:eastAsia="Times New Roman" w:hAnsi="Times New Roman" w:cs="Times New Roman"/>
          <w:i/>
          <w:sz w:val="24"/>
          <w:szCs w:val="24"/>
          <w:lang w:eastAsia="lv-LV"/>
        </w:rPr>
        <w:lastRenderedPageBreak/>
        <w:t>smagāks līmenis; Tāpat funkcionālais speciālists var dot norādes par personai nepieciešamajiem un pieejamiem papildu pakalpojumiem (piemēram, tehniskajiem palīglīdzekļiem u.c.) funkcionēšanas ierobežojumu mazināšana</w:t>
      </w:r>
      <w:r>
        <w:rPr>
          <w:rFonts w:ascii="Times New Roman" w:eastAsia="Times New Roman" w:hAnsi="Times New Roman" w:cs="Times New Roman"/>
          <w:i/>
          <w:sz w:val="24"/>
          <w:szCs w:val="24"/>
          <w:lang w:eastAsia="lv-LV"/>
        </w:rPr>
        <w:t>.</w:t>
      </w:r>
    </w:p>
    <w:p w14:paraId="6D663B68" w14:textId="77777777" w:rsidR="00C730A1" w:rsidRDefault="00C730A1" w:rsidP="00851E3F">
      <w:pPr>
        <w:spacing w:after="0" w:line="360" w:lineRule="auto"/>
        <w:ind w:right="424"/>
        <w:jc w:val="both"/>
        <w:rPr>
          <w:rFonts w:ascii="Times New Roman" w:eastAsia="Times New Roman" w:hAnsi="Times New Roman" w:cs="Times New Roman"/>
          <w:sz w:val="24"/>
          <w:szCs w:val="24"/>
          <w:lang w:eastAsia="lv-LV"/>
        </w:rPr>
      </w:pPr>
    </w:p>
    <w:p w14:paraId="45B3EBFD" w14:textId="6DB02581" w:rsidR="00B527FE" w:rsidRDefault="00B527FE" w:rsidP="00C730A1">
      <w:pPr>
        <w:spacing w:after="0" w:line="360" w:lineRule="auto"/>
        <w:ind w:right="424" w:firstLine="720"/>
        <w:jc w:val="both"/>
        <w:rPr>
          <w:rFonts w:ascii="Times New Roman" w:eastAsia="Times New Roman" w:hAnsi="Times New Roman" w:cs="Times New Roman"/>
          <w:sz w:val="24"/>
          <w:szCs w:val="24"/>
          <w:lang w:eastAsia="lv-LV"/>
        </w:rPr>
      </w:pPr>
      <w:r w:rsidRPr="006153FD">
        <w:rPr>
          <w:rFonts w:ascii="Times New Roman" w:eastAsia="Times New Roman" w:hAnsi="Times New Roman" w:cs="Times New Roman"/>
          <w:sz w:val="24"/>
          <w:szCs w:val="24"/>
          <w:lang w:eastAsia="lv-LV"/>
        </w:rPr>
        <w:t xml:space="preserve">Pirms attiecīgā protokola izvēles funkcionālais speciālists veiks klātienes sarunu ar personu, kas pretendē uz invaliditātes ekspertīzi, un aizpildīs WHODAS 2.0 anketu. Pirmreizējas invaliditātes gadījumā klātienes saruna jānodrošina vai nu Valsts komisijas telpās vai </w:t>
      </w:r>
      <w:r w:rsidR="00315121" w:rsidRPr="00911AAA">
        <w:rPr>
          <w:rFonts w:ascii="Times New Roman" w:eastAsia="Times New Roman" w:hAnsi="Times New Roman" w:cs="Times New Roman"/>
          <w:sz w:val="24"/>
          <w:szCs w:val="24"/>
          <w:lang w:eastAsia="lv-LV"/>
        </w:rPr>
        <w:t>personas, kura pretendē uz invaliditāti, dzīvesvietā, funkcionālā speciālista mājas vizītes laikā</w:t>
      </w:r>
      <w:r w:rsidR="00C730A1">
        <w:rPr>
          <w:rFonts w:ascii="Times New Roman" w:eastAsia="Times New Roman" w:hAnsi="Times New Roman" w:cs="Times New Roman"/>
          <w:sz w:val="24"/>
          <w:szCs w:val="24"/>
          <w:lang w:eastAsia="lv-LV"/>
        </w:rPr>
        <w:t>, ja tiek vērtēta arī atbilstība īpašas kopšanas nepieciešamībai</w:t>
      </w:r>
      <w:r w:rsidR="0044745F">
        <w:rPr>
          <w:rFonts w:ascii="Times New Roman" w:eastAsia="Times New Roman" w:hAnsi="Times New Roman" w:cs="Times New Roman"/>
          <w:sz w:val="24"/>
          <w:szCs w:val="24"/>
          <w:lang w:eastAsia="lv-LV"/>
        </w:rPr>
        <w:t xml:space="preserve"> (skatīt </w:t>
      </w:r>
      <w:r w:rsidR="00C730A1">
        <w:rPr>
          <w:rFonts w:ascii="Times New Roman" w:eastAsia="Times New Roman" w:hAnsi="Times New Roman" w:cs="Times New Roman"/>
          <w:sz w:val="24"/>
          <w:szCs w:val="24"/>
          <w:lang w:eastAsia="lv-LV"/>
        </w:rPr>
        <w:t>izvērstāk</w:t>
      </w:r>
      <w:r w:rsidR="0044745F">
        <w:rPr>
          <w:rFonts w:ascii="Times New Roman" w:eastAsia="Times New Roman" w:hAnsi="Times New Roman" w:cs="Times New Roman"/>
          <w:sz w:val="24"/>
          <w:szCs w:val="24"/>
          <w:lang w:eastAsia="lv-LV"/>
        </w:rPr>
        <w:t xml:space="preserve"> Ziņojuma 4. nodaļā)</w:t>
      </w:r>
      <w:r w:rsidRPr="006153FD">
        <w:rPr>
          <w:rFonts w:ascii="Times New Roman" w:eastAsia="Times New Roman" w:hAnsi="Times New Roman" w:cs="Times New Roman"/>
          <w:sz w:val="24"/>
          <w:szCs w:val="24"/>
          <w:lang w:eastAsia="lv-LV"/>
        </w:rPr>
        <w:t>. Atkārtotas invaliditātes gadījumā personiska saruna varētu būt iespējama arī attālinātā formātā – piemēram, tiešsaistē</w:t>
      </w:r>
      <w:r w:rsidR="0044745F">
        <w:rPr>
          <w:rFonts w:ascii="Times New Roman" w:eastAsia="Times New Roman" w:hAnsi="Times New Roman" w:cs="Times New Roman"/>
          <w:sz w:val="24"/>
          <w:szCs w:val="24"/>
          <w:lang w:eastAsia="lv-LV"/>
        </w:rPr>
        <w:t>, ja persona tādam režīmam piekrīt un ja no iesniegtās dokumentācijas ir noprotams, ka faktiskā situācija nav mainījusies un nav nepieciešams izgūt padziļinātu informāciju, personu novērtējot klātienē</w:t>
      </w:r>
      <w:r w:rsidR="000049AB">
        <w:rPr>
          <w:rFonts w:ascii="Times New Roman" w:eastAsia="Times New Roman" w:hAnsi="Times New Roman" w:cs="Times New Roman"/>
          <w:sz w:val="24"/>
          <w:szCs w:val="24"/>
          <w:lang w:eastAsia="lv-LV"/>
        </w:rPr>
        <w:t>.</w:t>
      </w:r>
      <w:r w:rsidR="0044745F">
        <w:rPr>
          <w:rFonts w:ascii="Times New Roman" w:eastAsia="Times New Roman" w:hAnsi="Times New Roman" w:cs="Times New Roman"/>
          <w:sz w:val="24"/>
          <w:szCs w:val="24"/>
          <w:lang w:eastAsia="lv-LV"/>
        </w:rPr>
        <w:t xml:space="preserve"> </w:t>
      </w:r>
    </w:p>
    <w:p w14:paraId="3CD8CC30" w14:textId="4656848B" w:rsidR="0099081C" w:rsidRDefault="005F1DB8" w:rsidP="00C730A1">
      <w:pPr>
        <w:spacing w:after="0" w:line="360" w:lineRule="auto"/>
        <w:ind w:right="424" w:firstLine="720"/>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Funkcionālo speciālistu iesaiste </w:t>
      </w:r>
      <w:r w:rsidR="0099081C" w:rsidRPr="00B5241B">
        <w:rPr>
          <w:rFonts w:ascii="Times New Roman" w:eastAsia="Times New Roman" w:hAnsi="Times New Roman" w:cs="Times New Roman"/>
          <w:sz w:val="24"/>
          <w:szCs w:val="24"/>
          <w:lang w:eastAsia="lv-LV"/>
        </w:rPr>
        <w:t xml:space="preserve">invaliditātes ekspertīzes procesā nostiprinātu </w:t>
      </w:r>
      <w:r w:rsidR="00A22457" w:rsidRPr="00B5241B">
        <w:rPr>
          <w:rFonts w:ascii="Times New Roman" w:eastAsia="Times New Roman" w:hAnsi="Times New Roman" w:cs="Times New Roman"/>
          <w:sz w:val="24"/>
          <w:szCs w:val="24"/>
          <w:lang w:eastAsia="lv-LV"/>
        </w:rPr>
        <w:t>funkcionēšanu un funkcionēšanas ierobežojumu novērtēšanu atbilstoši biopsihosociālajam modelim</w:t>
      </w:r>
      <w:r w:rsidR="00A66BB4" w:rsidRPr="00911AAA">
        <w:rPr>
          <w:rFonts w:ascii="Times New Roman" w:eastAsia="Times New Roman" w:hAnsi="Times New Roman" w:cs="Times New Roman"/>
          <w:sz w:val="24"/>
          <w:szCs w:val="24"/>
          <w:lang w:eastAsia="lv-LV"/>
        </w:rPr>
        <w:t xml:space="preserve"> kā būtisku invaliditātes </w:t>
      </w:r>
      <w:r w:rsidR="003C67E4">
        <w:rPr>
          <w:rFonts w:ascii="Times New Roman" w:eastAsia="Times New Roman" w:hAnsi="Times New Roman" w:cs="Times New Roman"/>
          <w:sz w:val="24"/>
          <w:szCs w:val="24"/>
          <w:lang w:eastAsia="lv-LV"/>
        </w:rPr>
        <w:t xml:space="preserve">ekspertīzes </w:t>
      </w:r>
      <w:r w:rsidR="00A66BB4" w:rsidRPr="00911AAA">
        <w:rPr>
          <w:rFonts w:ascii="Times New Roman" w:eastAsia="Times New Roman" w:hAnsi="Times New Roman" w:cs="Times New Roman"/>
          <w:sz w:val="24"/>
          <w:szCs w:val="24"/>
          <w:lang w:eastAsia="lv-LV"/>
        </w:rPr>
        <w:t>sastāvdaļu</w:t>
      </w:r>
      <w:r w:rsidR="00E7554B">
        <w:rPr>
          <w:rFonts w:ascii="Times New Roman" w:eastAsia="Times New Roman" w:hAnsi="Times New Roman" w:cs="Times New Roman"/>
          <w:sz w:val="24"/>
          <w:szCs w:val="24"/>
          <w:lang w:eastAsia="lv-LV"/>
        </w:rPr>
        <w:t xml:space="preserve"> un nodrošinātu holistisku, visaptverošu personas novērtējumu</w:t>
      </w:r>
      <w:r w:rsidR="00342B3E" w:rsidRPr="00B5241B">
        <w:rPr>
          <w:rFonts w:ascii="Times New Roman" w:eastAsia="Times New Roman" w:hAnsi="Times New Roman" w:cs="Times New Roman"/>
          <w:sz w:val="24"/>
          <w:szCs w:val="24"/>
          <w:lang w:eastAsia="lv-LV"/>
        </w:rPr>
        <w:t>.</w:t>
      </w:r>
      <w:r w:rsidR="006E2C99" w:rsidRPr="00B5241B">
        <w:rPr>
          <w:rFonts w:ascii="Times New Roman" w:eastAsia="Times New Roman" w:hAnsi="Times New Roman" w:cs="Times New Roman"/>
          <w:sz w:val="24"/>
          <w:szCs w:val="24"/>
          <w:lang w:eastAsia="lv-LV"/>
        </w:rPr>
        <w:t xml:space="preserve"> </w:t>
      </w:r>
      <w:r w:rsidR="004377E7" w:rsidRPr="00911AAA">
        <w:rPr>
          <w:rFonts w:ascii="Times New Roman" w:eastAsia="Times New Roman" w:hAnsi="Times New Roman" w:cs="Times New Roman"/>
          <w:sz w:val="24"/>
          <w:szCs w:val="24"/>
          <w:lang w:eastAsia="lv-LV"/>
        </w:rPr>
        <w:t xml:space="preserve">Funkcionālie speciālisti (ergoterapeiti un fizioterapeiti) </w:t>
      </w:r>
      <w:r w:rsidR="004377E7" w:rsidRPr="00B5241B">
        <w:rPr>
          <w:rFonts w:ascii="Times New Roman" w:eastAsia="Times New Roman" w:hAnsi="Times New Roman" w:cs="Times New Roman"/>
          <w:sz w:val="24"/>
          <w:szCs w:val="24"/>
          <w:lang w:eastAsia="lv-LV"/>
        </w:rPr>
        <w:t xml:space="preserve"> ir</w:t>
      </w:r>
      <w:r w:rsidR="004377E7">
        <w:rPr>
          <w:rFonts w:ascii="Times New Roman" w:eastAsia="Times New Roman" w:hAnsi="Times New Roman" w:cs="Times New Roman"/>
          <w:sz w:val="24"/>
          <w:szCs w:val="24"/>
          <w:lang w:eastAsia="lv-LV"/>
        </w:rPr>
        <w:t xml:space="preserve"> </w:t>
      </w:r>
      <w:r w:rsidR="00C10945" w:rsidRPr="00222BCA">
        <w:rPr>
          <w:rFonts w:ascii="Times New Roman" w:hAnsi="Times New Roman" w:cs="Times New Roman"/>
          <w:sz w:val="24"/>
          <w:szCs w:val="24"/>
        </w:rPr>
        <w:t>ā</w:t>
      </w:r>
      <w:r w:rsidR="00C10945" w:rsidRPr="0044745F">
        <w:rPr>
          <w:rFonts w:ascii="Times New Roman" w:hAnsi="Times New Roman" w:cs="Times New Roman"/>
          <w:sz w:val="24"/>
          <w:szCs w:val="24"/>
        </w:rPr>
        <w:t>rstniecības persona</w:t>
      </w:r>
      <w:r w:rsidR="00C03170">
        <w:rPr>
          <w:rFonts w:ascii="Times New Roman" w:hAnsi="Times New Roman" w:cs="Times New Roman"/>
          <w:sz w:val="24"/>
          <w:szCs w:val="24"/>
        </w:rPr>
        <w:t>s</w:t>
      </w:r>
      <w:r w:rsidR="00C10945" w:rsidRPr="0044745F">
        <w:rPr>
          <w:rFonts w:ascii="Times New Roman" w:hAnsi="Times New Roman" w:cs="Times New Roman"/>
          <w:sz w:val="24"/>
          <w:szCs w:val="24"/>
        </w:rPr>
        <w:t xml:space="preserve">, </w:t>
      </w:r>
      <w:r w:rsidR="00C10945" w:rsidRPr="007231D2">
        <w:rPr>
          <w:rFonts w:ascii="Times New Roman" w:hAnsi="Times New Roman" w:cs="Times New Roman"/>
          <w:sz w:val="24"/>
          <w:szCs w:val="24"/>
        </w:rPr>
        <w:t>kur</w:t>
      </w:r>
      <w:r w:rsidR="00952CB9">
        <w:rPr>
          <w:rFonts w:ascii="Times New Roman" w:hAnsi="Times New Roman" w:cs="Times New Roman"/>
          <w:sz w:val="24"/>
          <w:szCs w:val="24"/>
        </w:rPr>
        <w:t>i</w:t>
      </w:r>
      <w:r w:rsidR="00C10945" w:rsidRPr="007231D2">
        <w:rPr>
          <w:rFonts w:ascii="Times New Roman" w:hAnsi="Times New Roman" w:cs="Times New Roman"/>
          <w:sz w:val="24"/>
          <w:szCs w:val="24"/>
        </w:rPr>
        <w:t xml:space="preserve"> profesionālās kompetences ietvaros pārzina cilvēka</w:t>
      </w:r>
      <w:r w:rsidR="00952CB9">
        <w:rPr>
          <w:rFonts w:ascii="Times New Roman" w:hAnsi="Times New Roman" w:cs="Times New Roman"/>
          <w:sz w:val="24"/>
          <w:szCs w:val="24"/>
        </w:rPr>
        <w:t xml:space="preserve"> funkcionēšanu</w:t>
      </w:r>
      <w:r w:rsidR="00A66BB4">
        <w:rPr>
          <w:rFonts w:ascii="Times New Roman" w:hAnsi="Times New Roman" w:cs="Times New Roman"/>
          <w:sz w:val="24"/>
          <w:szCs w:val="24"/>
        </w:rPr>
        <w:t xml:space="preserve"> izprotot personas</w:t>
      </w:r>
      <w:r w:rsidR="00D4770A">
        <w:rPr>
          <w:rFonts w:ascii="Times New Roman" w:hAnsi="Times New Roman" w:cs="Times New Roman"/>
          <w:sz w:val="24"/>
          <w:szCs w:val="24"/>
        </w:rPr>
        <w:t xml:space="preserve"> veselības un nevese</w:t>
      </w:r>
      <w:r w:rsidR="00D84AA7">
        <w:rPr>
          <w:rFonts w:ascii="Times New Roman" w:hAnsi="Times New Roman" w:cs="Times New Roman"/>
          <w:sz w:val="24"/>
          <w:szCs w:val="24"/>
        </w:rPr>
        <w:t>lības faktoru</w:t>
      </w:r>
      <w:r w:rsidR="00D4770A">
        <w:rPr>
          <w:rFonts w:ascii="Times New Roman" w:hAnsi="Times New Roman" w:cs="Times New Roman"/>
          <w:sz w:val="24"/>
          <w:szCs w:val="24"/>
        </w:rPr>
        <w:t>,</w:t>
      </w:r>
      <w:r w:rsidR="006A7C65">
        <w:rPr>
          <w:rFonts w:ascii="Times New Roman" w:hAnsi="Times New Roman" w:cs="Times New Roman"/>
          <w:sz w:val="24"/>
          <w:szCs w:val="24"/>
        </w:rPr>
        <w:t xml:space="preserve"> </w:t>
      </w:r>
      <w:r w:rsidR="005675FB">
        <w:rPr>
          <w:rFonts w:ascii="Times New Roman" w:hAnsi="Times New Roman" w:cs="Times New Roman"/>
          <w:sz w:val="24"/>
          <w:szCs w:val="24"/>
        </w:rPr>
        <w:t xml:space="preserve">vides un personīgo faktoru ietekmi uz </w:t>
      </w:r>
      <w:r w:rsidR="006A7C65">
        <w:rPr>
          <w:rFonts w:ascii="Times New Roman" w:hAnsi="Times New Roman" w:cs="Times New Roman"/>
          <w:sz w:val="24"/>
          <w:szCs w:val="24"/>
        </w:rPr>
        <w:t>personas spējām iesaistīties</w:t>
      </w:r>
      <w:r w:rsidR="00B5241B">
        <w:rPr>
          <w:rFonts w:ascii="Times New Roman" w:hAnsi="Times New Roman" w:cs="Times New Roman"/>
          <w:sz w:val="24"/>
          <w:szCs w:val="24"/>
        </w:rPr>
        <w:t xml:space="preserve"> un veikt</w:t>
      </w:r>
      <w:r w:rsidR="006A7C65">
        <w:rPr>
          <w:rFonts w:ascii="Times New Roman" w:hAnsi="Times New Roman" w:cs="Times New Roman"/>
          <w:sz w:val="24"/>
          <w:szCs w:val="24"/>
        </w:rPr>
        <w:t xml:space="preserve"> dažādās ikdienas</w:t>
      </w:r>
      <w:r w:rsidR="005675FB">
        <w:rPr>
          <w:rFonts w:ascii="Times New Roman" w:hAnsi="Times New Roman" w:cs="Times New Roman"/>
          <w:sz w:val="24"/>
          <w:szCs w:val="24"/>
        </w:rPr>
        <w:t xml:space="preserve"> </w:t>
      </w:r>
      <w:r w:rsidR="006A7C65">
        <w:rPr>
          <w:rFonts w:ascii="Times New Roman" w:hAnsi="Times New Roman" w:cs="Times New Roman"/>
          <w:sz w:val="24"/>
          <w:szCs w:val="24"/>
        </w:rPr>
        <w:t>aktivitāt</w:t>
      </w:r>
      <w:r w:rsidR="00B5241B">
        <w:rPr>
          <w:rFonts w:ascii="Times New Roman" w:hAnsi="Times New Roman" w:cs="Times New Roman"/>
          <w:sz w:val="24"/>
          <w:szCs w:val="24"/>
        </w:rPr>
        <w:t>e</w:t>
      </w:r>
      <w:r w:rsidR="006A7C65">
        <w:rPr>
          <w:rFonts w:ascii="Times New Roman" w:hAnsi="Times New Roman" w:cs="Times New Roman"/>
          <w:sz w:val="24"/>
          <w:szCs w:val="24"/>
        </w:rPr>
        <w:t>s</w:t>
      </w:r>
      <w:r w:rsidR="00D4770A">
        <w:rPr>
          <w:rFonts w:ascii="Times New Roman" w:hAnsi="Times New Roman" w:cs="Times New Roman"/>
          <w:sz w:val="24"/>
          <w:szCs w:val="24"/>
        </w:rPr>
        <w:t>,</w:t>
      </w:r>
      <w:r w:rsidR="00952CB9">
        <w:rPr>
          <w:rFonts w:ascii="Times New Roman" w:hAnsi="Times New Roman" w:cs="Times New Roman"/>
          <w:sz w:val="24"/>
          <w:szCs w:val="24"/>
        </w:rPr>
        <w:t xml:space="preserve"> </w:t>
      </w:r>
      <w:r w:rsidR="00993136">
        <w:rPr>
          <w:rFonts w:ascii="Times New Roman" w:hAnsi="Times New Roman" w:cs="Times New Roman"/>
          <w:sz w:val="24"/>
          <w:szCs w:val="24"/>
        </w:rPr>
        <w:t>veic</w:t>
      </w:r>
      <w:r w:rsidR="00C10945" w:rsidRPr="007231D2">
        <w:rPr>
          <w:rFonts w:ascii="Times New Roman" w:hAnsi="Times New Roman" w:cs="Times New Roman"/>
          <w:sz w:val="24"/>
          <w:szCs w:val="24"/>
        </w:rPr>
        <w:t xml:space="preserve"> funkcionālo</w:t>
      </w:r>
      <w:r w:rsidR="00993136">
        <w:rPr>
          <w:rFonts w:ascii="Times New Roman" w:hAnsi="Times New Roman" w:cs="Times New Roman"/>
          <w:sz w:val="24"/>
          <w:szCs w:val="24"/>
        </w:rPr>
        <w:t xml:space="preserve"> spēju un</w:t>
      </w:r>
      <w:r w:rsidR="00C10945" w:rsidRPr="007231D2">
        <w:rPr>
          <w:rFonts w:ascii="Times New Roman" w:hAnsi="Times New Roman" w:cs="Times New Roman"/>
          <w:sz w:val="24"/>
          <w:szCs w:val="24"/>
        </w:rPr>
        <w:t xml:space="preserve"> ierobežojumu novērtēšanu</w:t>
      </w:r>
      <w:r w:rsidR="00AB4EEE">
        <w:rPr>
          <w:rFonts w:ascii="Times New Roman" w:hAnsi="Times New Roman" w:cs="Times New Roman"/>
          <w:sz w:val="24"/>
          <w:szCs w:val="24"/>
        </w:rPr>
        <w:t xml:space="preserve">, pārzina </w:t>
      </w:r>
      <w:r w:rsidR="00C10945" w:rsidRPr="007231D2">
        <w:rPr>
          <w:rFonts w:ascii="Times New Roman" w:hAnsi="Times New Roman" w:cs="Times New Roman"/>
          <w:sz w:val="24"/>
          <w:szCs w:val="24"/>
        </w:rPr>
        <w:t>rehabilitācijas principus</w:t>
      </w:r>
      <w:r w:rsidR="00993136">
        <w:rPr>
          <w:rFonts w:ascii="Times New Roman" w:hAnsi="Times New Roman" w:cs="Times New Roman"/>
          <w:sz w:val="24"/>
          <w:szCs w:val="24"/>
        </w:rPr>
        <w:t xml:space="preserve"> un </w:t>
      </w:r>
      <w:r w:rsidR="00E067A9">
        <w:rPr>
          <w:rFonts w:ascii="Times New Roman" w:hAnsi="Times New Roman" w:cs="Times New Roman"/>
          <w:sz w:val="24"/>
          <w:szCs w:val="24"/>
        </w:rPr>
        <w:t xml:space="preserve">izglīto par </w:t>
      </w:r>
      <w:r w:rsidR="009C79CB">
        <w:rPr>
          <w:rFonts w:ascii="Times New Roman" w:hAnsi="Times New Roman" w:cs="Times New Roman"/>
          <w:sz w:val="24"/>
          <w:szCs w:val="24"/>
        </w:rPr>
        <w:t xml:space="preserve">personai atbilstošākajām metodēm vai nepieciešamo atbalstu funkcionēšanas spēju </w:t>
      </w:r>
      <w:r w:rsidR="00BD4E88">
        <w:rPr>
          <w:rFonts w:ascii="Times New Roman" w:hAnsi="Times New Roman" w:cs="Times New Roman"/>
          <w:sz w:val="24"/>
          <w:szCs w:val="24"/>
        </w:rPr>
        <w:t xml:space="preserve">uzlabošanai, uzturēšanai un </w:t>
      </w:r>
      <w:r w:rsidR="009C79CB">
        <w:rPr>
          <w:rFonts w:ascii="Times New Roman" w:hAnsi="Times New Roman" w:cs="Times New Roman"/>
          <w:sz w:val="24"/>
          <w:szCs w:val="24"/>
        </w:rPr>
        <w:t>saglabāšanai</w:t>
      </w:r>
      <w:r w:rsidR="00BD4E88">
        <w:rPr>
          <w:rFonts w:ascii="Times New Roman" w:hAnsi="Times New Roman" w:cs="Times New Roman"/>
          <w:sz w:val="24"/>
          <w:szCs w:val="24"/>
        </w:rPr>
        <w:t xml:space="preserve">. </w:t>
      </w:r>
    </w:p>
    <w:p w14:paraId="256E65AD" w14:textId="554599A5" w:rsidR="00023EB9" w:rsidRDefault="0063665C" w:rsidP="00C730A1">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rPr>
        <w:t>K</w:t>
      </w:r>
      <w:r w:rsidR="00023EB9">
        <w:rPr>
          <w:rFonts w:ascii="Times New Roman" w:hAnsi="Times New Roman" w:cs="Times New Roman"/>
          <w:sz w:val="24"/>
          <w:szCs w:val="24"/>
        </w:rPr>
        <w:t>līnisk</w:t>
      </w:r>
      <w:r w:rsidR="004D3BF7">
        <w:rPr>
          <w:rFonts w:ascii="Times New Roman" w:hAnsi="Times New Roman" w:cs="Times New Roman"/>
          <w:sz w:val="24"/>
          <w:szCs w:val="24"/>
        </w:rPr>
        <w:t>o</w:t>
      </w:r>
      <w:r w:rsidR="00023EB9">
        <w:rPr>
          <w:rFonts w:ascii="Times New Roman" w:hAnsi="Times New Roman" w:cs="Times New Roman"/>
          <w:sz w:val="24"/>
          <w:szCs w:val="24"/>
        </w:rPr>
        <w:t xml:space="preserve"> psiholog</w:t>
      </w:r>
      <w:r w:rsidR="004D3BF7">
        <w:rPr>
          <w:rFonts w:ascii="Times New Roman" w:hAnsi="Times New Roman" w:cs="Times New Roman"/>
          <w:sz w:val="24"/>
          <w:szCs w:val="24"/>
        </w:rPr>
        <w:t>u iesaiste</w:t>
      </w:r>
      <w:r w:rsidR="00023EB9">
        <w:rPr>
          <w:rFonts w:ascii="Times New Roman" w:hAnsi="Times New Roman" w:cs="Times New Roman"/>
          <w:sz w:val="24"/>
          <w:szCs w:val="24"/>
        </w:rPr>
        <w:t xml:space="preserve"> nodrošinātu, ka arī personām ar GRT tiek veikta </w:t>
      </w:r>
      <w:r w:rsidR="00D577B9">
        <w:rPr>
          <w:rFonts w:ascii="Times New Roman" w:hAnsi="Times New Roman" w:cs="Times New Roman"/>
          <w:sz w:val="24"/>
          <w:szCs w:val="24"/>
        </w:rPr>
        <w:t>padziļināta izvērtēšana, kas dos iespēju precīzāk noteikt personas ikdienas aktivitāšu veiktspējas vai iesaistes grūtības, kā arī ļaus saprast, kā šīs</w:t>
      </w:r>
      <w:r w:rsidR="00C476C7">
        <w:rPr>
          <w:rFonts w:ascii="Times New Roman" w:hAnsi="Times New Roman" w:cs="Times New Roman"/>
          <w:sz w:val="24"/>
          <w:szCs w:val="24"/>
        </w:rPr>
        <w:t xml:space="preserve"> spējas vai spēju trūkums korelē ar personas funkcionēšanu ikdienā, dažādās vidēs un situācijās. </w:t>
      </w:r>
      <w:r w:rsidR="00150DFB">
        <w:rPr>
          <w:rFonts w:ascii="Times New Roman" w:hAnsi="Times New Roman" w:cs="Times New Roman"/>
          <w:sz w:val="24"/>
          <w:szCs w:val="24"/>
        </w:rPr>
        <w:t>Klīnisk</w:t>
      </w:r>
      <w:r w:rsidR="00D237F9">
        <w:rPr>
          <w:rFonts w:ascii="Times New Roman" w:hAnsi="Times New Roman" w:cs="Times New Roman"/>
          <w:sz w:val="24"/>
          <w:szCs w:val="24"/>
        </w:rPr>
        <w:t>ā</w:t>
      </w:r>
      <w:r w:rsidR="00150DFB">
        <w:rPr>
          <w:rFonts w:ascii="Times New Roman" w:hAnsi="Times New Roman" w:cs="Times New Roman"/>
          <w:sz w:val="24"/>
          <w:szCs w:val="24"/>
        </w:rPr>
        <w:t xml:space="preserve"> psiholog</w:t>
      </w:r>
      <w:r w:rsidR="00D237F9">
        <w:rPr>
          <w:rFonts w:ascii="Times New Roman" w:hAnsi="Times New Roman" w:cs="Times New Roman"/>
          <w:sz w:val="24"/>
          <w:szCs w:val="24"/>
        </w:rPr>
        <w:t>a</w:t>
      </w:r>
      <w:r w:rsidR="00577EC7">
        <w:rPr>
          <w:rFonts w:ascii="Times New Roman" w:hAnsi="Times New Roman" w:cs="Times New Roman"/>
          <w:sz w:val="24"/>
          <w:szCs w:val="24"/>
        </w:rPr>
        <w:t xml:space="preserve"> kompetenc</w:t>
      </w:r>
      <w:r w:rsidR="00D237F9">
        <w:rPr>
          <w:rFonts w:ascii="Times New Roman" w:hAnsi="Times New Roman" w:cs="Times New Roman"/>
          <w:sz w:val="24"/>
          <w:szCs w:val="24"/>
        </w:rPr>
        <w:t xml:space="preserve">ē ir </w:t>
      </w:r>
      <w:r w:rsidR="0076477C">
        <w:rPr>
          <w:rFonts w:ascii="Times New Roman" w:hAnsi="Times New Roman" w:cs="Times New Roman"/>
          <w:sz w:val="24"/>
          <w:szCs w:val="24"/>
        </w:rPr>
        <w:t>v</w:t>
      </w:r>
      <w:r w:rsidR="00D237F9">
        <w:rPr>
          <w:rFonts w:ascii="Times New Roman" w:hAnsi="Times New Roman" w:cs="Times New Roman"/>
          <w:sz w:val="24"/>
          <w:szCs w:val="24"/>
        </w:rPr>
        <w:t>eikt indivīda psiholoģisko izpēti jeb novērtēšanu</w:t>
      </w:r>
      <w:r w:rsidR="00907351">
        <w:rPr>
          <w:rFonts w:ascii="Times New Roman" w:hAnsi="Times New Roman" w:cs="Times New Roman"/>
          <w:sz w:val="24"/>
          <w:szCs w:val="24"/>
        </w:rPr>
        <w:t xml:space="preserve"> identificējot un nosakot</w:t>
      </w:r>
      <w:r w:rsidR="0076477C">
        <w:rPr>
          <w:rFonts w:ascii="Times New Roman" w:hAnsi="Times New Roman" w:cs="Times New Roman"/>
          <w:sz w:val="24"/>
          <w:szCs w:val="24"/>
        </w:rPr>
        <w:t xml:space="preserve"> personas psihes funkcionēšanas īpatnīb</w:t>
      </w:r>
      <w:r w:rsidR="00907351">
        <w:rPr>
          <w:rFonts w:ascii="Times New Roman" w:hAnsi="Times New Roman" w:cs="Times New Roman"/>
          <w:sz w:val="24"/>
          <w:szCs w:val="24"/>
        </w:rPr>
        <w:t>as</w:t>
      </w:r>
      <w:r w:rsidR="0076477C">
        <w:rPr>
          <w:rFonts w:ascii="Times New Roman" w:hAnsi="Times New Roman" w:cs="Times New Roman"/>
          <w:sz w:val="24"/>
          <w:szCs w:val="24"/>
        </w:rPr>
        <w:t xml:space="preserve"> vai esoš</w:t>
      </w:r>
      <w:r w:rsidR="00907351">
        <w:rPr>
          <w:rFonts w:ascii="Times New Roman" w:hAnsi="Times New Roman" w:cs="Times New Roman"/>
          <w:sz w:val="24"/>
          <w:szCs w:val="24"/>
        </w:rPr>
        <w:t>ās</w:t>
      </w:r>
      <w:r w:rsidR="0076477C">
        <w:rPr>
          <w:rFonts w:ascii="Times New Roman" w:hAnsi="Times New Roman" w:cs="Times New Roman"/>
          <w:sz w:val="24"/>
          <w:szCs w:val="24"/>
        </w:rPr>
        <w:t xml:space="preserve"> psiholoģisk</w:t>
      </w:r>
      <w:r w:rsidR="00907351">
        <w:rPr>
          <w:rFonts w:ascii="Times New Roman" w:hAnsi="Times New Roman" w:cs="Times New Roman"/>
          <w:sz w:val="24"/>
          <w:szCs w:val="24"/>
        </w:rPr>
        <w:t>ās</w:t>
      </w:r>
      <w:r w:rsidR="0076477C">
        <w:rPr>
          <w:rFonts w:ascii="Times New Roman" w:hAnsi="Times New Roman" w:cs="Times New Roman"/>
          <w:sz w:val="24"/>
          <w:szCs w:val="24"/>
        </w:rPr>
        <w:t xml:space="preserve"> novir</w:t>
      </w:r>
      <w:r w:rsidR="00907351">
        <w:rPr>
          <w:rFonts w:ascii="Times New Roman" w:hAnsi="Times New Roman" w:cs="Times New Roman"/>
          <w:sz w:val="24"/>
          <w:szCs w:val="24"/>
        </w:rPr>
        <w:t>zes</w:t>
      </w:r>
      <w:r w:rsidR="00B83D6F">
        <w:rPr>
          <w:rFonts w:ascii="Times New Roman" w:hAnsi="Times New Roman" w:cs="Times New Roman"/>
          <w:sz w:val="24"/>
          <w:szCs w:val="24"/>
        </w:rPr>
        <w:t>, kur</w:t>
      </w:r>
      <w:r w:rsidR="00B94922">
        <w:rPr>
          <w:rFonts w:ascii="Times New Roman" w:hAnsi="Times New Roman" w:cs="Times New Roman"/>
          <w:sz w:val="24"/>
          <w:szCs w:val="24"/>
        </w:rPr>
        <w:t xml:space="preserve"> </w:t>
      </w:r>
      <w:r w:rsidR="00B83D6F">
        <w:rPr>
          <w:rFonts w:ascii="Times New Roman" w:hAnsi="Times New Roman" w:cs="Times New Roman"/>
          <w:sz w:val="24"/>
          <w:szCs w:val="24"/>
        </w:rPr>
        <w:t>p</w:t>
      </w:r>
      <w:r w:rsidR="00B94922">
        <w:rPr>
          <w:rFonts w:ascii="Times New Roman" w:hAnsi="Times New Roman" w:cs="Times New Roman"/>
          <w:sz w:val="24"/>
          <w:szCs w:val="24"/>
        </w:rPr>
        <w:t>ilnveidotajā invaliditātes ekspertīzes procesā šādu speciālistu piesaiste ir nozīmīga</w:t>
      </w:r>
      <w:r w:rsidR="00B83D6F">
        <w:rPr>
          <w:rFonts w:ascii="Times New Roman" w:hAnsi="Times New Roman" w:cs="Times New Roman"/>
          <w:sz w:val="24"/>
          <w:szCs w:val="24"/>
        </w:rPr>
        <w:t xml:space="preserve">. </w:t>
      </w:r>
    </w:p>
    <w:bookmarkEnd w:id="19"/>
    <w:p w14:paraId="61A18AF4" w14:textId="1E0B71E7" w:rsidR="00C730A1" w:rsidRDefault="00DA5872" w:rsidP="00C730A1">
      <w:pPr>
        <w:spacing w:after="0" w:line="360" w:lineRule="auto"/>
        <w:ind w:right="424" w:firstLine="720"/>
        <w:jc w:val="both"/>
        <w:rPr>
          <w:rFonts w:ascii="Times New Roman" w:eastAsia="Times New Roman" w:hAnsi="Times New Roman" w:cs="Times New Roman"/>
          <w:sz w:val="24"/>
          <w:szCs w:val="24"/>
          <w:lang w:eastAsia="lv-LV"/>
        </w:rPr>
      </w:pPr>
      <w:r w:rsidRPr="00385684">
        <w:rPr>
          <w:rFonts w:ascii="Times New Roman" w:eastAsia="Times New Roman" w:hAnsi="Times New Roman" w:cs="Times New Roman"/>
          <w:sz w:val="24"/>
          <w:szCs w:val="24"/>
          <w:lang w:eastAsia="lv-LV"/>
        </w:rPr>
        <w:t>Tādējādi, lai ieviestu biopsihosociālo pieeju invaliditātes novērtēšanā, nepieciešams stiprināt holistisku personas funkcionēšanas ierobežojumu izvērtējumu un ieviest matemātisku algoritmu visaptverošā invaliditātes novērtēšanā, tostarp, ieviest WHODAS 2.0 instrumentu.</w:t>
      </w:r>
      <w:r w:rsidRPr="00EF0C4D">
        <w:rPr>
          <w:rFonts w:ascii="Times New Roman" w:eastAsia="Times New Roman" w:hAnsi="Times New Roman" w:cs="Times New Roman"/>
          <w:b/>
          <w:i/>
          <w:sz w:val="24"/>
          <w:szCs w:val="24"/>
          <w:lang w:eastAsia="lv-LV"/>
        </w:rPr>
        <w:t xml:space="preserve"> </w:t>
      </w:r>
    </w:p>
    <w:p w14:paraId="6EA05F13" w14:textId="205253F1" w:rsidR="001E6764" w:rsidRDefault="001E6764" w:rsidP="006C7CD1">
      <w:pPr>
        <w:spacing w:after="0" w:line="360" w:lineRule="auto"/>
        <w:ind w:right="424"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Ieviešot pilnveidoto pieeju, jāņem vērā, ka tām personām, kurām invaliditāte statuss ir noteikts esošajā kārtībā, tas netik</w:t>
      </w:r>
      <w:r w:rsidR="00554BD2">
        <w:rPr>
          <w:rFonts w:ascii="Times New Roman" w:eastAsia="Times New Roman" w:hAnsi="Times New Roman" w:cs="Times New Roman"/>
          <w:sz w:val="24"/>
          <w:szCs w:val="24"/>
          <w:lang w:eastAsia="lv-LV"/>
        </w:rPr>
        <w:t>tu</w:t>
      </w:r>
      <w:r>
        <w:rPr>
          <w:rFonts w:ascii="Times New Roman" w:eastAsia="Times New Roman" w:hAnsi="Times New Roman" w:cs="Times New Roman"/>
          <w:sz w:val="24"/>
          <w:szCs w:val="24"/>
          <w:lang w:eastAsia="lv-LV"/>
        </w:rPr>
        <w:t xml:space="preserve"> atcelts. Lēmums par invaliditātes statusa noteikšanu būs derīgs uz termiņu, uz kādu tas ir noteikts, ja vien pati persona neizteik</w:t>
      </w:r>
      <w:r w:rsidR="00460B30">
        <w:rPr>
          <w:rFonts w:ascii="Times New Roman" w:eastAsia="Times New Roman" w:hAnsi="Times New Roman" w:cs="Times New Roman"/>
          <w:sz w:val="24"/>
          <w:szCs w:val="24"/>
          <w:lang w:eastAsia="lv-LV"/>
        </w:rPr>
        <w:t xml:space="preserve">tu </w:t>
      </w:r>
      <w:r>
        <w:rPr>
          <w:rFonts w:ascii="Times New Roman" w:eastAsia="Times New Roman" w:hAnsi="Times New Roman" w:cs="Times New Roman"/>
          <w:sz w:val="24"/>
          <w:szCs w:val="24"/>
          <w:lang w:eastAsia="lv-LV"/>
        </w:rPr>
        <w:t>vēlmi priekšlaicīgai invaliditātes ekspertīzes veikšanai</w:t>
      </w:r>
      <w:r w:rsidR="00460B30">
        <w:rPr>
          <w:rFonts w:ascii="Times New Roman" w:eastAsia="Times New Roman" w:hAnsi="Times New Roman" w:cs="Times New Roman"/>
          <w:sz w:val="24"/>
          <w:szCs w:val="24"/>
          <w:lang w:eastAsia="lv-LV"/>
        </w:rPr>
        <w:t xml:space="preserve"> pēc jaunās pieejas. </w:t>
      </w:r>
    </w:p>
    <w:p w14:paraId="6C5C12B3" w14:textId="77777777" w:rsidR="00E027C0" w:rsidRDefault="00E027C0" w:rsidP="00724CAF">
      <w:pPr>
        <w:spacing w:after="0" w:line="360" w:lineRule="auto"/>
        <w:ind w:right="424"/>
        <w:jc w:val="both"/>
        <w:rPr>
          <w:rFonts w:ascii="Times New Roman" w:eastAsia="Times New Roman" w:hAnsi="Times New Roman" w:cs="Times New Roman"/>
          <w:sz w:val="24"/>
          <w:szCs w:val="24"/>
          <w:lang w:eastAsia="lv-LV"/>
        </w:rPr>
      </w:pPr>
    </w:p>
    <w:p w14:paraId="6063BDB8" w14:textId="5D859527" w:rsidR="007760F8" w:rsidRPr="00EC7D87" w:rsidRDefault="007760F8" w:rsidP="00851E3F">
      <w:pPr>
        <w:spacing w:after="0" w:line="360" w:lineRule="auto"/>
        <w:ind w:right="424"/>
        <w:jc w:val="both"/>
        <w:rPr>
          <w:rFonts w:ascii="Times New Roman" w:hAnsi="Times New Roman" w:cs="Times New Roman"/>
          <w:b/>
          <w:i/>
          <w:sz w:val="24"/>
          <w:szCs w:val="24"/>
        </w:rPr>
      </w:pPr>
      <w:r w:rsidRPr="00EC7D87">
        <w:rPr>
          <w:rFonts w:ascii="Times New Roman" w:hAnsi="Times New Roman" w:cs="Times New Roman"/>
          <w:b/>
          <w:i/>
          <w:sz w:val="24"/>
          <w:szCs w:val="24"/>
        </w:rPr>
        <w:t xml:space="preserve">Kopsavilkums par </w:t>
      </w:r>
      <w:r w:rsidR="006A2B53" w:rsidRPr="00EC7D87">
        <w:rPr>
          <w:rFonts w:ascii="Times New Roman" w:hAnsi="Times New Roman" w:cs="Times New Roman"/>
          <w:b/>
          <w:i/>
          <w:sz w:val="24"/>
          <w:szCs w:val="24"/>
        </w:rPr>
        <w:t>WHODAS 2.0 un mērķēto protokolu piemērošanu</w:t>
      </w:r>
    </w:p>
    <w:tbl>
      <w:tblPr>
        <w:tblStyle w:val="Reatabula"/>
        <w:tblW w:w="9016" w:type="dxa"/>
        <w:tblInd w:w="0" w:type="dxa"/>
        <w:tblLook w:val="04A0" w:firstRow="1" w:lastRow="0" w:firstColumn="1" w:lastColumn="0" w:noHBand="0" w:noVBand="1"/>
      </w:tblPr>
      <w:tblGrid>
        <w:gridCol w:w="3669"/>
        <w:gridCol w:w="5347"/>
      </w:tblGrid>
      <w:tr w:rsidR="00B07A25" w:rsidRPr="00A12454" w14:paraId="2775EA1C" w14:textId="77777777" w:rsidTr="006C7CD1">
        <w:trPr>
          <w:trHeight w:val="487"/>
        </w:trPr>
        <w:tc>
          <w:tcPr>
            <w:tcW w:w="3669" w:type="dxa"/>
            <w:shd w:val="clear" w:color="auto" w:fill="C5E0B3" w:themeFill="accent6" w:themeFillTint="66"/>
          </w:tcPr>
          <w:p w14:paraId="2F5EF02B" w14:textId="75805B93" w:rsidR="00B07A25" w:rsidRPr="00B07A25" w:rsidRDefault="00B07A25" w:rsidP="00851E3F">
            <w:pPr>
              <w:spacing w:line="360" w:lineRule="auto"/>
              <w:jc w:val="both"/>
              <w:rPr>
                <w:rFonts w:ascii="Times New Roman" w:hAnsi="Times New Roman"/>
                <w:sz w:val="24"/>
                <w:szCs w:val="24"/>
                <w:lang w:val="lv-LV"/>
              </w:rPr>
            </w:pPr>
            <w:r w:rsidRPr="00B07A25">
              <w:rPr>
                <w:rFonts w:ascii="Times New Roman" w:hAnsi="Times New Roman"/>
                <w:sz w:val="24"/>
                <w:szCs w:val="24"/>
                <w:lang w:val="lv-LV"/>
              </w:rPr>
              <w:t>Kāda ir galvenā nepieciešamība invaliditātes novērtēšan</w:t>
            </w:r>
            <w:r>
              <w:rPr>
                <w:rFonts w:ascii="Times New Roman" w:hAnsi="Times New Roman"/>
                <w:sz w:val="24"/>
                <w:szCs w:val="24"/>
                <w:lang w:val="lv-LV"/>
              </w:rPr>
              <w:t>a</w:t>
            </w:r>
            <w:r w:rsidRPr="00B07A25">
              <w:rPr>
                <w:rFonts w:ascii="Times New Roman" w:hAnsi="Times New Roman"/>
                <w:sz w:val="24"/>
                <w:szCs w:val="24"/>
                <w:lang w:val="lv-LV"/>
              </w:rPr>
              <w:t>s sistēmas pilnveidošanai?</w:t>
            </w:r>
          </w:p>
        </w:tc>
        <w:tc>
          <w:tcPr>
            <w:tcW w:w="5347" w:type="dxa"/>
          </w:tcPr>
          <w:p w14:paraId="68307E9B" w14:textId="686E7223" w:rsidR="00B07A25" w:rsidRPr="00EC7D87" w:rsidRDefault="00EC7D87" w:rsidP="00851E3F">
            <w:pPr>
              <w:spacing w:line="360" w:lineRule="auto"/>
              <w:ind w:right="-21"/>
              <w:jc w:val="both"/>
              <w:rPr>
                <w:rFonts w:ascii="Times New Roman" w:hAnsi="Times New Roman"/>
                <w:sz w:val="24"/>
                <w:szCs w:val="24"/>
                <w:lang w:val="lv-LV"/>
              </w:rPr>
            </w:pPr>
            <w:r w:rsidRPr="00EC7D87">
              <w:rPr>
                <w:rFonts w:ascii="Times New Roman" w:hAnsi="Times New Roman"/>
                <w:sz w:val="24"/>
                <w:szCs w:val="24"/>
                <w:lang w:val="lv-LV"/>
              </w:rPr>
              <w:t xml:space="preserve">Nostiprināt SFK piemērošanu invaliditātes novērtēšanas procesā un </w:t>
            </w:r>
            <w:r>
              <w:rPr>
                <w:rFonts w:ascii="Times New Roman" w:hAnsi="Times New Roman"/>
                <w:sz w:val="24"/>
                <w:szCs w:val="24"/>
                <w:lang w:val="lv-LV"/>
              </w:rPr>
              <w:t>nodrošināt iespējami individualizētu pieeju invaliditātes atbilstības novērtēšanā</w:t>
            </w:r>
            <w:r w:rsidR="00E129EE">
              <w:rPr>
                <w:rFonts w:ascii="Times New Roman" w:hAnsi="Times New Roman"/>
                <w:sz w:val="24"/>
                <w:szCs w:val="24"/>
                <w:lang w:val="lv-LV"/>
              </w:rPr>
              <w:t>.</w:t>
            </w:r>
          </w:p>
        </w:tc>
      </w:tr>
      <w:tr w:rsidR="0096506A" w:rsidRPr="00A12454" w14:paraId="13AD3DC5" w14:textId="77777777" w:rsidTr="006C7CD1">
        <w:trPr>
          <w:trHeight w:val="487"/>
        </w:trPr>
        <w:tc>
          <w:tcPr>
            <w:tcW w:w="3669" w:type="dxa"/>
            <w:shd w:val="clear" w:color="auto" w:fill="C5E0B3" w:themeFill="accent6" w:themeFillTint="66"/>
          </w:tcPr>
          <w:p w14:paraId="68FAF379" w14:textId="310FF37F" w:rsidR="0096506A" w:rsidRPr="00A12454" w:rsidRDefault="0096506A" w:rsidP="00851E3F">
            <w:pPr>
              <w:spacing w:line="360" w:lineRule="auto"/>
              <w:ind w:right="424"/>
              <w:jc w:val="both"/>
              <w:rPr>
                <w:rFonts w:ascii="Times New Roman" w:hAnsi="Times New Roman"/>
                <w:sz w:val="24"/>
                <w:szCs w:val="24"/>
                <w:lang w:val="lv-LV"/>
              </w:rPr>
            </w:pPr>
            <w:r w:rsidRPr="00A12454">
              <w:rPr>
                <w:rFonts w:ascii="Times New Roman" w:hAnsi="Times New Roman"/>
                <w:sz w:val="24"/>
                <w:szCs w:val="24"/>
                <w:lang w:val="lv-LV"/>
              </w:rPr>
              <w:t xml:space="preserve">Kāds </w:t>
            </w:r>
            <w:r w:rsidR="0076219D">
              <w:rPr>
                <w:rFonts w:ascii="Times New Roman" w:hAnsi="Times New Roman"/>
                <w:sz w:val="24"/>
                <w:szCs w:val="24"/>
                <w:lang w:val="lv-LV"/>
              </w:rPr>
              <w:t>būtu</w:t>
            </w:r>
            <w:r w:rsidR="0076219D" w:rsidRPr="00A12454">
              <w:rPr>
                <w:rFonts w:ascii="Times New Roman" w:hAnsi="Times New Roman"/>
                <w:sz w:val="24"/>
                <w:szCs w:val="24"/>
                <w:lang w:val="lv-LV"/>
              </w:rPr>
              <w:t xml:space="preserve"> </w:t>
            </w:r>
            <w:r w:rsidRPr="00A12454">
              <w:rPr>
                <w:rFonts w:ascii="Times New Roman" w:hAnsi="Times New Roman"/>
                <w:sz w:val="24"/>
                <w:szCs w:val="24"/>
                <w:lang w:val="lv-LV"/>
              </w:rPr>
              <w:t>papildu pilnveidojums?</w:t>
            </w:r>
          </w:p>
        </w:tc>
        <w:tc>
          <w:tcPr>
            <w:tcW w:w="5347" w:type="dxa"/>
          </w:tcPr>
          <w:p w14:paraId="7E5B67E2" w14:textId="2E1EA360" w:rsidR="0096506A" w:rsidRPr="00A12454" w:rsidRDefault="00084348" w:rsidP="00851E3F">
            <w:pPr>
              <w:spacing w:line="360" w:lineRule="auto"/>
              <w:ind w:right="-21"/>
              <w:jc w:val="both"/>
              <w:rPr>
                <w:rFonts w:ascii="Times New Roman" w:hAnsi="Times New Roman"/>
                <w:sz w:val="24"/>
                <w:szCs w:val="24"/>
                <w:lang w:val="lv-LV"/>
              </w:rPr>
            </w:pPr>
            <w:r w:rsidRPr="00A12454">
              <w:rPr>
                <w:rFonts w:ascii="Times New Roman" w:hAnsi="Times New Roman"/>
                <w:sz w:val="24"/>
                <w:szCs w:val="24"/>
                <w:lang w:val="lv-LV"/>
              </w:rPr>
              <w:t xml:space="preserve">Funkcionālo spēju pašnovērtējuma anketa </w:t>
            </w:r>
            <w:r w:rsidR="00E129EE">
              <w:rPr>
                <w:rFonts w:ascii="Times New Roman" w:hAnsi="Times New Roman"/>
                <w:sz w:val="24"/>
                <w:szCs w:val="24"/>
                <w:lang w:val="lv-LV"/>
              </w:rPr>
              <w:t>tiktu</w:t>
            </w:r>
            <w:r w:rsidRPr="00A12454">
              <w:rPr>
                <w:rFonts w:ascii="Times New Roman" w:hAnsi="Times New Roman"/>
                <w:sz w:val="24"/>
                <w:szCs w:val="24"/>
                <w:lang w:val="lv-LV"/>
              </w:rPr>
              <w:t xml:space="preserve"> aizstāta ar WHODAS 2.0</w:t>
            </w:r>
            <w:r w:rsidR="0004440F" w:rsidRPr="00A12454">
              <w:rPr>
                <w:rFonts w:ascii="Times New Roman" w:hAnsi="Times New Roman"/>
                <w:sz w:val="24"/>
                <w:szCs w:val="24"/>
                <w:lang w:val="lv-LV"/>
              </w:rPr>
              <w:t>, ko aizpilda speciālists sarunā ar personu. Invaliditātes ekspertīzes procesā invaliditāte</w:t>
            </w:r>
            <w:r w:rsidR="006C3FB4" w:rsidRPr="00A12454">
              <w:rPr>
                <w:rFonts w:ascii="Times New Roman" w:hAnsi="Times New Roman"/>
                <w:sz w:val="24"/>
                <w:szCs w:val="24"/>
                <w:lang w:val="lv-LV"/>
              </w:rPr>
              <w:t>s noteikšanai</w:t>
            </w:r>
            <w:r w:rsidR="0004440F" w:rsidRPr="00A12454">
              <w:rPr>
                <w:rFonts w:ascii="Times New Roman" w:hAnsi="Times New Roman"/>
                <w:sz w:val="24"/>
                <w:szCs w:val="24"/>
                <w:lang w:val="lv-LV"/>
              </w:rPr>
              <w:t xml:space="preserve"> tik</w:t>
            </w:r>
            <w:r w:rsidR="00E129EE">
              <w:rPr>
                <w:rFonts w:ascii="Times New Roman" w:hAnsi="Times New Roman"/>
                <w:sz w:val="24"/>
                <w:szCs w:val="24"/>
                <w:lang w:val="lv-LV"/>
              </w:rPr>
              <w:t>tu</w:t>
            </w:r>
            <w:r w:rsidR="0004440F" w:rsidRPr="00A12454">
              <w:rPr>
                <w:rFonts w:ascii="Times New Roman" w:hAnsi="Times New Roman"/>
                <w:sz w:val="24"/>
                <w:szCs w:val="24"/>
                <w:lang w:val="lv-LV"/>
              </w:rPr>
              <w:t xml:space="preserve"> </w:t>
            </w:r>
            <w:r w:rsidR="00F5614B" w:rsidRPr="00A12454">
              <w:rPr>
                <w:rFonts w:ascii="Times New Roman" w:hAnsi="Times New Roman"/>
                <w:sz w:val="24"/>
                <w:szCs w:val="24"/>
                <w:lang w:val="lv-LV"/>
              </w:rPr>
              <w:t xml:space="preserve">pielietoti mērķētie protokoli, </w:t>
            </w:r>
            <w:r w:rsidR="00FF6D6F" w:rsidRPr="00A12454">
              <w:rPr>
                <w:rFonts w:ascii="Times New Roman" w:hAnsi="Times New Roman"/>
                <w:sz w:val="24"/>
                <w:szCs w:val="24"/>
                <w:lang w:val="lv-LV"/>
              </w:rPr>
              <w:t>multidisciplinārā veidā</w:t>
            </w:r>
            <w:r w:rsidR="001E6764" w:rsidRPr="00A12454">
              <w:rPr>
                <w:rFonts w:ascii="Times New Roman" w:hAnsi="Times New Roman"/>
                <w:sz w:val="24"/>
                <w:szCs w:val="24"/>
                <w:lang w:val="lv-LV"/>
              </w:rPr>
              <w:t xml:space="preserve"> sekmējot individualizētāku pieeju</w:t>
            </w:r>
            <w:r w:rsidR="00FF6D6F" w:rsidRPr="00A12454">
              <w:rPr>
                <w:rFonts w:ascii="Times New Roman" w:hAnsi="Times New Roman"/>
                <w:sz w:val="24"/>
                <w:szCs w:val="24"/>
                <w:lang w:val="lv-LV"/>
              </w:rPr>
              <w:t>.</w:t>
            </w:r>
          </w:p>
        </w:tc>
      </w:tr>
      <w:tr w:rsidR="0096506A" w:rsidRPr="00A12454" w14:paraId="50A5E8BF" w14:textId="77777777" w:rsidTr="006C7CD1">
        <w:trPr>
          <w:trHeight w:val="487"/>
        </w:trPr>
        <w:tc>
          <w:tcPr>
            <w:tcW w:w="3669" w:type="dxa"/>
            <w:shd w:val="clear" w:color="auto" w:fill="C5E0B3" w:themeFill="accent6" w:themeFillTint="66"/>
          </w:tcPr>
          <w:p w14:paraId="68041F05" w14:textId="4BFD1379" w:rsidR="0096506A" w:rsidRPr="00A12454" w:rsidRDefault="0096506A" w:rsidP="00851E3F">
            <w:pPr>
              <w:spacing w:line="360" w:lineRule="auto"/>
              <w:ind w:right="424"/>
              <w:jc w:val="both"/>
              <w:rPr>
                <w:rFonts w:ascii="Times New Roman" w:hAnsi="Times New Roman"/>
                <w:sz w:val="24"/>
                <w:szCs w:val="24"/>
                <w:lang w:val="lv-LV"/>
              </w:rPr>
            </w:pPr>
            <w:r w:rsidRPr="00A12454">
              <w:rPr>
                <w:rFonts w:ascii="Times New Roman" w:hAnsi="Times New Roman"/>
                <w:sz w:val="24"/>
                <w:szCs w:val="24"/>
                <w:lang w:val="lv-LV"/>
              </w:rPr>
              <w:t>Kas vei</w:t>
            </w:r>
            <w:r w:rsidR="0076219D">
              <w:rPr>
                <w:rFonts w:ascii="Times New Roman" w:hAnsi="Times New Roman"/>
                <w:sz w:val="24"/>
                <w:szCs w:val="24"/>
                <w:lang w:val="lv-LV"/>
              </w:rPr>
              <w:t>ktu</w:t>
            </w:r>
            <w:r w:rsidRPr="00A12454">
              <w:rPr>
                <w:rFonts w:ascii="Times New Roman" w:hAnsi="Times New Roman"/>
                <w:sz w:val="24"/>
                <w:szCs w:val="24"/>
                <w:lang w:val="lv-LV"/>
              </w:rPr>
              <w:t xml:space="preserve"> personas novērtēšanu pēc WHODAS 2.0?</w:t>
            </w:r>
          </w:p>
        </w:tc>
        <w:tc>
          <w:tcPr>
            <w:tcW w:w="5347" w:type="dxa"/>
          </w:tcPr>
          <w:p w14:paraId="012702DF" w14:textId="17877E6F" w:rsidR="0096506A" w:rsidRPr="00A12454" w:rsidRDefault="0096506A" w:rsidP="00851E3F">
            <w:pPr>
              <w:spacing w:line="360" w:lineRule="auto"/>
              <w:ind w:right="-21"/>
              <w:jc w:val="both"/>
              <w:rPr>
                <w:rFonts w:ascii="Times New Roman" w:hAnsi="Times New Roman"/>
                <w:sz w:val="24"/>
                <w:szCs w:val="24"/>
                <w:lang w:val="lv-LV"/>
              </w:rPr>
            </w:pPr>
            <w:r w:rsidRPr="00A12454">
              <w:rPr>
                <w:rFonts w:ascii="Times New Roman" w:hAnsi="Times New Roman"/>
                <w:sz w:val="24"/>
                <w:szCs w:val="24"/>
                <w:lang w:val="lv-LV"/>
              </w:rPr>
              <w:t>Valsts komisijas funkcionālie speciālisti (fizioterapeiti un ergoterapeiti)</w:t>
            </w:r>
            <w:r w:rsidR="00CF0E40" w:rsidRPr="00A12454">
              <w:rPr>
                <w:rFonts w:ascii="Times New Roman" w:hAnsi="Times New Roman"/>
                <w:sz w:val="24"/>
                <w:szCs w:val="24"/>
                <w:lang w:val="lv-LV"/>
              </w:rPr>
              <w:t>.</w:t>
            </w:r>
          </w:p>
        </w:tc>
      </w:tr>
      <w:tr w:rsidR="0096506A" w:rsidRPr="00A12454" w14:paraId="12FAE642" w14:textId="77777777" w:rsidTr="006C7CD1">
        <w:trPr>
          <w:trHeight w:val="497"/>
        </w:trPr>
        <w:tc>
          <w:tcPr>
            <w:tcW w:w="3669" w:type="dxa"/>
            <w:shd w:val="clear" w:color="auto" w:fill="C5E0B3" w:themeFill="accent6" w:themeFillTint="66"/>
          </w:tcPr>
          <w:p w14:paraId="07DEC906" w14:textId="46E0D59C" w:rsidR="0096506A" w:rsidRPr="00A12454" w:rsidRDefault="0096506A" w:rsidP="00851E3F">
            <w:pPr>
              <w:spacing w:line="360" w:lineRule="auto"/>
              <w:ind w:right="424"/>
              <w:jc w:val="both"/>
              <w:rPr>
                <w:rFonts w:ascii="Times New Roman" w:hAnsi="Times New Roman"/>
                <w:sz w:val="24"/>
                <w:szCs w:val="24"/>
                <w:lang w:val="lv-LV"/>
              </w:rPr>
            </w:pPr>
            <w:r w:rsidRPr="00A12454">
              <w:rPr>
                <w:rFonts w:ascii="Times New Roman" w:hAnsi="Times New Roman"/>
                <w:sz w:val="24"/>
                <w:szCs w:val="24"/>
                <w:lang w:val="lv-LV"/>
              </w:rPr>
              <w:t>Kas vei</w:t>
            </w:r>
            <w:r w:rsidR="0076219D">
              <w:rPr>
                <w:rFonts w:ascii="Times New Roman" w:hAnsi="Times New Roman"/>
                <w:sz w:val="24"/>
                <w:szCs w:val="24"/>
                <w:lang w:val="lv-LV"/>
              </w:rPr>
              <w:t>ktu</w:t>
            </w:r>
            <w:r w:rsidRPr="00A12454">
              <w:rPr>
                <w:rFonts w:ascii="Times New Roman" w:hAnsi="Times New Roman"/>
                <w:sz w:val="24"/>
                <w:szCs w:val="24"/>
                <w:lang w:val="lv-LV"/>
              </w:rPr>
              <w:t xml:space="preserve"> personas novērtēšanu ar mērķētajiem protokoliem?</w:t>
            </w:r>
          </w:p>
        </w:tc>
        <w:tc>
          <w:tcPr>
            <w:tcW w:w="5347" w:type="dxa"/>
          </w:tcPr>
          <w:p w14:paraId="4D254998" w14:textId="0DB45245" w:rsidR="0096506A" w:rsidRPr="00A12454" w:rsidRDefault="0096506A" w:rsidP="00851E3F">
            <w:pPr>
              <w:spacing w:line="360" w:lineRule="auto"/>
              <w:ind w:right="-21"/>
              <w:jc w:val="both"/>
              <w:rPr>
                <w:rFonts w:ascii="Times New Roman" w:hAnsi="Times New Roman"/>
                <w:sz w:val="24"/>
                <w:szCs w:val="24"/>
                <w:lang w:val="lv-LV"/>
              </w:rPr>
            </w:pPr>
            <w:r w:rsidRPr="00A12454">
              <w:rPr>
                <w:rFonts w:ascii="Times New Roman" w:hAnsi="Times New Roman"/>
                <w:sz w:val="24"/>
                <w:szCs w:val="24"/>
                <w:lang w:val="lv-LV"/>
              </w:rPr>
              <w:t>SFK b un s domēnus – Valsts komisijas ārst</w:t>
            </w:r>
            <w:r w:rsidR="00CF0E40" w:rsidRPr="00A12454">
              <w:rPr>
                <w:rFonts w:ascii="Times New Roman" w:hAnsi="Times New Roman"/>
                <w:sz w:val="24"/>
                <w:szCs w:val="24"/>
                <w:lang w:val="lv-LV"/>
              </w:rPr>
              <w:t>i</w:t>
            </w:r>
            <w:r w:rsidRPr="00A12454">
              <w:rPr>
                <w:rFonts w:ascii="Times New Roman" w:hAnsi="Times New Roman"/>
                <w:sz w:val="24"/>
                <w:szCs w:val="24"/>
                <w:lang w:val="lv-LV"/>
              </w:rPr>
              <w:t>;</w:t>
            </w:r>
          </w:p>
          <w:p w14:paraId="08D29DC3" w14:textId="7228851C" w:rsidR="0096506A" w:rsidRPr="00A12454" w:rsidRDefault="0096506A" w:rsidP="00851E3F">
            <w:pPr>
              <w:spacing w:line="360" w:lineRule="auto"/>
              <w:ind w:right="-21"/>
              <w:jc w:val="both"/>
              <w:rPr>
                <w:rFonts w:ascii="Times New Roman" w:hAnsi="Times New Roman"/>
                <w:sz w:val="24"/>
                <w:szCs w:val="24"/>
                <w:lang w:val="lv-LV"/>
              </w:rPr>
            </w:pPr>
            <w:r w:rsidRPr="00A12454">
              <w:rPr>
                <w:rFonts w:ascii="Times New Roman" w:hAnsi="Times New Roman"/>
                <w:sz w:val="24"/>
                <w:szCs w:val="24"/>
                <w:lang w:val="lv-LV"/>
              </w:rPr>
              <w:t>SFK d domēnus – Valsts komisijas funkcionālie speciālisti (fizioterapeiti un ergoterapeiti)</w:t>
            </w:r>
            <w:r w:rsidR="00CF0E40" w:rsidRPr="00A12454">
              <w:rPr>
                <w:rFonts w:ascii="Times New Roman" w:hAnsi="Times New Roman"/>
                <w:sz w:val="24"/>
                <w:szCs w:val="24"/>
                <w:lang w:val="lv-LV"/>
              </w:rPr>
              <w:t>.</w:t>
            </w:r>
          </w:p>
        </w:tc>
      </w:tr>
      <w:tr w:rsidR="0096506A" w:rsidRPr="00A12454" w14:paraId="4E4113A8" w14:textId="77777777" w:rsidTr="006C7CD1">
        <w:trPr>
          <w:trHeight w:val="741"/>
        </w:trPr>
        <w:tc>
          <w:tcPr>
            <w:tcW w:w="3669" w:type="dxa"/>
            <w:shd w:val="clear" w:color="auto" w:fill="C5E0B3" w:themeFill="accent6" w:themeFillTint="66"/>
          </w:tcPr>
          <w:p w14:paraId="3E603018" w14:textId="3A6F948B" w:rsidR="0096506A" w:rsidRPr="00A12454" w:rsidRDefault="0096506A" w:rsidP="00851E3F">
            <w:pPr>
              <w:spacing w:line="360" w:lineRule="auto"/>
              <w:ind w:right="424"/>
              <w:jc w:val="both"/>
              <w:rPr>
                <w:rFonts w:ascii="Times New Roman" w:hAnsi="Times New Roman"/>
                <w:sz w:val="24"/>
                <w:szCs w:val="24"/>
                <w:lang w:val="lv-LV"/>
              </w:rPr>
            </w:pPr>
            <w:r w:rsidRPr="00A12454">
              <w:rPr>
                <w:rFonts w:ascii="Times New Roman" w:hAnsi="Times New Roman"/>
                <w:sz w:val="24"/>
                <w:szCs w:val="24"/>
                <w:lang w:val="lv-LV"/>
              </w:rPr>
              <w:t>Kur notik</w:t>
            </w:r>
            <w:r w:rsidR="0076219D">
              <w:rPr>
                <w:rFonts w:ascii="Times New Roman" w:hAnsi="Times New Roman"/>
                <w:sz w:val="24"/>
                <w:szCs w:val="24"/>
                <w:lang w:val="lv-LV"/>
              </w:rPr>
              <w:t>tu</w:t>
            </w:r>
            <w:r w:rsidRPr="00A12454">
              <w:rPr>
                <w:rFonts w:ascii="Times New Roman" w:hAnsi="Times New Roman"/>
                <w:sz w:val="24"/>
                <w:szCs w:val="24"/>
                <w:lang w:val="lv-LV"/>
              </w:rPr>
              <w:t xml:space="preserve"> personas novērtēšana pēc WHODAS 2.0 un mērķētajiem protokoliem?</w:t>
            </w:r>
          </w:p>
        </w:tc>
        <w:tc>
          <w:tcPr>
            <w:tcW w:w="5347" w:type="dxa"/>
          </w:tcPr>
          <w:p w14:paraId="0B21D274" w14:textId="2AAABE33" w:rsidR="0096506A" w:rsidRPr="00A12454" w:rsidRDefault="0096506A" w:rsidP="00851E3F">
            <w:pPr>
              <w:spacing w:line="360" w:lineRule="auto"/>
              <w:ind w:right="-21"/>
              <w:jc w:val="both"/>
              <w:rPr>
                <w:rFonts w:ascii="Times New Roman" w:hAnsi="Times New Roman"/>
                <w:sz w:val="24"/>
                <w:szCs w:val="24"/>
                <w:lang w:val="lv-LV"/>
              </w:rPr>
            </w:pPr>
            <w:r w:rsidRPr="006C7CD1">
              <w:rPr>
                <w:rFonts w:ascii="Times New Roman" w:hAnsi="Times New Roman"/>
                <w:i/>
                <w:sz w:val="24"/>
                <w:szCs w:val="24"/>
                <w:lang w:val="lv-LV"/>
              </w:rPr>
              <w:t>Pirmreizējas</w:t>
            </w:r>
            <w:r w:rsidRPr="00A12454">
              <w:rPr>
                <w:rFonts w:ascii="Times New Roman" w:hAnsi="Times New Roman"/>
                <w:sz w:val="24"/>
                <w:szCs w:val="24"/>
                <w:lang w:val="lv-LV"/>
              </w:rPr>
              <w:t xml:space="preserve"> invaliditātes ekspertīzes gadījumā -Valsts komisijas telpās, klātienē. </w:t>
            </w:r>
          </w:p>
          <w:p w14:paraId="6CAACE0A" w14:textId="5BB19A36" w:rsidR="0096506A" w:rsidRPr="00A12454" w:rsidRDefault="0096506A" w:rsidP="00851E3F">
            <w:pPr>
              <w:spacing w:line="360" w:lineRule="auto"/>
              <w:ind w:right="-21"/>
              <w:jc w:val="both"/>
              <w:rPr>
                <w:rFonts w:ascii="Times New Roman" w:hAnsi="Times New Roman"/>
                <w:sz w:val="24"/>
                <w:szCs w:val="24"/>
                <w:lang w:val="lv-LV"/>
              </w:rPr>
            </w:pPr>
            <w:r w:rsidRPr="006C7CD1">
              <w:rPr>
                <w:rFonts w:ascii="Times New Roman" w:hAnsi="Times New Roman"/>
                <w:i/>
                <w:sz w:val="24"/>
                <w:szCs w:val="24"/>
                <w:lang w:val="lv-LV"/>
              </w:rPr>
              <w:t>Atkārtotas invaliditātes</w:t>
            </w:r>
            <w:r w:rsidRPr="00A12454">
              <w:rPr>
                <w:rFonts w:ascii="Times New Roman" w:hAnsi="Times New Roman"/>
                <w:sz w:val="24"/>
                <w:szCs w:val="24"/>
                <w:lang w:val="lv-LV"/>
              </w:rPr>
              <w:t xml:space="preserve"> ekspertīzes gadījumā - Valsts komisijas telpās, klātienē vai attālinātā </w:t>
            </w:r>
            <w:r w:rsidR="00CF70ED" w:rsidRPr="00A12454">
              <w:rPr>
                <w:rFonts w:ascii="Times New Roman" w:hAnsi="Times New Roman"/>
                <w:sz w:val="24"/>
                <w:szCs w:val="24"/>
                <w:lang w:val="lv-LV"/>
              </w:rPr>
              <w:t>formātā</w:t>
            </w:r>
            <w:r w:rsidRPr="00A12454">
              <w:rPr>
                <w:rFonts w:ascii="Times New Roman" w:hAnsi="Times New Roman"/>
                <w:sz w:val="24"/>
                <w:szCs w:val="24"/>
                <w:lang w:val="lv-LV"/>
              </w:rPr>
              <w:t xml:space="preserve">. </w:t>
            </w:r>
          </w:p>
          <w:p w14:paraId="2B93556D" w14:textId="0001EE78" w:rsidR="0096506A" w:rsidRPr="00A12454" w:rsidRDefault="0096506A" w:rsidP="00851E3F">
            <w:pPr>
              <w:spacing w:line="360" w:lineRule="auto"/>
              <w:ind w:right="-21"/>
              <w:jc w:val="both"/>
              <w:rPr>
                <w:rFonts w:ascii="Times New Roman" w:hAnsi="Times New Roman"/>
                <w:sz w:val="24"/>
                <w:szCs w:val="24"/>
                <w:lang w:val="lv-LV"/>
              </w:rPr>
            </w:pPr>
            <w:r w:rsidRPr="006C7CD1">
              <w:rPr>
                <w:rFonts w:ascii="Times New Roman" w:hAnsi="Times New Roman"/>
                <w:i/>
                <w:sz w:val="24"/>
                <w:szCs w:val="24"/>
                <w:lang w:val="lv-LV"/>
              </w:rPr>
              <w:t>Personām, kurām būs nepieciešams veikt arī īpašas kopšanas novērtējumu</w:t>
            </w:r>
            <w:r w:rsidRPr="00A12454">
              <w:rPr>
                <w:rFonts w:ascii="Times New Roman" w:hAnsi="Times New Roman"/>
                <w:sz w:val="24"/>
                <w:szCs w:val="24"/>
                <w:lang w:val="lv-LV"/>
              </w:rPr>
              <w:t xml:space="preserve"> – personas dzīvesvietā</w:t>
            </w:r>
            <w:r w:rsidR="006C7CD1">
              <w:rPr>
                <w:rFonts w:ascii="Times New Roman" w:hAnsi="Times New Roman"/>
                <w:sz w:val="24"/>
                <w:szCs w:val="24"/>
                <w:lang w:val="lv-LV"/>
              </w:rPr>
              <w:t>.</w:t>
            </w:r>
            <w:r w:rsidRPr="00A12454">
              <w:rPr>
                <w:rFonts w:ascii="Times New Roman" w:hAnsi="Times New Roman"/>
                <w:sz w:val="24"/>
                <w:szCs w:val="24"/>
                <w:lang w:val="lv-LV"/>
              </w:rPr>
              <w:t xml:space="preserve"> </w:t>
            </w:r>
          </w:p>
        </w:tc>
      </w:tr>
      <w:tr w:rsidR="0096506A" w:rsidRPr="00A12454" w14:paraId="0C6B8683" w14:textId="77777777" w:rsidTr="006C7CD1">
        <w:trPr>
          <w:trHeight w:val="985"/>
        </w:trPr>
        <w:tc>
          <w:tcPr>
            <w:tcW w:w="3669" w:type="dxa"/>
            <w:shd w:val="clear" w:color="auto" w:fill="C5E0B3" w:themeFill="accent6" w:themeFillTint="66"/>
          </w:tcPr>
          <w:p w14:paraId="319C04CD" w14:textId="65A26E49" w:rsidR="0096506A" w:rsidRPr="00A12454" w:rsidRDefault="0096506A" w:rsidP="00851E3F">
            <w:pPr>
              <w:spacing w:line="360" w:lineRule="auto"/>
              <w:ind w:right="424"/>
              <w:jc w:val="both"/>
              <w:rPr>
                <w:rFonts w:ascii="Times New Roman" w:hAnsi="Times New Roman"/>
                <w:sz w:val="24"/>
                <w:szCs w:val="24"/>
                <w:lang w:val="lv-LV"/>
              </w:rPr>
            </w:pPr>
            <w:r w:rsidRPr="00A12454">
              <w:rPr>
                <w:rFonts w:ascii="Times New Roman" w:hAnsi="Times New Roman"/>
                <w:sz w:val="24"/>
                <w:szCs w:val="24"/>
                <w:lang w:val="lv-LV"/>
              </w:rPr>
              <w:t xml:space="preserve">Kāds </w:t>
            </w:r>
            <w:r w:rsidR="0076219D">
              <w:rPr>
                <w:rFonts w:ascii="Times New Roman" w:hAnsi="Times New Roman"/>
                <w:sz w:val="24"/>
                <w:szCs w:val="24"/>
                <w:lang w:val="lv-LV"/>
              </w:rPr>
              <w:t>būtu</w:t>
            </w:r>
            <w:r w:rsidR="0076219D" w:rsidRPr="00A12454">
              <w:rPr>
                <w:rFonts w:ascii="Times New Roman" w:hAnsi="Times New Roman"/>
                <w:sz w:val="24"/>
                <w:szCs w:val="24"/>
                <w:lang w:val="lv-LV"/>
              </w:rPr>
              <w:t xml:space="preserve"> </w:t>
            </w:r>
            <w:r w:rsidRPr="00A12454">
              <w:rPr>
                <w:rFonts w:ascii="Times New Roman" w:hAnsi="Times New Roman"/>
                <w:sz w:val="24"/>
                <w:szCs w:val="24"/>
                <w:lang w:val="lv-LV"/>
              </w:rPr>
              <w:t>būtiskākais ieguvums?</w:t>
            </w:r>
          </w:p>
        </w:tc>
        <w:tc>
          <w:tcPr>
            <w:tcW w:w="5347" w:type="dxa"/>
          </w:tcPr>
          <w:p w14:paraId="4970EE1C" w14:textId="269F4067" w:rsidR="0096506A" w:rsidRPr="00A12454" w:rsidRDefault="0096506A" w:rsidP="00851E3F">
            <w:pPr>
              <w:spacing w:line="360" w:lineRule="auto"/>
              <w:ind w:right="-21"/>
              <w:jc w:val="both"/>
              <w:rPr>
                <w:rFonts w:ascii="Times New Roman" w:hAnsi="Times New Roman"/>
                <w:sz w:val="24"/>
                <w:szCs w:val="24"/>
                <w:lang w:val="lv-LV"/>
              </w:rPr>
            </w:pPr>
            <w:r w:rsidRPr="00A12454">
              <w:rPr>
                <w:rFonts w:ascii="Times New Roman" w:hAnsi="Times New Roman"/>
                <w:sz w:val="24"/>
                <w:szCs w:val="24"/>
                <w:lang w:val="lv-LV"/>
              </w:rPr>
              <w:t>Pilnveidots invaliditātes ekspertīzes process, stiprinot jau esošo pieeju SFK novērtējuma ietveršanai - novērtējums balstās uz personas funkcionēšanas spējām un medicīnisko novērtējumu, kas ļauj personu un viņas faktisko situāciju izvērtēt individualizētā un padziļinātā veidā</w:t>
            </w:r>
            <w:r w:rsidR="00467B07" w:rsidRPr="00A12454">
              <w:rPr>
                <w:rFonts w:ascii="Times New Roman" w:hAnsi="Times New Roman"/>
                <w:sz w:val="24"/>
                <w:szCs w:val="24"/>
                <w:lang w:val="lv-LV"/>
              </w:rPr>
              <w:t xml:space="preserve">. </w:t>
            </w:r>
          </w:p>
        </w:tc>
      </w:tr>
      <w:tr w:rsidR="0096506A" w:rsidRPr="00A12454" w14:paraId="2434E9D4" w14:textId="77777777" w:rsidTr="006C7CD1">
        <w:trPr>
          <w:trHeight w:val="741"/>
        </w:trPr>
        <w:tc>
          <w:tcPr>
            <w:tcW w:w="3669" w:type="dxa"/>
            <w:shd w:val="clear" w:color="auto" w:fill="C5E0B3" w:themeFill="accent6" w:themeFillTint="66"/>
          </w:tcPr>
          <w:p w14:paraId="1413F701" w14:textId="27A2A875" w:rsidR="0096506A" w:rsidRPr="00A12454" w:rsidRDefault="0096506A" w:rsidP="00851E3F">
            <w:pPr>
              <w:spacing w:line="360" w:lineRule="auto"/>
              <w:ind w:right="424"/>
              <w:jc w:val="both"/>
              <w:rPr>
                <w:rFonts w:ascii="Times New Roman" w:hAnsi="Times New Roman"/>
                <w:sz w:val="24"/>
                <w:szCs w:val="24"/>
                <w:lang w:val="lv-LV"/>
              </w:rPr>
            </w:pPr>
            <w:r w:rsidRPr="00A12454">
              <w:rPr>
                <w:rFonts w:ascii="Times New Roman" w:hAnsi="Times New Roman"/>
                <w:sz w:val="24"/>
                <w:szCs w:val="24"/>
                <w:lang w:val="lv-LV"/>
              </w:rPr>
              <w:lastRenderedPageBreak/>
              <w:t>Iespējamie riski</w:t>
            </w:r>
          </w:p>
        </w:tc>
        <w:tc>
          <w:tcPr>
            <w:tcW w:w="5347" w:type="dxa"/>
          </w:tcPr>
          <w:p w14:paraId="5CF7A9AB" w14:textId="15C6D2FC" w:rsidR="0096506A" w:rsidRPr="00A12454" w:rsidRDefault="0096506A" w:rsidP="00851E3F">
            <w:pPr>
              <w:spacing w:line="360" w:lineRule="auto"/>
              <w:ind w:right="-21"/>
              <w:jc w:val="both"/>
              <w:rPr>
                <w:rFonts w:ascii="Times New Roman" w:hAnsi="Times New Roman"/>
                <w:sz w:val="24"/>
                <w:szCs w:val="24"/>
                <w:lang w:val="lv-LV"/>
              </w:rPr>
            </w:pPr>
            <w:r w:rsidRPr="00A12454">
              <w:rPr>
                <w:rFonts w:ascii="Times New Roman" w:hAnsi="Times New Roman"/>
                <w:sz w:val="24"/>
                <w:szCs w:val="24"/>
                <w:lang w:val="lv-LV"/>
              </w:rPr>
              <w:t>Funkcionālo speciālistu iespējamais trūkums, it īpaši reģionos</w:t>
            </w:r>
            <w:r w:rsidR="001E6764" w:rsidRPr="00A12454">
              <w:rPr>
                <w:rFonts w:ascii="Times New Roman" w:hAnsi="Times New Roman"/>
                <w:sz w:val="24"/>
                <w:szCs w:val="24"/>
                <w:lang w:val="lv-LV"/>
              </w:rPr>
              <w:t>. Sabiedrības negatīvā attieksme par klātienes ekspertīzēm.</w:t>
            </w:r>
          </w:p>
        </w:tc>
      </w:tr>
    </w:tbl>
    <w:p w14:paraId="2C29DCC8" w14:textId="57FB0146" w:rsidR="00485622" w:rsidRDefault="00485622" w:rsidP="00851E3F">
      <w:pPr>
        <w:spacing w:after="0" w:line="360" w:lineRule="auto"/>
        <w:ind w:right="424"/>
        <w:jc w:val="both"/>
        <w:rPr>
          <w:rFonts w:ascii="Times New Roman" w:eastAsia="Times New Roman" w:hAnsi="Times New Roman" w:cs="Times New Roman"/>
          <w:sz w:val="24"/>
          <w:szCs w:val="24"/>
          <w:lang w:eastAsia="lv-LV"/>
        </w:rPr>
      </w:pPr>
    </w:p>
    <w:p w14:paraId="493C7495" w14:textId="041FCEB6" w:rsidR="00691F8A" w:rsidRPr="00E129EE" w:rsidRDefault="00691F8A" w:rsidP="00E129EE">
      <w:pPr>
        <w:pStyle w:val="Virsraksts1"/>
        <w:jc w:val="both"/>
        <w:rPr>
          <w:rFonts w:eastAsia="Times New Roman"/>
          <w:sz w:val="28"/>
          <w:szCs w:val="28"/>
          <w:lang w:eastAsia="lv-LV"/>
        </w:rPr>
      </w:pPr>
      <w:bookmarkStart w:id="23" w:name="_Toc181219306"/>
      <w:bookmarkStart w:id="24" w:name="_Toc236996698"/>
      <w:r w:rsidRPr="00E129EE">
        <w:rPr>
          <w:sz w:val="28"/>
          <w:szCs w:val="28"/>
        </w:rPr>
        <w:t>4. Kritēriju maiņa īpašas kopšanas novērtēšanai pilngadīgām personām ar I invaliditātes grupu</w:t>
      </w:r>
      <w:bookmarkEnd w:id="23"/>
      <w:r w:rsidRPr="00E129EE">
        <w:rPr>
          <w:sz w:val="28"/>
          <w:szCs w:val="28"/>
        </w:rPr>
        <w:t xml:space="preserve"> </w:t>
      </w:r>
      <w:r w:rsidR="00EF0C4D" w:rsidRPr="00E129EE">
        <w:rPr>
          <w:sz w:val="28"/>
          <w:szCs w:val="28"/>
        </w:rPr>
        <w:t>un pabalsta personai ar invaliditāti, kurai nepieciešama kopšana (turpmāk – kopšanas pabalsts), noteikšanā</w:t>
      </w:r>
      <w:bookmarkEnd w:id="24"/>
    </w:p>
    <w:p w14:paraId="2F515BA3" w14:textId="7DE0FE2F" w:rsidR="00691F8A" w:rsidRDefault="00691F8A" w:rsidP="006C7CD1">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Īpašas kopšanas </w:t>
      </w:r>
      <w:r w:rsidR="00EF0C4D">
        <w:rPr>
          <w:rFonts w:ascii="Times New Roman" w:eastAsia="Times New Roman" w:hAnsi="Times New Roman" w:cs="Times New Roman"/>
          <w:sz w:val="24"/>
          <w:szCs w:val="24"/>
        </w:rPr>
        <w:t>novērtēšana</w:t>
      </w:r>
      <w:r w:rsidR="00932C4F" w:rsidRPr="006153FD">
        <w:rPr>
          <w:rFonts w:ascii="Times New Roman" w:eastAsia="Times New Roman" w:hAnsi="Times New Roman" w:cs="Times New Roman"/>
          <w:sz w:val="24"/>
          <w:szCs w:val="24"/>
        </w:rPr>
        <w:t xml:space="preserve"> un secīga atbalsta sniegšana ir viena no invaliditātes atbalsta sistēmas būtiskākajām sastāvdaļām, jo tās ietvaros tiek sniegts atbalsts personām ar ļoti smagu invaliditāti. Vienlaikus šā brīža pieejā, atbilstoši kurai īpašas kopšanas novērtēšana tiek veikta, </w:t>
      </w:r>
      <w:r w:rsidRPr="006153FD">
        <w:rPr>
          <w:rFonts w:ascii="Times New Roman" w:eastAsia="Times New Roman" w:hAnsi="Times New Roman" w:cs="Times New Roman"/>
          <w:sz w:val="24"/>
          <w:szCs w:val="24"/>
        </w:rPr>
        <w:t>ir nepieciešams veikt izmaiņas,</w:t>
      </w:r>
      <w:r w:rsidR="00932C4F" w:rsidRPr="006153FD">
        <w:rPr>
          <w:rFonts w:ascii="Times New Roman" w:eastAsia="Times New Roman" w:hAnsi="Times New Roman" w:cs="Times New Roman"/>
          <w:sz w:val="24"/>
          <w:szCs w:val="24"/>
        </w:rPr>
        <w:t xml:space="preserve"> lai arī īpašas kopšan</w:t>
      </w:r>
      <w:r w:rsidR="00EF0C4D">
        <w:rPr>
          <w:rFonts w:ascii="Times New Roman" w:eastAsia="Times New Roman" w:hAnsi="Times New Roman" w:cs="Times New Roman"/>
          <w:sz w:val="24"/>
          <w:szCs w:val="24"/>
        </w:rPr>
        <w:t>a</w:t>
      </w:r>
      <w:r w:rsidR="00932C4F" w:rsidRPr="006153FD">
        <w:rPr>
          <w:rFonts w:ascii="Times New Roman" w:eastAsia="Times New Roman" w:hAnsi="Times New Roman" w:cs="Times New Roman"/>
          <w:sz w:val="24"/>
          <w:szCs w:val="24"/>
        </w:rPr>
        <w:t xml:space="preserve">s nepieciešamības novērtējumā, tāpat kā invaliditātes novērtēšanā, nostiprinātu funkcionēšanas izvērtējumu – proti, personas faktisko spēju </w:t>
      </w:r>
      <w:r w:rsidR="00EF0C4D">
        <w:rPr>
          <w:rFonts w:ascii="Times New Roman" w:eastAsia="Times New Roman" w:hAnsi="Times New Roman" w:cs="Times New Roman"/>
          <w:sz w:val="24"/>
          <w:szCs w:val="24"/>
        </w:rPr>
        <w:t>izvērtējumu</w:t>
      </w:r>
      <w:r w:rsidR="00932C4F" w:rsidRPr="006153FD">
        <w:rPr>
          <w:rFonts w:ascii="Times New Roman" w:eastAsia="Times New Roman" w:hAnsi="Times New Roman" w:cs="Times New Roman"/>
          <w:sz w:val="24"/>
          <w:szCs w:val="24"/>
        </w:rPr>
        <w:t>, t.sk. sevis aprūpē</w:t>
      </w:r>
      <w:r w:rsidR="00A73726" w:rsidRPr="006153FD">
        <w:rPr>
          <w:rFonts w:ascii="Times New Roman" w:eastAsia="Times New Roman" w:hAnsi="Times New Roman" w:cs="Times New Roman"/>
          <w:sz w:val="24"/>
          <w:szCs w:val="24"/>
        </w:rPr>
        <w:t>, kas ļautu iespējami mērķētāk vērtēt īpašas kopšanas nepieciešamības intensitāti.</w:t>
      </w:r>
      <w:r w:rsidR="00932C4F" w:rsidRPr="006153FD">
        <w:rPr>
          <w:rFonts w:ascii="Times New Roman" w:eastAsia="Times New Roman" w:hAnsi="Times New Roman" w:cs="Times New Roman"/>
          <w:sz w:val="24"/>
          <w:szCs w:val="24"/>
        </w:rPr>
        <w:t xml:space="preserve"> Tas savukārt ir</w:t>
      </w:r>
      <w:r w:rsidRPr="006153FD">
        <w:rPr>
          <w:rFonts w:ascii="Times New Roman" w:eastAsia="Times New Roman" w:hAnsi="Times New Roman" w:cs="Times New Roman"/>
          <w:sz w:val="24"/>
          <w:szCs w:val="24"/>
        </w:rPr>
        <w:t xml:space="preserve"> saistīts ar iepriekšējā </w:t>
      </w:r>
      <w:r w:rsidR="00460B30">
        <w:rPr>
          <w:rFonts w:ascii="Times New Roman" w:eastAsia="Times New Roman" w:hAnsi="Times New Roman" w:cs="Times New Roman"/>
          <w:sz w:val="24"/>
          <w:szCs w:val="24"/>
        </w:rPr>
        <w:t>Z</w:t>
      </w:r>
      <w:r w:rsidRPr="006153FD">
        <w:rPr>
          <w:rFonts w:ascii="Times New Roman" w:eastAsia="Times New Roman" w:hAnsi="Times New Roman" w:cs="Times New Roman"/>
          <w:sz w:val="24"/>
          <w:szCs w:val="24"/>
        </w:rPr>
        <w:t>iņojuma nodaļā aprakstīto invaliditātes noteikšanas kritēriju maiņu kontekstā</w:t>
      </w:r>
      <w:r w:rsidR="00067FED" w:rsidRPr="006153FD">
        <w:rPr>
          <w:rFonts w:ascii="Times New Roman" w:eastAsia="Times New Roman" w:hAnsi="Times New Roman" w:cs="Times New Roman"/>
          <w:sz w:val="24"/>
          <w:szCs w:val="24"/>
        </w:rPr>
        <w:t xml:space="preserve"> ar</w:t>
      </w:r>
      <w:r w:rsidRPr="006153FD">
        <w:rPr>
          <w:rFonts w:ascii="Times New Roman" w:eastAsia="Times New Roman" w:hAnsi="Times New Roman" w:cs="Times New Roman"/>
          <w:sz w:val="24"/>
          <w:szCs w:val="24"/>
        </w:rPr>
        <w:t xml:space="preserve"> personas funkcionēšan</w:t>
      </w:r>
      <w:r w:rsidR="006444D3" w:rsidRPr="006153FD">
        <w:rPr>
          <w:rFonts w:ascii="Times New Roman" w:eastAsia="Times New Roman" w:hAnsi="Times New Roman" w:cs="Times New Roman"/>
          <w:sz w:val="24"/>
          <w:szCs w:val="24"/>
        </w:rPr>
        <w:t>as novērtēšan</w:t>
      </w:r>
      <w:r w:rsidR="00932C4F" w:rsidRPr="006153FD">
        <w:rPr>
          <w:rFonts w:ascii="Times New Roman" w:eastAsia="Times New Roman" w:hAnsi="Times New Roman" w:cs="Times New Roman"/>
          <w:sz w:val="24"/>
          <w:szCs w:val="24"/>
        </w:rPr>
        <w:t>u</w:t>
      </w:r>
      <w:r w:rsidR="006444D3" w:rsidRPr="006153FD">
        <w:rPr>
          <w:rFonts w:ascii="Times New Roman" w:eastAsia="Times New Roman" w:hAnsi="Times New Roman" w:cs="Times New Roman"/>
          <w:sz w:val="24"/>
          <w:szCs w:val="24"/>
        </w:rPr>
        <w:t xml:space="preserve"> un invaliditātes ekspertīzes procesā piesaistāmajiem funkcionālajiem speciālistiem – fizioterapeitiem un ergoterapeitiem. </w:t>
      </w:r>
    </w:p>
    <w:p w14:paraId="1F9AE00B" w14:textId="77777777" w:rsidR="00EF0C4D" w:rsidRPr="006153FD" w:rsidRDefault="00EF0C4D" w:rsidP="00851E3F">
      <w:pPr>
        <w:spacing w:after="0" w:line="360" w:lineRule="auto"/>
        <w:ind w:right="424"/>
        <w:jc w:val="both"/>
        <w:rPr>
          <w:rFonts w:ascii="Times New Roman" w:eastAsia="Times New Roman" w:hAnsi="Times New Roman" w:cs="Times New Roman"/>
          <w:sz w:val="24"/>
          <w:szCs w:val="24"/>
        </w:rPr>
      </w:pPr>
    </w:p>
    <w:p w14:paraId="72ECB615" w14:textId="641176C0" w:rsidR="00EF0C4D" w:rsidRPr="00695AC1" w:rsidRDefault="00EF0C4D" w:rsidP="00851E3F">
      <w:pPr>
        <w:pStyle w:val="Virsraksts2"/>
        <w:spacing w:after="0" w:line="360" w:lineRule="auto"/>
        <w:ind w:right="424"/>
        <w:jc w:val="left"/>
        <w:rPr>
          <w:sz w:val="24"/>
          <w:szCs w:val="24"/>
        </w:rPr>
      </w:pPr>
      <w:bookmarkStart w:id="25" w:name="_Toc236996699"/>
      <w:r w:rsidRPr="00695AC1">
        <w:rPr>
          <w:sz w:val="24"/>
          <w:szCs w:val="24"/>
        </w:rPr>
        <w:t>4.1. Esošā kārtība atzinuma par īpašas kopšanas nepieciešamību izsniegšanā un kopšanas pabalsta apmēra noteikšanā</w:t>
      </w:r>
      <w:bookmarkEnd w:id="25"/>
      <w:r w:rsidRPr="00695AC1">
        <w:rPr>
          <w:sz w:val="24"/>
          <w:szCs w:val="24"/>
        </w:rPr>
        <w:t xml:space="preserve"> </w:t>
      </w:r>
    </w:p>
    <w:p w14:paraId="1C2EA63C" w14:textId="77777777" w:rsidR="00EF0C4D" w:rsidRDefault="00EF0C4D" w:rsidP="00851E3F">
      <w:pPr>
        <w:spacing w:after="0" w:line="360" w:lineRule="auto"/>
        <w:ind w:right="424"/>
        <w:jc w:val="both"/>
        <w:rPr>
          <w:rFonts w:ascii="Times New Roman" w:eastAsia="Times New Roman" w:hAnsi="Times New Roman" w:cs="Times New Roman"/>
          <w:sz w:val="24"/>
          <w:szCs w:val="24"/>
        </w:rPr>
      </w:pPr>
    </w:p>
    <w:p w14:paraId="5F353815" w14:textId="6DD6C16B" w:rsidR="00691F8A" w:rsidRPr="006153FD" w:rsidRDefault="00A73726" w:rsidP="006C7CD1">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Vienlaikus ar lēmuma pieņemšanu par invaliditātes vai darbspēju zaudējuma noteikšanu vai pēc tā pieņemšanas</w:t>
      </w:r>
      <w:r w:rsidRPr="006153FD">
        <w:rPr>
          <w:rStyle w:val="Vresatsauce"/>
          <w:rFonts w:ascii="Times New Roman" w:eastAsia="Times New Roman" w:hAnsi="Times New Roman" w:cs="Times New Roman"/>
          <w:sz w:val="24"/>
          <w:szCs w:val="24"/>
        </w:rPr>
        <w:footnoteReference w:id="27"/>
      </w:r>
      <w:r w:rsidRPr="006153FD">
        <w:rPr>
          <w:rFonts w:ascii="Times New Roman" w:eastAsia="Times New Roman" w:hAnsi="Times New Roman" w:cs="Times New Roman"/>
          <w:sz w:val="24"/>
          <w:szCs w:val="24"/>
        </w:rPr>
        <w:t xml:space="preserve"> Valsts  komisijas amatpersona sniedz tostarp atzinumu par īpašas kopšanas nepieciešamību atbilstoši MK noteikumu Nr.</w:t>
      </w:r>
      <w:r w:rsidR="005964BB">
        <w:rPr>
          <w:rFonts w:ascii="Times New Roman" w:eastAsia="Times New Roman" w:hAnsi="Times New Roman" w:cs="Times New Roman"/>
          <w:sz w:val="24"/>
          <w:szCs w:val="24"/>
        </w:rPr>
        <w:t> </w:t>
      </w:r>
      <w:r w:rsidRPr="006153FD">
        <w:rPr>
          <w:rFonts w:ascii="Times New Roman" w:eastAsia="Times New Roman" w:hAnsi="Times New Roman" w:cs="Times New Roman"/>
          <w:sz w:val="24"/>
          <w:szCs w:val="24"/>
        </w:rPr>
        <w:t xml:space="preserve">805 8. pielikumā noteiktajiem kritērijiem. Proti, </w:t>
      </w:r>
      <w:r w:rsidR="00691F8A" w:rsidRPr="006153FD">
        <w:rPr>
          <w:rFonts w:ascii="Times New Roman" w:eastAsia="Times New Roman" w:hAnsi="Times New Roman" w:cs="Times New Roman"/>
          <w:sz w:val="24"/>
          <w:szCs w:val="24"/>
        </w:rPr>
        <w:t>Valsts komisija pilngadīgai personai izsniedz atzinumu par īpašas kopšanas nepieciešamību, ja persona ar I invaliditātes grupu atbilst vienam no šādiem kritērijiem:</w:t>
      </w:r>
    </w:p>
    <w:p w14:paraId="17B55C7E" w14:textId="7D686791" w:rsidR="00691F8A" w:rsidRPr="006153FD" w:rsidRDefault="00691F8A" w:rsidP="00851E3F">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1) nepieciešama 24 stundu palīdzība un uzraudzība garīgo spēju ierobežojuma dēļ, ja ārstējošais psihiatrs personai ir konstatējis stabilus, ar ārstēšanu nekoriģējamus uzvedības traucējumus, kuru dēļ persona apdraud savu vai citu personu veselību, drošību vai dzīvību. Attiecīgi, lai izsniegtu atzinumu par īpašu kopšanu personai, kurai ir </w:t>
      </w:r>
      <w:r w:rsidR="00EF0C4D">
        <w:rPr>
          <w:rFonts w:ascii="Times New Roman" w:eastAsia="Times New Roman" w:hAnsi="Times New Roman" w:cs="Times New Roman"/>
          <w:sz w:val="24"/>
          <w:szCs w:val="24"/>
        </w:rPr>
        <w:t>GRT</w:t>
      </w:r>
      <w:r w:rsidRPr="006153FD">
        <w:rPr>
          <w:rFonts w:ascii="Times New Roman" w:eastAsia="Times New Roman" w:hAnsi="Times New Roman" w:cs="Times New Roman"/>
          <w:sz w:val="24"/>
          <w:szCs w:val="24"/>
        </w:rPr>
        <w:t>, Valsts komisija pārliecinās, vai iesniegta psihiatra izziņa.</w:t>
      </w:r>
    </w:p>
    <w:p w14:paraId="23A9FF9A" w14:textId="2111DFDA" w:rsidR="00691F8A" w:rsidRPr="006153FD" w:rsidRDefault="00691F8A" w:rsidP="00851E3F">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lastRenderedPageBreak/>
        <w:t>2) pašaprūpes, mobilitātes un ar mājas dzīvi saistīto darbību novērtējums atbilstoši minēto noteikumu </w:t>
      </w:r>
      <w:hyperlink r:id="rId41" w:anchor="piel2" w:history="1">
        <w:r w:rsidRPr="006153FD">
          <w:rPr>
            <w:rFonts w:ascii="Times New Roman" w:eastAsia="Times New Roman" w:hAnsi="Times New Roman" w:cs="Times New Roman"/>
            <w:sz w:val="24"/>
            <w:szCs w:val="24"/>
          </w:rPr>
          <w:t>2. pielikuma</w:t>
        </w:r>
      </w:hyperlink>
      <w:r w:rsidRPr="006153FD">
        <w:rPr>
          <w:rFonts w:ascii="Times New Roman" w:eastAsia="Times New Roman" w:hAnsi="Times New Roman" w:cs="Times New Roman"/>
          <w:sz w:val="24"/>
          <w:szCs w:val="24"/>
        </w:rPr>
        <w:t xml:space="preserve"> 6. punktam (Bartela indekss) ir zemāks par 7 punktiem. </w:t>
      </w:r>
      <w:r w:rsidR="006444D3" w:rsidRPr="006153FD">
        <w:rPr>
          <w:rFonts w:ascii="Times New Roman" w:eastAsia="Times New Roman" w:hAnsi="Times New Roman" w:cs="Times New Roman"/>
          <w:sz w:val="24"/>
          <w:szCs w:val="24"/>
        </w:rPr>
        <w:t xml:space="preserve">Šo novērtējumu pēc </w:t>
      </w:r>
      <w:r w:rsidR="001A54FE" w:rsidRPr="006153FD">
        <w:rPr>
          <w:rFonts w:ascii="Times New Roman" w:eastAsia="Times New Roman" w:hAnsi="Times New Roman" w:cs="Times New Roman"/>
          <w:sz w:val="24"/>
          <w:szCs w:val="24"/>
        </w:rPr>
        <w:t>Valsts komisijas pieprasījuma veic pašvaldības sociālā dienesta vai ilgstošas sociālās aprūpes un sociālās rehabilitācijas institūcijas sociālais darbinieks vai pašvaldības sociālā dienesta ergoterapeits</w:t>
      </w:r>
      <w:r w:rsidR="004B1FBC" w:rsidRPr="006153FD">
        <w:rPr>
          <w:rStyle w:val="Vresatsauce"/>
          <w:rFonts w:ascii="Times New Roman" w:eastAsia="Times New Roman" w:hAnsi="Times New Roman" w:cs="Times New Roman"/>
          <w:sz w:val="24"/>
          <w:szCs w:val="24"/>
        </w:rPr>
        <w:footnoteReference w:id="28"/>
      </w:r>
      <w:r w:rsidR="004B1FBC" w:rsidRPr="006153FD">
        <w:rPr>
          <w:rFonts w:ascii="Times New Roman" w:eastAsia="Times New Roman" w:hAnsi="Times New Roman" w:cs="Times New Roman"/>
          <w:sz w:val="24"/>
          <w:szCs w:val="24"/>
        </w:rPr>
        <w:t xml:space="preserve">. </w:t>
      </w:r>
    </w:p>
    <w:p w14:paraId="7C555E8E" w14:textId="77777777" w:rsidR="004B1FBC" w:rsidRPr="006153FD" w:rsidRDefault="004B1FBC" w:rsidP="00851E3F">
      <w:pPr>
        <w:spacing w:after="0" w:line="360" w:lineRule="auto"/>
        <w:ind w:right="424" w:firstLine="720"/>
        <w:jc w:val="both"/>
        <w:rPr>
          <w:rFonts w:ascii="Times New Roman" w:eastAsia="Times New Roman" w:hAnsi="Times New Roman" w:cs="Times New Roman"/>
          <w:sz w:val="24"/>
          <w:szCs w:val="24"/>
        </w:rPr>
      </w:pPr>
    </w:p>
    <w:p w14:paraId="00155CF0" w14:textId="45C56724" w:rsidR="006C7CD1" w:rsidRDefault="004B1FBC" w:rsidP="006C7CD1">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Gadā vidēji tiek veiktas 10 300 ekspertīzes </w:t>
      </w:r>
      <w:r w:rsidR="00A73726" w:rsidRPr="006153FD">
        <w:rPr>
          <w:rFonts w:ascii="Times New Roman" w:eastAsia="Times New Roman" w:hAnsi="Times New Roman" w:cs="Times New Roman"/>
          <w:sz w:val="24"/>
          <w:szCs w:val="24"/>
        </w:rPr>
        <w:t xml:space="preserve">atzinuma sniegšanai par īpašas kopšanas nepieciešamību </w:t>
      </w:r>
      <w:r w:rsidR="00FB542C" w:rsidRPr="006153FD">
        <w:rPr>
          <w:rFonts w:ascii="Times New Roman" w:eastAsia="Times New Roman" w:hAnsi="Times New Roman" w:cs="Times New Roman"/>
          <w:sz w:val="24"/>
          <w:szCs w:val="24"/>
        </w:rPr>
        <w:t>(gan pirmreizējas, gan atkārtotas)</w:t>
      </w:r>
      <w:r w:rsidRPr="006153FD">
        <w:rPr>
          <w:rFonts w:ascii="Times New Roman" w:eastAsia="Times New Roman" w:hAnsi="Times New Roman" w:cs="Times New Roman"/>
          <w:sz w:val="24"/>
          <w:szCs w:val="24"/>
        </w:rPr>
        <w:t>, no kurām 80% ir ar pozitīvu lēmumu – proti, atzinums par īpašas kopšan</w:t>
      </w:r>
      <w:r w:rsidR="00B018D6" w:rsidRPr="006153FD">
        <w:rPr>
          <w:rFonts w:ascii="Times New Roman" w:eastAsia="Times New Roman" w:hAnsi="Times New Roman" w:cs="Times New Roman"/>
          <w:sz w:val="24"/>
          <w:szCs w:val="24"/>
        </w:rPr>
        <w:t>a</w:t>
      </w:r>
      <w:r w:rsidRPr="006153FD">
        <w:rPr>
          <w:rFonts w:ascii="Times New Roman" w:eastAsia="Times New Roman" w:hAnsi="Times New Roman" w:cs="Times New Roman"/>
          <w:sz w:val="24"/>
          <w:szCs w:val="24"/>
        </w:rPr>
        <w:t>s nepieciešamību tiek izsniegts, savukārt 20% gadījumos atzinums netiek</w:t>
      </w:r>
      <w:r w:rsidR="002631C5" w:rsidRPr="002631C5">
        <w:rPr>
          <w:rFonts w:ascii="Times New Roman" w:eastAsia="Times New Roman" w:hAnsi="Times New Roman" w:cs="Times New Roman"/>
          <w:sz w:val="24"/>
          <w:szCs w:val="24"/>
        </w:rPr>
        <w:t xml:space="preserve"> </w:t>
      </w:r>
      <w:r w:rsidR="002631C5" w:rsidRPr="006153FD">
        <w:rPr>
          <w:rFonts w:ascii="Times New Roman" w:eastAsia="Times New Roman" w:hAnsi="Times New Roman" w:cs="Times New Roman"/>
          <w:sz w:val="24"/>
          <w:szCs w:val="24"/>
        </w:rPr>
        <w:t>izsniegts</w:t>
      </w:r>
      <w:r w:rsidRPr="006153FD">
        <w:rPr>
          <w:rFonts w:ascii="Times New Roman" w:eastAsia="Times New Roman" w:hAnsi="Times New Roman" w:cs="Times New Roman"/>
          <w:sz w:val="24"/>
          <w:szCs w:val="24"/>
        </w:rPr>
        <w:t xml:space="preserve">. </w:t>
      </w:r>
      <w:r w:rsidR="00095E33">
        <w:rPr>
          <w:rFonts w:ascii="Times New Roman" w:eastAsia="Times New Roman" w:hAnsi="Times New Roman" w:cs="Times New Roman"/>
          <w:sz w:val="24"/>
          <w:szCs w:val="24"/>
        </w:rPr>
        <w:t>N</w:t>
      </w:r>
      <w:r w:rsidR="00590CCD">
        <w:rPr>
          <w:rFonts w:ascii="Times New Roman" w:eastAsia="Times New Roman" w:hAnsi="Times New Roman" w:cs="Times New Roman"/>
          <w:sz w:val="24"/>
          <w:szCs w:val="24"/>
        </w:rPr>
        <w:t>o</w:t>
      </w:r>
      <w:r w:rsidR="00095E33">
        <w:rPr>
          <w:rFonts w:ascii="Times New Roman" w:eastAsia="Times New Roman" w:hAnsi="Times New Roman" w:cs="Times New Roman"/>
          <w:sz w:val="24"/>
          <w:szCs w:val="24"/>
        </w:rPr>
        <w:t xml:space="preserve"> visām veiktajām ekspertīzēm gadā vidēji 60 % ir pirmreizēji veiktas ekspertīzes un 40 % atkārtotas. </w:t>
      </w:r>
    </w:p>
    <w:p w14:paraId="684A288B" w14:textId="75863708" w:rsidR="003F2101" w:rsidRPr="006153FD" w:rsidRDefault="003F2101" w:rsidP="006C7CD1">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Atbilstoši LabIs </w:t>
      </w:r>
      <w:r w:rsidR="00CA746E">
        <w:rPr>
          <w:rFonts w:ascii="Times New Roman" w:eastAsia="Times New Roman" w:hAnsi="Times New Roman" w:cs="Times New Roman"/>
          <w:sz w:val="24"/>
          <w:szCs w:val="24"/>
        </w:rPr>
        <w:t>datiem</w:t>
      </w:r>
      <w:r w:rsidRPr="006153FD">
        <w:rPr>
          <w:rFonts w:ascii="Times New Roman" w:eastAsia="Times New Roman" w:hAnsi="Times New Roman" w:cs="Times New Roman"/>
          <w:sz w:val="24"/>
          <w:szCs w:val="24"/>
        </w:rPr>
        <w:t xml:space="preserve"> 202</w:t>
      </w:r>
      <w:r w:rsidR="00D26995">
        <w:rPr>
          <w:rFonts w:ascii="Times New Roman" w:eastAsia="Times New Roman" w:hAnsi="Times New Roman" w:cs="Times New Roman"/>
          <w:sz w:val="24"/>
          <w:szCs w:val="24"/>
        </w:rPr>
        <w:t>5</w:t>
      </w:r>
      <w:r w:rsidRPr="006153FD">
        <w:rPr>
          <w:rFonts w:ascii="Times New Roman" w:eastAsia="Times New Roman" w:hAnsi="Times New Roman" w:cs="Times New Roman"/>
          <w:sz w:val="24"/>
          <w:szCs w:val="24"/>
        </w:rPr>
        <w:t xml:space="preserve">. gada decembrī atzinums par </w:t>
      </w:r>
      <w:r w:rsidR="00B018D6" w:rsidRPr="006153FD">
        <w:rPr>
          <w:rFonts w:ascii="Times New Roman" w:eastAsia="Times New Roman" w:hAnsi="Times New Roman" w:cs="Times New Roman"/>
          <w:sz w:val="24"/>
          <w:szCs w:val="24"/>
        </w:rPr>
        <w:t>īpašas</w:t>
      </w:r>
      <w:r w:rsidRPr="006153FD">
        <w:rPr>
          <w:rFonts w:ascii="Times New Roman" w:eastAsia="Times New Roman" w:hAnsi="Times New Roman" w:cs="Times New Roman"/>
          <w:sz w:val="24"/>
          <w:szCs w:val="24"/>
        </w:rPr>
        <w:t xml:space="preserve"> kopš</w:t>
      </w:r>
      <w:r w:rsidR="000D512A" w:rsidRPr="006153FD">
        <w:rPr>
          <w:rFonts w:ascii="Times New Roman" w:eastAsia="Times New Roman" w:hAnsi="Times New Roman" w:cs="Times New Roman"/>
          <w:sz w:val="24"/>
          <w:szCs w:val="24"/>
        </w:rPr>
        <w:t>a</w:t>
      </w:r>
      <w:r w:rsidRPr="006153FD">
        <w:rPr>
          <w:rFonts w:ascii="Times New Roman" w:eastAsia="Times New Roman" w:hAnsi="Times New Roman" w:cs="Times New Roman"/>
          <w:sz w:val="24"/>
          <w:szCs w:val="24"/>
        </w:rPr>
        <w:t>n</w:t>
      </w:r>
      <w:r w:rsidR="000D512A" w:rsidRPr="006153FD">
        <w:rPr>
          <w:rFonts w:ascii="Times New Roman" w:eastAsia="Times New Roman" w:hAnsi="Times New Roman" w:cs="Times New Roman"/>
          <w:sz w:val="24"/>
          <w:szCs w:val="24"/>
        </w:rPr>
        <w:t>a</w:t>
      </w:r>
      <w:r w:rsidRPr="006153FD">
        <w:rPr>
          <w:rFonts w:ascii="Times New Roman" w:eastAsia="Times New Roman" w:hAnsi="Times New Roman" w:cs="Times New Roman"/>
          <w:sz w:val="24"/>
          <w:szCs w:val="24"/>
        </w:rPr>
        <w:t>s nepieciešamību bija izsniegts 18</w:t>
      </w:r>
      <w:r w:rsidR="00A73726" w:rsidRPr="006153FD">
        <w:rPr>
          <w:rFonts w:ascii="Times New Roman" w:eastAsia="Times New Roman" w:hAnsi="Times New Roman" w:cs="Times New Roman"/>
          <w:sz w:val="24"/>
          <w:szCs w:val="24"/>
        </w:rPr>
        <w:t xml:space="preserve"> </w:t>
      </w:r>
      <w:r w:rsidR="00D26995">
        <w:rPr>
          <w:rFonts w:ascii="Times New Roman" w:eastAsia="Times New Roman" w:hAnsi="Times New Roman" w:cs="Times New Roman"/>
          <w:sz w:val="24"/>
          <w:szCs w:val="24"/>
        </w:rPr>
        <w:t>084</w:t>
      </w:r>
      <w:r w:rsidR="00D26995" w:rsidRPr="006153FD">
        <w:rPr>
          <w:rFonts w:ascii="Times New Roman" w:eastAsia="Times New Roman" w:hAnsi="Times New Roman" w:cs="Times New Roman"/>
          <w:sz w:val="24"/>
          <w:szCs w:val="24"/>
        </w:rPr>
        <w:t xml:space="preserve"> </w:t>
      </w:r>
      <w:r w:rsidRPr="006153FD">
        <w:rPr>
          <w:rFonts w:ascii="Times New Roman" w:eastAsia="Times New Roman" w:hAnsi="Times New Roman" w:cs="Times New Roman"/>
          <w:sz w:val="24"/>
          <w:szCs w:val="24"/>
        </w:rPr>
        <w:t>pilngadīg</w:t>
      </w:r>
      <w:r w:rsidR="002631C5">
        <w:rPr>
          <w:rFonts w:ascii="Times New Roman" w:eastAsia="Times New Roman" w:hAnsi="Times New Roman" w:cs="Times New Roman"/>
          <w:sz w:val="24"/>
          <w:szCs w:val="24"/>
        </w:rPr>
        <w:t>ām</w:t>
      </w:r>
      <w:r w:rsidRPr="006153FD">
        <w:rPr>
          <w:rFonts w:ascii="Times New Roman" w:eastAsia="Times New Roman" w:hAnsi="Times New Roman" w:cs="Times New Roman"/>
          <w:sz w:val="24"/>
          <w:szCs w:val="24"/>
        </w:rPr>
        <w:t xml:space="preserve"> person</w:t>
      </w:r>
      <w:r w:rsidR="002631C5">
        <w:rPr>
          <w:rFonts w:ascii="Times New Roman" w:eastAsia="Times New Roman" w:hAnsi="Times New Roman" w:cs="Times New Roman"/>
          <w:sz w:val="24"/>
          <w:szCs w:val="24"/>
        </w:rPr>
        <w:t>ām</w:t>
      </w:r>
      <w:r w:rsidRPr="006153FD">
        <w:rPr>
          <w:rFonts w:ascii="Times New Roman" w:eastAsia="Times New Roman" w:hAnsi="Times New Roman" w:cs="Times New Roman"/>
          <w:sz w:val="24"/>
          <w:szCs w:val="24"/>
        </w:rPr>
        <w:t xml:space="preserve"> ar ļoti smagu invaliditāti jeb </w:t>
      </w:r>
      <w:r w:rsidR="000D512A" w:rsidRPr="006153FD">
        <w:rPr>
          <w:rFonts w:ascii="Times New Roman" w:eastAsia="Times New Roman" w:hAnsi="Times New Roman" w:cs="Times New Roman"/>
          <w:sz w:val="24"/>
          <w:szCs w:val="24"/>
        </w:rPr>
        <w:t>62% no visām personām ar I invaliditātes grupu</w:t>
      </w:r>
      <w:r w:rsidR="00B44FBF">
        <w:rPr>
          <w:rFonts w:ascii="Times New Roman" w:eastAsia="Times New Roman" w:hAnsi="Times New Roman" w:cs="Times New Roman"/>
          <w:sz w:val="24"/>
          <w:szCs w:val="24"/>
        </w:rPr>
        <w:t xml:space="preserve">, </w:t>
      </w:r>
      <w:r w:rsidR="008A067B">
        <w:rPr>
          <w:rFonts w:ascii="Times New Roman" w:eastAsia="Times New Roman" w:hAnsi="Times New Roman" w:cs="Times New Roman"/>
          <w:sz w:val="24"/>
          <w:szCs w:val="24"/>
        </w:rPr>
        <w:t xml:space="preserve">kur </w:t>
      </w:r>
      <w:r w:rsidR="00B44FBF">
        <w:rPr>
          <w:rFonts w:ascii="Times New Roman" w:eastAsia="Times New Roman" w:hAnsi="Times New Roman" w:cs="Times New Roman"/>
          <w:sz w:val="24"/>
          <w:szCs w:val="24"/>
        </w:rPr>
        <w:t xml:space="preserve">73% </w:t>
      </w:r>
      <w:r w:rsidR="008A067B">
        <w:rPr>
          <w:rFonts w:ascii="Times New Roman" w:eastAsia="Times New Roman" w:hAnsi="Times New Roman" w:cs="Times New Roman"/>
          <w:sz w:val="24"/>
          <w:szCs w:val="24"/>
        </w:rPr>
        <w:t xml:space="preserve">gadījumu </w:t>
      </w:r>
      <w:r w:rsidR="00B44FBF">
        <w:rPr>
          <w:rFonts w:ascii="Times New Roman" w:eastAsia="Times New Roman" w:hAnsi="Times New Roman" w:cs="Times New Roman"/>
          <w:sz w:val="24"/>
          <w:szCs w:val="24"/>
        </w:rPr>
        <w:t>kopšanas atzinums ir izsniegts bez atkārtotas pārskatīšanas jeb uz mūžu</w:t>
      </w:r>
      <w:r w:rsidR="000D512A" w:rsidRPr="006153FD">
        <w:rPr>
          <w:rFonts w:ascii="Times New Roman" w:eastAsia="Times New Roman" w:hAnsi="Times New Roman" w:cs="Times New Roman"/>
          <w:sz w:val="24"/>
          <w:szCs w:val="24"/>
        </w:rPr>
        <w:t xml:space="preserve">. </w:t>
      </w:r>
      <w:r w:rsidR="00B018D6" w:rsidRPr="006153FD">
        <w:rPr>
          <w:rFonts w:ascii="Times New Roman" w:eastAsia="Times New Roman" w:hAnsi="Times New Roman" w:cs="Times New Roman"/>
          <w:sz w:val="24"/>
          <w:szCs w:val="24"/>
        </w:rPr>
        <w:t xml:space="preserve">Sabiedrībai novecojot un pieaugot personu ar invaliditāti skaitam, pieaug arī senioru, kuri ir īpašas kopšanas atzinuma saņēmēji skats, proti, </w:t>
      </w:r>
      <w:r w:rsidR="000D512A" w:rsidRPr="006153FD">
        <w:rPr>
          <w:rFonts w:ascii="Times New Roman" w:eastAsia="Times New Roman" w:hAnsi="Times New Roman" w:cs="Times New Roman"/>
          <w:sz w:val="24"/>
          <w:szCs w:val="24"/>
        </w:rPr>
        <w:t xml:space="preserve">70% atzinuma par īpašas kopšanas nepieciešamību saņēmēji ir </w:t>
      </w:r>
      <w:r w:rsidR="00A73726" w:rsidRPr="006153FD">
        <w:rPr>
          <w:rFonts w:ascii="Times New Roman" w:eastAsia="Times New Roman" w:hAnsi="Times New Roman" w:cs="Times New Roman"/>
          <w:sz w:val="24"/>
          <w:szCs w:val="24"/>
        </w:rPr>
        <w:t xml:space="preserve">personas vecumā </w:t>
      </w:r>
      <w:r w:rsidR="000D512A" w:rsidRPr="006153FD">
        <w:rPr>
          <w:rFonts w:ascii="Times New Roman" w:eastAsia="Times New Roman" w:hAnsi="Times New Roman" w:cs="Times New Roman"/>
          <w:sz w:val="24"/>
          <w:szCs w:val="24"/>
        </w:rPr>
        <w:t>virs 65 gad</w:t>
      </w:r>
      <w:r w:rsidR="00A73726" w:rsidRPr="006153FD">
        <w:rPr>
          <w:rFonts w:ascii="Times New Roman" w:eastAsia="Times New Roman" w:hAnsi="Times New Roman" w:cs="Times New Roman"/>
          <w:sz w:val="24"/>
          <w:szCs w:val="24"/>
        </w:rPr>
        <w:t xml:space="preserve">iem </w:t>
      </w:r>
      <w:r w:rsidR="00B018D6" w:rsidRPr="006153FD">
        <w:rPr>
          <w:rFonts w:ascii="Times New Roman" w:eastAsia="Times New Roman" w:hAnsi="Times New Roman" w:cs="Times New Roman"/>
          <w:sz w:val="24"/>
          <w:szCs w:val="24"/>
        </w:rPr>
        <w:t>(</w:t>
      </w:r>
      <w:r w:rsidR="0033345E">
        <w:rPr>
          <w:rFonts w:ascii="Times New Roman" w:eastAsia="Times New Roman" w:hAnsi="Times New Roman" w:cs="Times New Roman"/>
          <w:sz w:val="24"/>
          <w:szCs w:val="24"/>
        </w:rPr>
        <w:t>a</w:t>
      </w:r>
      <w:r w:rsidR="00EF060E">
        <w:rPr>
          <w:rFonts w:ascii="Times New Roman" w:eastAsia="Times New Roman" w:hAnsi="Times New Roman" w:cs="Times New Roman"/>
          <w:sz w:val="24"/>
          <w:szCs w:val="24"/>
        </w:rPr>
        <w:t>ttēls</w:t>
      </w:r>
      <w:r w:rsidR="00B018D6" w:rsidRPr="006153FD">
        <w:rPr>
          <w:rFonts w:ascii="Times New Roman" w:eastAsia="Times New Roman" w:hAnsi="Times New Roman" w:cs="Times New Roman"/>
          <w:sz w:val="24"/>
          <w:szCs w:val="24"/>
        </w:rPr>
        <w:t xml:space="preserve"> </w:t>
      </w:r>
      <w:r w:rsidR="00D9228A">
        <w:rPr>
          <w:rFonts w:ascii="Times New Roman" w:eastAsia="Times New Roman" w:hAnsi="Times New Roman" w:cs="Times New Roman"/>
          <w:sz w:val="24"/>
          <w:szCs w:val="24"/>
        </w:rPr>
        <w:t>Nr.</w:t>
      </w:r>
      <w:r w:rsidR="006C7CD1">
        <w:rPr>
          <w:rFonts w:ascii="Times New Roman" w:eastAsia="Times New Roman" w:hAnsi="Times New Roman" w:cs="Times New Roman"/>
          <w:sz w:val="24"/>
          <w:szCs w:val="24"/>
        </w:rPr>
        <w:t>8</w:t>
      </w:r>
      <w:r w:rsidR="00B018D6" w:rsidRPr="006153FD">
        <w:rPr>
          <w:rFonts w:ascii="Times New Roman" w:eastAsia="Times New Roman" w:hAnsi="Times New Roman" w:cs="Times New Roman"/>
          <w:sz w:val="24"/>
          <w:szCs w:val="24"/>
        </w:rPr>
        <w:t>)</w:t>
      </w:r>
      <w:r w:rsidR="005964BB">
        <w:rPr>
          <w:rFonts w:ascii="Times New Roman" w:eastAsia="Times New Roman" w:hAnsi="Times New Roman" w:cs="Times New Roman"/>
          <w:sz w:val="24"/>
          <w:szCs w:val="24"/>
        </w:rPr>
        <w:t>.</w:t>
      </w:r>
    </w:p>
    <w:p w14:paraId="291E8059" w14:textId="530CFB67" w:rsidR="008A7B14" w:rsidRDefault="00D9228A" w:rsidP="006C7CD1">
      <w:pPr>
        <w:spacing w:after="0" w:line="360" w:lineRule="auto"/>
        <w:ind w:right="42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Attēls Nr.</w:t>
      </w:r>
      <w:r w:rsidR="006C7CD1">
        <w:rPr>
          <w:rFonts w:ascii="Times New Roman" w:eastAsia="Times New Roman" w:hAnsi="Times New Roman" w:cs="Times New Roman"/>
          <w:sz w:val="24"/>
          <w:szCs w:val="24"/>
        </w:rPr>
        <w:t>8</w:t>
      </w:r>
    </w:p>
    <w:p w14:paraId="49493805" w14:textId="77777777" w:rsidR="005964BB" w:rsidRDefault="005964BB" w:rsidP="00851E3F">
      <w:pPr>
        <w:spacing w:after="0" w:line="360" w:lineRule="auto"/>
        <w:ind w:right="424" w:firstLine="720"/>
        <w:jc w:val="right"/>
        <w:rPr>
          <w:rFonts w:ascii="Times New Roman" w:eastAsia="Times New Roman" w:hAnsi="Times New Roman" w:cs="Times New Roman"/>
          <w:sz w:val="24"/>
          <w:szCs w:val="24"/>
        </w:rPr>
      </w:pPr>
    </w:p>
    <w:p w14:paraId="726BB360" w14:textId="1CE2C569" w:rsidR="00D9228A" w:rsidRDefault="00D9228A" w:rsidP="00851E3F">
      <w:pPr>
        <w:spacing w:after="0" w:line="360" w:lineRule="auto"/>
        <w:ind w:right="424" w:firstLine="720"/>
        <w:jc w:val="center"/>
        <w:rPr>
          <w:rFonts w:ascii="Times New Roman" w:eastAsia="Times New Roman" w:hAnsi="Times New Roman" w:cs="Times New Roman"/>
          <w:b/>
          <w:sz w:val="24"/>
          <w:szCs w:val="24"/>
        </w:rPr>
      </w:pPr>
      <w:r w:rsidRPr="00D9228A">
        <w:rPr>
          <w:rFonts w:ascii="Times New Roman" w:eastAsia="Times New Roman" w:hAnsi="Times New Roman" w:cs="Times New Roman"/>
          <w:b/>
          <w:sz w:val="24"/>
          <w:szCs w:val="24"/>
        </w:rPr>
        <w:t>Atzinuma par īpašas kopšanas nepieciešamību saņēmēji pilngadīgā vecumā</w:t>
      </w:r>
      <w:r w:rsidR="00F209B0">
        <w:rPr>
          <w:rFonts w:ascii="Times New Roman" w:eastAsia="Times New Roman" w:hAnsi="Times New Roman" w:cs="Times New Roman"/>
          <w:b/>
          <w:sz w:val="24"/>
          <w:szCs w:val="24"/>
        </w:rPr>
        <w:t>, 2020.-202</w:t>
      </w:r>
      <w:r w:rsidR="00D26995">
        <w:rPr>
          <w:rFonts w:ascii="Times New Roman" w:eastAsia="Times New Roman" w:hAnsi="Times New Roman" w:cs="Times New Roman"/>
          <w:b/>
          <w:sz w:val="24"/>
          <w:szCs w:val="24"/>
        </w:rPr>
        <w:t>5</w:t>
      </w:r>
      <w:r w:rsidR="00F209B0">
        <w:rPr>
          <w:rFonts w:ascii="Times New Roman" w:eastAsia="Times New Roman" w:hAnsi="Times New Roman" w:cs="Times New Roman"/>
          <w:b/>
          <w:sz w:val="24"/>
          <w:szCs w:val="24"/>
        </w:rPr>
        <w:t>. gads (uz pārskata gada decembri)</w:t>
      </w:r>
    </w:p>
    <w:p w14:paraId="23C4BE2F" w14:textId="42BC1D51" w:rsidR="008A7B14" w:rsidRPr="00F209B0" w:rsidRDefault="00D26995" w:rsidP="00851E3F">
      <w:pPr>
        <w:spacing w:after="0" w:line="360" w:lineRule="auto"/>
        <w:ind w:right="424" w:firstLine="720"/>
        <w:jc w:val="center"/>
        <w:rPr>
          <w:rFonts w:ascii="Times New Roman" w:eastAsia="Times New Roman" w:hAnsi="Times New Roman" w:cs="Times New Roman"/>
          <w:b/>
          <w:sz w:val="24"/>
          <w:szCs w:val="24"/>
        </w:rPr>
      </w:pPr>
      <w:r>
        <w:rPr>
          <w:noProof/>
        </w:rPr>
        <w:drawing>
          <wp:inline distT="0" distB="0" distL="0" distR="0" wp14:anchorId="32E7246F" wp14:editId="4368BE86">
            <wp:extent cx="4572000" cy="2743200"/>
            <wp:effectExtent l="0" t="0" r="0" b="0"/>
            <wp:docPr id="11" name="Chart 11">
              <a:extLst xmlns:a="http://schemas.openxmlformats.org/drawingml/2006/main">
                <a:ext uri="{FF2B5EF4-FFF2-40B4-BE49-F238E27FC236}">
                  <a16:creationId xmlns:a16="http://schemas.microsoft.com/office/drawing/2014/main" id="{A8798FDD-6512-42F7-892C-E2D68FF81E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EE1C302" w14:textId="3A3C0A46" w:rsidR="00B018D6" w:rsidRPr="006C7CD1" w:rsidRDefault="008A7B14" w:rsidP="00851E3F">
      <w:pPr>
        <w:spacing w:after="0" w:line="360" w:lineRule="auto"/>
        <w:ind w:right="424" w:firstLine="720"/>
        <w:jc w:val="both"/>
        <w:rPr>
          <w:rFonts w:ascii="Times New Roman" w:eastAsia="Times New Roman" w:hAnsi="Times New Roman" w:cs="Times New Roman"/>
          <w:i/>
          <w:sz w:val="20"/>
          <w:szCs w:val="20"/>
        </w:rPr>
      </w:pPr>
      <w:r w:rsidRPr="006C7CD1">
        <w:rPr>
          <w:rFonts w:ascii="Times New Roman" w:eastAsia="Times New Roman" w:hAnsi="Times New Roman" w:cs="Times New Roman"/>
          <w:i/>
          <w:sz w:val="20"/>
          <w:szCs w:val="20"/>
        </w:rPr>
        <w:t>Datu avots: LabIs</w:t>
      </w:r>
    </w:p>
    <w:p w14:paraId="19939D2E" w14:textId="77777777" w:rsidR="000D512A" w:rsidRPr="006153FD" w:rsidRDefault="000D512A" w:rsidP="00851E3F">
      <w:pPr>
        <w:spacing w:after="0" w:line="360" w:lineRule="auto"/>
        <w:ind w:right="424"/>
        <w:jc w:val="both"/>
        <w:rPr>
          <w:rFonts w:ascii="Times New Roman" w:eastAsia="Times New Roman" w:hAnsi="Times New Roman" w:cs="Times New Roman"/>
          <w:sz w:val="24"/>
          <w:szCs w:val="24"/>
        </w:rPr>
      </w:pPr>
    </w:p>
    <w:p w14:paraId="38E7BBE4" w14:textId="2FFC239F" w:rsidR="004F59A0" w:rsidRPr="006153FD" w:rsidRDefault="004B1FBC" w:rsidP="006C7CD1">
      <w:pPr>
        <w:spacing w:after="0" w:line="360" w:lineRule="auto"/>
        <w:ind w:right="424" w:firstLine="720"/>
        <w:jc w:val="both"/>
        <w:rPr>
          <w:rFonts w:ascii="Times New Roman" w:eastAsia="Times New Roman" w:hAnsi="Times New Roman" w:cs="Times New Roman"/>
          <w:sz w:val="24"/>
          <w:szCs w:val="24"/>
        </w:rPr>
      </w:pPr>
      <w:bookmarkStart w:id="26" w:name="_Hlk198638681"/>
      <w:r w:rsidRPr="006153FD">
        <w:rPr>
          <w:rFonts w:ascii="Times New Roman" w:eastAsia="Times New Roman" w:hAnsi="Times New Roman" w:cs="Times New Roman"/>
          <w:sz w:val="24"/>
          <w:szCs w:val="24"/>
        </w:rPr>
        <w:t xml:space="preserve">Atzinums par īpašas kopšanas nepieciešamību dod tiesības saņemt </w:t>
      </w:r>
      <w:r w:rsidR="00D9228A">
        <w:rPr>
          <w:rFonts w:ascii="Times New Roman" w:eastAsia="Times New Roman" w:hAnsi="Times New Roman" w:cs="Times New Roman"/>
          <w:sz w:val="24"/>
          <w:szCs w:val="24"/>
        </w:rPr>
        <w:t>kopšanas pabalstu</w:t>
      </w:r>
      <w:bookmarkEnd w:id="26"/>
      <w:r w:rsidR="00B018D6" w:rsidRPr="006153FD">
        <w:rPr>
          <w:rStyle w:val="Vresatsauce"/>
          <w:rFonts w:ascii="Times New Roman" w:eastAsia="Times New Roman" w:hAnsi="Times New Roman" w:cs="Times New Roman"/>
          <w:sz w:val="24"/>
          <w:szCs w:val="24"/>
        </w:rPr>
        <w:footnoteReference w:id="29"/>
      </w:r>
      <w:r w:rsidRPr="006153FD">
        <w:rPr>
          <w:rFonts w:ascii="Times New Roman" w:eastAsia="Times New Roman" w:hAnsi="Times New Roman" w:cs="Times New Roman"/>
          <w:sz w:val="24"/>
          <w:szCs w:val="24"/>
        </w:rPr>
        <w:t>.</w:t>
      </w:r>
      <w:r w:rsidR="003F2101" w:rsidRPr="006153FD">
        <w:rPr>
          <w:rFonts w:ascii="Times New Roman" w:eastAsia="Times New Roman" w:hAnsi="Times New Roman" w:cs="Times New Roman"/>
          <w:sz w:val="24"/>
          <w:szCs w:val="24"/>
        </w:rPr>
        <w:t xml:space="preserve"> Kopšanas pabalsts</w:t>
      </w:r>
      <w:r w:rsidR="00D9228A">
        <w:rPr>
          <w:rFonts w:ascii="Times New Roman" w:eastAsia="Times New Roman" w:hAnsi="Times New Roman" w:cs="Times New Roman"/>
          <w:sz w:val="24"/>
          <w:szCs w:val="24"/>
        </w:rPr>
        <w:t xml:space="preserve"> ir viens no valsts sociālajiem pabalstiem, tas</w:t>
      </w:r>
      <w:r w:rsidR="003F2101" w:rsidRPr="006153FD">
        <w:rPr>
          <w:rFonts w:ascii="Times New Roman" w:eastAsia="Times New Roman" w:hAnsi="Times New Roman" w:cs="Times New Roman"/>
          <w:sz w:val="24"/>
          <w:szCs w:val="24"/>
        </w:rPr>
        <w:t xml:space="preserve"> tika ieviests 2008. gadā</w:t>
      </w:r>
      <w:r w:rsidR="00D9228A">
        <w:rPr>
          <w:rFonts w:ascii="Times New Roman" w:eastAsia="Times New Roman" w:hAnsi="Times New Roman" w:cs="Times New Roman"/>
          <w:sz w:val="24"/>
          <w:szCs w:val="24"/>
        </w:rPr>
        <w:t xml:space="preserve"> un to </w:t>
      </w:r>
      <w:r w:rsidR="003F2101" w:rsidRPr="006153FD">
        <w:rPr>
          <w:rFonts w:ascii="Times New Roman" w:eastAsia="Times New Roman" w:hAnsi="Times New Roman" w:cs="Times New Roman"/>
          <w:sz w:val="24"/>
          <w:szCs w:val="24"/>
        </w:rPr>
        <w:t xml:space="preserve">izmaksā no valsts pamatbudžeta. Kopšanas pabalstam </w:t>
      </w:r>
      <w:r w:rsidR="00B018D6" w:rsidRPr="006153FD">
        <w:rPr>
          <w:rFonts w:ascii="Times New Roman" w:eastAsia="Times New Roman" w:hAnsi="Times New Roman" w:cs="Times New Roman"/>
          <w:sz w:val="24"/>
          <w:szCs w:val="24"/>
        </w:rPr>
        <w:t xml:space="preserve">normatīvajos aktos nav </w:t>
      </w:r>
      <w:r w:rsidR="003F2101" w:rsidRPr="006153FD">
        <w:rPr>
          <w:rFonts w:ascii="Times New Roman" w:eastAsia="Times New Roman" w:hAnsi="Times New Roman" w:cs="Times New Roman"/>
          <w:sz w:val="24"/>
          <w:szCs w:val="24"/>
        </w:rPr>
        <w:t>noteikts konkrēts mērķis</w:t>
      </w:r>
      <w:r w:rsidR="00B018D6" w:rsidRPr="006153FD">
        <w:rPr>
          <w:rFonts w:ascii="Times New Roman" w:eastAsia="Times New Roman" w:hAnsi="Times New Roman" w:cs="Times New Roman"/>
          <w:sz w:val="24"/>
          <w:szCs w:val="24"/>
        </w:rPr>
        <w:t>. Tomēr jau vēsturiski šā pabalsta ieviešana bija ar mērķi</w:t>
      </w:r>
      <w:r w:rsidR="00D9228A">
        <w:rPr>
          <w:rFonts w:ascii="Times New Roman" w:eastAsia="Times New Roman" w:hAnsi="Times New Roman" w:cs="Times New Roman"/>
          <w:sz w:val="24"/>
          <w:szCs w:val="24"/>
        </w:rPr>
        <w:t xml:space="preserve"> </w:t>
      </w:r>
      <w:r w:rsidR="00B018D6" w:rsidRPr="006153FD">
        <w:rPr>
          <w:rFonts w:ascii="Times New Roman" w:eastAsia="Times New Roman" w:hAnsi="Times New Roman" w:cs="Times New Roman"/>
          <w:sz w:val="24"/>
          <w:szCs w:val="24"/>
        </w:rPr>
        <w:t>sekmēt personu vajadzību nodrošināšanu pēc aprūpes ļoti smagas invaliditātes gadījumā - attiecīgi persona pati var izlemt, kādam mērķis kopšanas pabalstu izmantot (piemēram, medikamentiem, aprūpes līdzekļiem, atbalsta personas noalgošanai u.c. vajadzībām). Kopšan</w:t>
      </w:r>
      <w:r w:rsidR="00862785" w:rsidRPr="006153FD">
        <w:rPr>
          <w:rFonts w:ascii="Times New Roman" w:eastAsia="Times New Roman" w:hAnsi="Times New Roman" w:cs="Times New Roman"/>
          <w:sz w:val="24"/>
          <w:szCs w:val="24"/>
        </w:rPr>
        <w:t>a</w:t>
      </w:r>
      <w:r w:rsidR="00B018D6" w:rsidRPr="006153FD">
        <w:rPr>
          <w:rFonts w:ascii="Times New Roman" w:eastAsia="Times New Roman" w:hAnsi="Times New Roman" w:cs="Times New Roman"/>
          <w:sz w:val="24"/>
          <w:szCs w:val="24"/>
        </w:rPr>
        <w:t xml:space="preserve">s </w:t>
      </w:r>
      <w:r w:rsidR="00267B10" w:rsidRPr="006153FD">
        <w:rPr>
          <w:rFonts w:ascii="Times New Roman" w:eastAsia="Times New Roman" w:hAnsi="Times New Roman" w:cs="Times New Roman"/>
          <w:sz w:val="24"/>
          <w:szCs w:val="24"/>
        </w:rPr>
        <w:t>pabalsta</w:t>
      </w:r>
      <w:r w:rsidR="00B018D6" w:rsidRPr="006153FD">
        <w:rPr>
          <w:rFonts w:ascii="Times New Roman" w:eastAsia="Times New Roman" w:hAnsi="Times New Roman" w:cs="Times New Roman"/>
          <w:sz w:val="24"/>
          <w:szCs w:val="24"/>
        </w:rPr>
        <w:t xml:space="preserve"> izmantošana netiek kontrolēta un, ja vien neiestājas kāds no nosacījumiem,</w:t>
      </w:r>
      <w:r w:rsidR="00862785" w:rsidRPr="006153FD">
        <w:rPr>
          <w:rFonts w:ascii="Times New Roman" w:eastAsia="Times New Roman" w:hAnsi="Times New Roman" w:cs="Times New Roman"/>
          <w:sz w:val="24"/>
          <w:szCs w:val="24"/>
        </w:rPr>
        <w:t xml:space="preserve"> kas ir par pamatu kopšanas pabalsta izmaksas pārtraukšanai</w:t>
      </w:r>
      <w:r w:rsidR="00862785" w:rsidRPr="006153FD">
        <w:rPr>
          <w:rStyle w:val="Vresatsauce"/>
          <w:rFonts w:ascii="Times New Roman" w:eastAsia="Times New Roman" w:hAnsi="Times New Roman" w:cs="Times New Roman"/>
          <w:sz w:val="24"/>
          <w:szCs w:val="24"/>
        </w:rPr>
        <w:footnoteReference w:id="30"/>
      </w:r>
      <w:r w:rsidR="00862785" w:rsidRPr="006153FD">
        <w:rPr>
          <w:rFonts w:ascii="Times New Roman" w:eastAsia="Times New Roman" w:hAnsi="Times New Roman" w:cs="Times New Roman"/>
          <w:sz w:val="24"/>
          <w:szCs w:val="24"/>
        </w:rPr>
        <w:t xml:space="preserve">, </w:t>
      </w:r>
      <w:r w:rsidR="00B018D6" w:rsidRPr="006153FD">
        <w:rPr>
          <w:rFonts w:ascii="Times New Roman" w:eastAsia="Times New Roman" w:hAnsi="Times New Roman" w:cs="Times New Roman"/>
          <w:sz w:val="24"/>
          <w:szCs w:val="24"/>
        </w:rPr>
        <w:t xml:space="preserve"> to izmaksā</w:t>
      </w:r>
      <w:r w:rsidR="00267B10" w:rsidRPr="006153FD">
        <w:rPr>
          <w:rFonts w:ascii="Times New Roman" w:eastAsia="Times New Roman" w:hAnsi="Times New Roman" w:cs="Times New Roman"/>
          <w:sz w:val="24"/>
          <w:szCs w:val="24"/>
        </w:rPr>
        <w:t>, kamēr personai ir spēkā esošs atzinums par īpašas kopšanas nepieciešamību.</w:t>
      </w:r>
      <w:r w:rsidR="004F59A0" w:rsidRPr="006153FD">
        <w:rPr>
          <w:rFonts w:ascii="Times New Roman" w:eastAsia="Times New Roman" w:hAnsi="Times New Roman" w:cs="Times New Roman"/>
          <w:sz w:val="24"/>
          <w:szCs w:val="24"/>
        </w:rPr>
        <w:t xml:space="preserve"> Kopšanas pabalstu izmaksā</w:t>
      </w:r>
      <w:r w:rsidR="00862785" w:rsidRPr="006153FD">
        <w:rPr>
          <w:rFonts w:ascii="Times New Roman" w:eastAsia="Times New Roman" w:hAnsi="Times New Roman" w:cs="Times New Roman"/>
          <w:sz w:val="24"/>
          <w:szCs w:val="24"/>
        </w:rPr>
        <w:t xml:space="preserve"> </w:t>
      </w:r>
      <w:r w:rsidR="004F59A0" w:rsidRPr="006153FD">
        <w:rPr>
          <w:rFonts w:ascii="Times New Roman" w:eastAsia="Times New Roman" w:hAnsi="Times New Roman" w:cs="Times New Roman"/>
          <w:sz w:val="24"/>
          <w:szCs w:val="24"/>
        </w:rPr>
        <w:t xml:space="preserve">Valsts sociālās apdrošināšanas aģentūra </w:t>
      </w:r>
      <w:r w:rsidR="004F59A0" w:rsidRPr="00BA73F4">
        <w:rPr>
          <w:rFonts w:ascii="Times New Roman" w:eastAsia="Times New Roman" w:hAnsi="Times New Roman" w:cs="Times New Roman"/>
          <w:sz w:val="24"/>
          <w:szCs w:val="24"/>
        </w:rPr>
        <w:t>(turpmāk – VSAA).</w:t>
      </w:r>
      <w:r w:rsidR="004F59A0" w:rsidRPr="006153FD">
        <w:rPr>
          <w:rFonts w:ascii="Times New Roman" w:eastAsia="Times New Roman" w:hAnsi="Times New Roman" w:cs="Times New Roman"/>
          <w:sz w:val="24"/>
          <w:szCs w:val="24"/>
        </w:rPr>
        <w:t xml:space="preserve"> Tiesības uz kopšanas pabalstu rodas no dienas, kad personai ar invaliditāti izsniegts Valsts komisijas atzinums par īpašas kopšanas nepieciešamību. </w:t>
      </w:r>
    </w:p>
    <w:p w14:paraId="4EB4A7E3" w14:textId="365A1516" w:rsidR="00267B10" w:rsidRPr="006153FD" w:rsidRDefault="00267B10" w:rsidP="00851E3F">
      <w:pPr>
        <w:spacing w:after="0" w:line="360" w:lineRule="auto"/>
        <w:ind w:right="424" w:firstLine="720"/>
        <w:jc w:val="both"/>
        <w:rPr>
          <w:rFonts w:ascii="Times New Roman" w:eastAsia="Times New Roman" w:hAnsi="Times New Roman" w:cs="Times New Roman"/>
          <w:sz w:val="24"/>
          <w:szCs w:val="24"/>
        </w:rPr>
      </w:pPr>
    </w:p>
    <w:p w14:paraId="00C53815" w14:textId="6E52362A" w:rsidR="003F2101" w:rsidRPr="006153FD" w:rsidRDefault="003F2101" w:rsidP="006C7CD1">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Līdz 2019. gada 30. jūnijam kopšanas pabalsta apmērs visām pilngadīgām personām, kurām noteikta I invaliditātes grupa un izsniegts atzinumu par īpašas kopšanas nepieciešamību, bija vienā apmērā – proti, 213</w:t>
      </w:r>
      <w:r w:rsidR="0033345E">
        <w:rPr>
          <w:rFonts w:ascii="Times New Roman" w:eastAsia="Times New Roman" w:hAnsi="Times New Roman" w:cs="Times New Roman"/>
          <w:sz w:val="24"/>
          <w:szCs w:val="24"/>
        </w:rPr>
        <w:t>,</w:t>
      </w:r>
      <w:r w:rsidRPr="006153FD">
        <w:rPr>
          <w:rFonts w:ascii="Times New Roman" w:eastAsia="Times New Roman" w:hAnsi="Times New Roman" w:cs="Times New Roman"/>
          <w:sz w:val="24"/>
          <w:szCs w:val="24"/>
        </w:rPr>
        <w:t xml:space="preserve">43 </w:t>
      </w:r>
      <w:r w:rsidRPr="006153FD">
        <w:rPr>
          <w:rFonts w:ascii="Times New Roman" w:eastAsia="Times New Roman" w:hAnsi="Times New Roman" w:cs="Times New Roman"/>
          <w:i/>
          <w:sz w:val="24"/>
          <w:szCs w:val="24"/>
        </w:rPr>
        <w:t>euro</w:t>
      </w:r>
      <w:r w:rsidRPr="006153FD">
        <w:rPr>
          <w:rFonts w:ascii="Times New Roman" w:eastAsia="Times New Roman" w:hAnsi="Times New Roman" w:cs="Times New Roman"/>
          <w:sz w:val="24"/>
          <w:szCs w:val="24"/>
        </w:rPr>
        <w:t xml:space="preserve"> mēnesī.  2019. gadā likumdevējs pieņēma lēmumu kopšanas pabalsta apmēru diferencēt, ņemot vērā invaliditātes cēlonību</w:t>
      </w:r>
      <w:r w:rsidR="00D9228A">
        <w:rPr>
          <w:rFonts w:ascii="Times New Roman" w:eastAsia="Times New Roman" w:hAnsi="Times New Roman" w:cs="Times New Roman"/>
          <w:sz w:val="24"/>
          <w:szCs w:val="24"/>
        </w:rPr>
        <w:t xml:space="preserve"> </w:t>
      </w:r>
      <w:r w:rsidRPr="006153FD">
        <w:rPr>
          <w:rFonts w:ascii="Times New Roman" w:eastAsia="Times New Roman" w:hAnsi="Times New Roman" w:cs="Times New Roman"/>
          <w:sz w:val="24"/>
          <w:szCs w:val="24"/>
        </w:rPr>
        <w:t xml:space="preserve">– proti, personām ar ļoti smagu invaliditāti vispārējā gadījumā jeb personām, kurām invaliditāte pirmreizēji noteikta pilngadīgā vecumā (turpmāk </w:t>
      </w:r>
      <w:r w:rsidR="00D9228A">
        <w:rPr>
          <w:rFonts w:ascii="Times New Roman" w:eastAsia="Times New Roman" w:hAnsi="Times New Roman" w:cs="Times New Roman"/>
          <w:sz w:val="24"/>
          <w:szCs w:val="24"/>
        </w:rPr>
        <w:t xml:space="preserve">ziņojuma tekstā </w:t>
      </w:r>
      <w:r w:rsidRPr="006153FD">
        <w:rPr>
          <w:rFonts w:ascii="Times New Roman" w:eastAsia="Times New Roman" w:hAnsi="Times New Roman" w:cs="Times New Roman"/>
          <w:sz w:val="24"/>
          <w:szCs w:val="24"/>
        </w:rPr>
        <w:t xml:space="preserve">– vispārējais gadījums), un personām ar invaliditāti, kurām invaliditātes cēlonis ir slimība no bērnības. </w:t>
      </w:r>
      <w:bookmarkStart w:id="27" w:name="_Hlk198638933"/>
      <w:r w:rsidRPr="006153FD">
        <w:rPr>
          <w:rFonts w:ascii="Times New Roman" w:eastAsia="Times New Roman" w:hAnsi="Times New Roman" w:cs="Times New Roman"/>
          <w:sz w:val="24"/>
          <w:szCs w:val="24"/>
        </w:rPr>
        <w:t xml:space="preserve">Attiecīgi tika noteikti divi kopšanas pabalsta apmēri </w:t>
      </w:r>
      <w:bookmarkStart w:id="28" w:name="_Hlk198638891"/>
      <w:r w:rsidRPr="006153FD">
        <w:rPr>
          <w:rFonts w:ascii="Times New Roman" w:eastAsia="Times New Roman" w:hAnsi="Times New Roman" w:cs="Times New Roman"/>
          <w:sz w:val="24"/>
          <w:szCs w:val="24"/>
        </w:rPr>
        <w:t>Ministru kabineta 2009. gada 22. decembra noteikum</w:t>
      </w:r>
      <w:r w:rsidR="00D9228A">
        <w:rPr>
          <w:rFonts w:ascii="Times New Roman" w:eastAsia="Times New Roman" w:hAnsi="Times New Roman" w:cs="Times New Roman"/>
          <w:sz w:val="24"/>
          <w:szCs w:val="24"/>
        </w:rPr>
        <w:t>os</w:t>
      </w:r>
      <w:r w:rsidRPr="006153FD">
        <w:rPr>
          <w:rFonts w:ascii="Times New Roman" w:eastAsia="Times New Roman" w:hAnsi="Times New Roman" w:cs="Times New Roman"/>
          <w:sz w:val="24"/>
          <w:szCs w:val="24"/>
        </w:rPr>
        <w:t xml:space="preserve"> Nr. 1608 "Noteikumi par pabalstu personām ar invaliditāti, kurām nepieciešama kopšana":</w:t>
      </w:r>
    </w:p>
    <w:p w14:paraId="290528B7" w14:textId="65E165E4" w:rsidR="003F2101" w:rsidRPr="006153FD" w:rsidRDefault="003F2101" w:rsidP="00851E3F">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1)</w:t>
      </w:r>
      <w:r w:rsidRPr="006153FD">
        <w:rPr>
          <w:rFonts w:ascii="Times New Roman" w:eastAsia="Times New Roman" w:hAnsi="Times New Roman" w:cs="Times New Roman"/>
          <w:sz w:val="24"/>
          <w:szCs w:val="24"/>
        </w:rPr>
        <w:tab/>
        <w:t xml:space="preserve">kopšanas pabalsta apmērs </w:t>
      </w:r>
      <w:r w:rsidR="00A779A4" w:rsidRPr="006153FD">
        <w:rPr>
          <w:rFonts w:ascii="Times New Roman" w:eastAsia="Times New Roman" w:hAnsi="Times New Roman" w:cs="Times New Roman"/>
          <w:sz w:val="24"/>
          <w:szCs w:val="24"/>
        </w:rPr>
        <w:t>vispārējā gadījumā</w:t>
      </w:r>
      <w:r w:rsidRPr="006153FD">
        <w:rPr>
          <w:rFonts w:ascii="Times New Roman" w:eastAsia="Times New Roman" w:hAnsi="Times New Roman" w:cs="Times New Roman"/>
          <w:sz w:val="24"/>
          <w:szCs w:val="24"/>
        </w:rPr>
        <w:t>– 213</w:t>
      </w:r>
      <w:r w:rsidR="0033345E">
        <w:rPr>
          <w:rFonts w:ascii="Times New Roman" w:eastAsia="Times New Roman" w:hAnsi="Times New Roman" w:cs="Times New Roman"/>
          <w:sz w:val="24"/>
          <w:szCs w:val="24"/>
        </w:rPr>
        <w:t>,</w:t>
      </w:r>
      <w:r w:rsidRPr="006153FD">
        <w:rPr>
          <w:rFonts w:ascii="Times New Roman" w:eastAsia="Times New Roman" w:hAnsi="Times New Roman" w:cs="Times New Roman"/>
          <w:sz w:val="24"/>
          <w:szCs w:val="24"/>
        </w:rPr>
        <w:t xml:space="preserve">43 </w:t>
      </w:r>
      <w:r w:rsidRPr="006153FD">
        <w:rPr>
          <w:rFonts w:ascii="Times New Roman" w:eastAsia="Times New Roman" w:hAnsi="Times New Roman" w:cs="Times New Roman"/>
          <w:i/>
          <w:sz w:val="24"/>
          <w:szCs w:val="24"/>
        </w:rPr>
        <w:t>euro</w:t>
      </w:r>
      <w:r w:rsidRPr="006153FD">
        <w:rPr>
          <w:rFonts w:ascii="Times New Roman" w:eastAsia="Times New Roman" w:hAnsi="Times New Roman" w:cs="Times New Roman"/>
          <w:sz w:val="24"/>
          <w:szCs w:val="24"/>
        </w:rPr>
        <w:t xml:space="preserve"> mēnesī, </w:t>
      </w:r>
    </w:p>
    <w:p w14:paraId="3BB468E4" w14:textId="5F4548F2" w:rsidR="003F2101" w:rsidRPr="006153FD" w:rsidRDefault="003F2101" w:rsidP="00851E3F">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2)</w:t>
      </w:r>
      <w:r w:rsidRPr="006153FD">
        <w:rPr>
          <w:rFonts w:ascii="Times New Roman" w:eastAsia="Times New Roman" w:hAnsi="Times New Roman" w:cs="Times New Roman"/>
          <w:sz w:val="24"/>
          <w:szCs w:val="24"/>
        </w:rPr>
        <w:tab/>
        <w:t>kopšanas pabalsta apmērs personām ar invaliditāti no bērnības- 313</w:t>
      </w:r>
      <w:r w:rsidR="0033345E">
        <w:rPr>
          <w:rFonts w:ascii="Times New Roman" w:eastAsia="Times New Roman" w:hAnsi="Times New Roman" w:cs="Times New Roman"/>
          <w:sz w:val="24"/>
          <w:szCs w:val="24"/>
        </w:rPr>
        <w:t>,</w:t>
      </w:r>
      <w:r w:rsidRPr="006153FD">
        <w:rPr>
          <w:rFonts w:ascii="Times New Roman" w:eastAsia="Times New Roman" w:hAnsi="Times New Roman" w:cs="Times New Roman"/>
          <w:sz w:val="24"/>
          <w:szCs w:val="24"/>
        </w:rPr>
        <w:t>43 euro mēnesī, kuru pēdējo reizi paaugstināja 2024. gadā – līdz 413</w:t>
      </w:r>
      <w:r w:rsidR="0033345E">
        <w:rPr>
          <w:rFonts w:ascii="Times New Roman" w:eastAsia="Times New Roman" w:hAnsi="Times New Roman" w:cs="Times New Roman"/>
          <w:sz w:val="24"/>
          <w:szCs w:val="24"/>
        </w:rPr>
        <w:t>,</w:t>
      </w:r>
      <w:r w:rsidRPr="006153FD">
        <w:rPr>
          <w:rFonts w:ascii="Times New Roman" w:eastAsia="Times New Roman" w:hAnsi="Times New Roman" w:cs="Times New Roman"/>
          <w:sz w:val="24"/>
          <w:szCs w:val="24"/>
        </w:rPr>
        <w:t xml:space="preserve">43 </w:t>
      </w:r>
      <w:r w:rsidRPr="006153FD">
        <w:rPr>
          <w:rFonts w:ascii="Times New Roman" w:eastAsia="Times New Roman" w:hAnsi="Times New Roman" w:cs="Times New Roman"/>
          <w:i/>
          <w:sz w:val="24"/>
          <w:szCs w:val="24"/>
        </w:rPr>
        <w:t>euro</w:t>
      </w:r>
      <w:r w:rsidRPr="006153FD">
        <w:rPr>
          <w:rFonts w:ascii="Times New Roman" w:eastAsia="Times New Roman" w:hAnsi="Times New Roman" w:cs="Times New Roman"/>
          <w:sz w:val="24"/>
          <w:szCs w:val="24"/>
        </w:rPr>
        <w:t xml:space="preserve"> mēnesī</w:t>
      </w:r>
      <w:r w:rsidR="0033345E">
        <w:rPr>
          <w:rFonts w:ascii="Times New Roman" w:eastAsia="Times New Roman" w:hAnsi="Times New Roman" w:cs="Times New Roman"/>
          <w:sz w:val="24"/>
          <w:szCs w:val="24"/>
        </w:rPr>
        <w:t>.</w:t>
      </w:r>
    </w:p>
    <w:bookmarkEnd w:id="27"/>
    <w:p w14:paraId="4093A2CD" w14:textId="23464EB2" w:rsidR="00E027C0" w:rsidRDefault="00E027C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B45CB45" w14:textId="77777777" w:rsidR="00B2662D" w:rsidRDefault="00B2662D" w:rsidP="00851E3F">
      <w:pPr>
        <w:spacing w:after="0" w:line="360" w:lineRule="auto"/>
        <w:ind w:right="424"/>
        <w:jc w:val="both"/>
        <w:rPr>
          <w:rFonts w:ascii="Times New Roman" w:eastAsia="Times New Roman" w:hAnsi="Times New Roman" w:cs="Times New Roman"/>
          <w:sz w:val="24"/>
          <w:szCs w:val="24"/>
        </w:rPr>
      </w:pPr>
    </w:p>
    <w:p w14:paraId="6EFCBDDF" w14:textId="2C03BE57" w:rsidR="00D9228A" w:rsidRPr="006153FD" w:rsidRDefault="00D9228A" w:rsidP="006C7CD1">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Kopšanas pabalsta apmērs vispārējā gadījumā ir palicis nemainīgs kopš 2014. gada (skatīt tabulu Nr. 2)</w:t>
      </w:r>
      <w:r w:rsidR="00272FCB">
        <w:rPr>
          <w:rFonts w:ascii="Times New Roman" w:eastAsia="Times New Roman" w:hAnsi="Times New Roman" w:cs="Times New Roman"/>
          <w:sz w:val="24"/>
          <w:szCs w:val="24"/>
        </w:rPr>
        <w:t>.</w:t>
      </w:r>
    </w:p>
    <w:bookmarkEnd w:id="28"/>
    <w:p w14:paraId="49AD03E4" w14:textId="74AA4B29" w:rsidR="004A05D5" w:rsidRDefault="004A05D5" w:rsidP="00851E3F">
      <w:pPr>
        <w:spacing w:after="0" w:line="360" w:lineRule="auto"/>
        <w:ind w:right="424" w:firstLine="720"/>
        <w:jc w:val="right"/>
        <w:rPr>
          <w:rFonts w:ascii="Times New Roman" w:eastAsia="Times New Roman" w:hAnsi="Times New Roman" w:cs="Times New Roman"/>
          <w:sz w:val="24"/>
          <w:szCs w:val="24"/>
        </w:rPr>
      </w:pPr>
    </w:p>
    <w:p w14:paraId="44126020" w14:textId="61052E21" w:rsidR="00D9228A" w:rsidRDefault="00D9228A" w:rsidP="00851E3F">
      <w:pPr>
        <w:spacing w:after="0" w:line="360" w:lineRule="auto"/>
        <w:ind w:right="424"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Tabula Nr.2</w:t>
      </w:r>
    </w:p>
    <w:p w14:paraId="7587BBA1" w14:textId="5713C6B9" w:rsidR="00D9228A" w:rsidRPr="006C7CD1" w:rsidRDefault="00D9228A" w:rsidP="006C7CD1">
      <w:pPr>
        <w:spacing w:after="0" w:line="360" w:lineRule="auto"/>
        <w:ind w:right="424"/>
        <w:jc w:val="center"/>
        <w:rPr>
          <w:rFonts w:ascii="Times New Roman" w:eastAsia="Times New Roman" w:hAnsi="Times New Roman" w:cs="Times New Roman"/>
          <w:b/>
          <w:bCs/>
          <w:sz w:val="24"/>
          <w:szCs w:val="24"/>
        </w:rPr>
      </w:pPr>
      <w:r w:rsidRPr="006153FD">
        <w:rPr>
          <w:rFonts w:ascii="Times New Roman" w:eastAsia="Times New Roman" w:hAnsi="Times New Roman" w:cs="Times New Roman"/>
          <w:b/>
          <w:bCs/>
          <w:sz w:val="24"/>
          <w:szCs w:val="24"/>
        </w:rPr>
        <w:t>Izmaiņas kopšanas pabalsta apmēra noteikšanā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5482"/>
      </w:tblGrid>
      <w:tr w:rsidR="004A05D5" w:rsidRPr="006153FD" w14:paraId="609FA95B" w14:textId="77777777" w:rsidTr="00B8209D">
        <w:tc>
          <w:tcPr>
            <w:tcW w:w="2814" w:type="dxa"/>
          </w:tcPr>
          <w:p w14:paraId="27936E19" w14:textId="77777777" w:rsidR="004A05D5" w:rsidRPr="006153FD" w:rsidRDefault="004A05D5" w:rsidP="00851E3F">
            <w:pPr>
              <w:spacing w:after="0" w:line="360" w:lineRule="auto"/>
              <w:ind w:right="424"/>
              <w:jc w:val="both"/>
              <w:rPr>
                <w:rFonts w:ascii="Times New Roman" w:eastAsia="Times New Roman" w:hAnsi="Times New Roman" w:cs="Times New Roman"/>
                <w:b/>
                <w:bCs/>
                <w:sz w:val="24"/>
                <w:szCs w:val="24"/>
              </w:rPr>
            </w:pPr>
            <w:r w:rsidRPr="006153FD">
              <w:rPr>
                <w:rFonts w:ascii="Times New Roman" w:eastAsia="Times New Roman" w:hAnsi="Times New Roman" w:cs="Times New Roman"/>
                <w:b/>
                <w:bCs/>
                <w:sz w:val="24"/>
                <w:szCs w:val="24"/>
              </w:rPr>
              <w:t xml:space="preserve">Datums </w:t>
            </w:r>
          </w:p>
        </w:tc>
        <w:tc>
          <w:tcPr>
            <w:tcW w:w="5482" w:type="dxa"/>
          </w:tcPr>
          <w:p w14:paraId="5DF37A17" w14:textId="6203C514" w:rsidR="004A05D5" w:rsidRPr="006153FD" w:rsidRDefault="004A05D5" w:rsidP="00851E3F">
            <w:pPr>
              <w:spacing w:after="0" w:line="360" w:lineRule="auto"/>
              <w:ind w:right="424"/>
              <w:jc w:val="both"/>
              <w:rPr>
                <w:rFonts w:ascii="Times New Roman" w:eastAsia="Times New Roman" w:hAnsi="Times New Roman" w:cs="Times New Roman"/>
                <w:b/>
                <w:bCs/>
                <w:sz w:val="24"/>
                <w:szCs w:val="24"/>
              </w:rPr>
            </w:pPr>
            <w:r w:rsidRPr="006153FD">
              <w:rPr>
                <w:rFonts w:ascii="Times New Roman" w:eastAsia="Times New Roman" w:hAnsi="Times New Roman" w:cs="Times New Roman"/>
                <w:b/>
                <w:bCs/>
                <w:sz w:val="24"/>
                <w:szCs w:val="24"/>
              </w:rPr>
              <w:t xml:space="preserve">Izmaiņas </w:t>
            </w:r>
            <w:r w:rsidR="00B2662D" w:rsidRPr="006153FD">
              <w:rPr>
                <w:rFonts w:ascii="Times New Roman" w:eastAsia="Times New Roman" w:hAnsi="Times New Roman" w:cs="Times New Roman"/>
                <w:b/>
                <w:bCs/>
                <w:sz w:val="24"/>
                <w:szCs w:val="24"/>
              </w:rPr>
              <w:t>kopšanas pabalsta apmēra noteikšanā</w:t>
            </w:r>
          </w:p>
        </w:tc>
      </w:tr>
      <w:tr w:rsidR="00E2419F" w:rsidRPr="006153FD" w14:paraId="76FFF224" w14:textId="77777777" w:rsidTr="005C71FD">
        <w:trPr>
          <w:trHeight w:val="731"/>
        </w:trPr>
        <w:tc>
          <w:tcPr>
            <w:tcW w:w="2814" w:type="dxa"/>
          </w:tcPr>
          <w:p w14:paraId="2627ED80" w14:textId="355CF7EF" w:rsidR="00E2419F" w:rsidRPr="006153FD" w:rsidRDefault="00E2419F" w:rsidP="00851E3F">
            <w:pPr>
              <w:spacing w:after="0" w:line="360" w:lineRule="auto"/>
              <w:ind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2008. gada 1. janvāris</w:t>
            </w:r>
          </w:p>
        </w:tc>
        <w:tc>
          <w:tcPr>
            <w:tcW w:w="5482" w:type="dxa"/>
          </w:tcPr>
          <w:p w14:paraId="64CF125A" w14:textId="0798D9AE" w:rsidR="00E2419F" w:rsidRPr="006153FD" w:rsidRDefault="00E2419F" w:rsidP="00851E3F">
            <w:pPr>
              <w:spacing w:after="0" w:line="360" w:lineRule="auto"/>
              <w:ind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Ieviests kopšanas</w:t>
            </w:r>
            <w:r>
              <w:rPr>
                <w:rFonts w:ascii="Times New Roman" w:eastAsia="Times New Roman" w:hAnsi="Times New Roman" w:cs="Times New Roman"/>
                <w:sz w:val="24"/>
                <w:szCs w:val="24"/>
              </w:rPr>
              <w:t xml:space="preserve"> pabalsts</w:t>
            </w:r>
            <w:r w:rsidRPr="006153FD">
              <w:rPr>
                <w:rFonts w:ascii="Times New Roman" w:eastAsia="Times New Roman" w:hAnsi="Times New Roman" w:cs="Times New Roman"/>
                <w:sz w:val="24"/>
                <w:szCs w:val="24"/>
              </w:rPr>
              <w:t xml:space="preserve"> pieaugušajiem 142</w:t>
            </w:r>
            <w:r w:rsidR="007B1CBB">
              <w:rPr>
                <w:rFonts w:ascii="Times New Roman" w:eastAsia="Times New Roman" w:hAnsi="Times New Roman" w:cs="Times New Roman"/>
                <w:sz w:val="24"/>
                <w:szCs w:val="24"/>
              </w:rPr>
              <w:t>,</w:t>
            </w:r>
            <w:r w:rsidRPr="006153FD">
              <w:rPr>
                <w:rFonts w:ascii="Times New Roman" w:eastAsia="Times New Roman" w:hAnsi="Times New Roman" w:cs="Times New Roman"/>
                <w:sz w:val="24"/>
                <w:szCs w:val="24"/>
              </w:rPr>
              <w:t xml:space="preserve">29 </w:t>
            </w:r>
            <w:r w:rsidRPr="006153FD">
              <w:rPr>
                <w:rFonts w:ascii="Times New Roman" w:eastAsia="Times New Roman" w:hAnsi="Times New Roman" w:cs="Times New Roman"/>
                <w:i/>
                <w:iCs/>
                <w:sz w:val="24"/>
                <w:szCs w:val="24"/>
              </w:rPr>
              <w:t>euro</w:t>
            </w:r>
          </w:p>
        </w:tc>
      </w:tr>
      <w:tr w:rsidR="00E2419F" w:rsidRPr="006153FD" w14:paraId="358F201C" w14:textId="77777777" w:rsidTr="00B2662D">
        <w:tc>
          <w:tcPr>
            <w:tcW w:w="2814" w:type="dxa"/>
          </w:tcPr>
          <w:p w14:paraId="22576AD6" w14:textId="2347D4D8" w:rsidR="00E2419F" w:rsidRPr="006153FD" w:rsidRDefault="00E2419F" w:rsidP="00851E3F">
            <w:pPr>
              <w:spacing w:after="0" w:line="360" w:lineRule="auto"/>
              <w:ind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2014.gada 1.janvāris</w:t>
            </w:r>
          </w:p>
        </w:tc>
        <w:tc>
          <w:tcPr>
            <w:tcW w:w="5482" w:type="dxa"/>
          </w:tcPr>
          <w:p w14:paraId="0EAA47BF" w14:textId="0DE38A4F" w:rsidR="00E2419F" w:rsidRPr="006153FD" w:rsidRDefault="00E2419F" w:rsidP="00851E3F">
            <w:pPr>
              <w:spacing w:after="0" w:line="360" w:lineRule="auto"/>
              <w:ind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Kopšanas  </w:t>
            </w:r>
            <w:r w:rsidR="006C7CD1" w:rsidRPr="006153FD">
              <w:rPr>
                <w:rFonts w:ascii="Times New Roman" w:eastAsia="Times New Roman" w:hAnsi="Times New Roman" w:cs="Times New Roman"/>
                <w:sz w:val="24"/>
                <w:szCs w:val="24"/>
              </w:rPr>
              <w:t>pabalst</w:t>
            </w:r>
            <w:r w:rsidR="006C7CD1">
              <w:rPr>
                <w:rFonts w:ascii="Times New Roman" w:eastAsia="Times New Roman" w:hAnsi="Times New Roman" w:cs="Times New Roman"/>
                <w:sz w:val="24"/>
                <w:szCs w:val="24"/>
              </w:rPr>
              <w:t>s</w:t>
            </w:r>
            <w:r w:rsidRPr="006153FD">
              <w:rPr>
                <w:rFonts w:ascii="Times New Roman" w:eastAsia="Times New Roman" w:hAnsi="Times New Roman" w:cs="Times New Roman"/>
                <w:sz w:val="24"/>
                <w:szCs w:val="24"/>
              </w:rPr>
              <w:t xml:space="preserve"> palielināts </w:t>
            </w:r>
            <w:r w:rsidRPr="006153FD">
              <w:rPr>
                <w:rFonts w:ascii="Times New Roman" w:eastAsia="Times New Roman" w:hAnsi="Times New Roman" w:cs="Times New Roman"/>
                <w:bCs/>
                <w:sz w:val="24"/>
                <w:szCs w:val="24"/>
              </w:rPr>
              <w:t xml:space="preserve">līdz </w:t>
            </w:r>
            <w:r w:rsidRPr="006153FD">
              <w:rPr>
                <w:rFonts w:ascii="Times New Roman" w:eastAsia="Times New Roman" w:hAnsi="Times New Roman" w:cs="Times New Roman"/>
                <w:sz w:val="24"/>
                <w:szCs w:val="24"/>
              </w:rPr>
              <w:t>213</w:t>
            </w:r>
            <w:r w:rsidR="007B1CBB">
              <w:rPr>
                <w:rFonts w:ascii="Times New Roman" w:eastAsia="Times New Roman" w:hAnsi="Times New Roman" w:cs="Times New Roman"/>
                <w:sz w:val="24"/>
                <w:szCs w:val="24"/>
              </w:rPr>
              <w:t>,</w:t>
            </w:r>
            <w:r w:rsidRPr="006153FD">
              <w:rPr>
                <w:rFonts w:ascii="Times New Roman" w:eastAsia="Times New Roman" w:hAnsi="Times New Roman" w:cs="Times New Roman"/>
                <w:sz w:val="24"/>
                <w:szCs w:val="24"/>
              </w:rPr>
              <w:t xml:space="preserve">43 </w:t>
            </w:r>
            <w:r w:rsidRPr="006153FD">
              <w:rPr>
                <w:rFonts w:ascii="Times New Roman" w:eastAsia="Times New Roman" w:hAnsi="Times New Roman" w:cs="Times New Roman"/>
                <w:i/>
                <w:iCs/>
                <w:sz w:val="24"/>
                <w:szCs w:val="24"/>
              </w:rPr>
              <w:t>euro</w:t>
            </w:r>
          </w:p>
        </w:tc>
      </w:tr>
      <w:tr w:rsidR="00E2419F" w:rsidRPr="006153FD" w14:paraId="07198172" w14:textId="77777777" w:rsidTr="005D4942">
        <w:tc>
          <w:tcPr>
            <w:tcW w:w="2814" w:type="dxa"/>
            <w:shd w:val="clear" w:color="auto" w:fill="E2EFD9" w:themeFill="accent6" w:themeFillTint="33"/>
          </w:tcPr>
          <w:p w14:paraId="6C1DDB26" w14:textId="512C6EDB" w:rsidR="00E2419F" w:rsidRPr="006153FD" w:rsidRDefault="00E2419F" w:rsidP="00851E3F">
            <w:pPr>
              <w:spacing w:after="0" w:line="360" w:lineRule="auto"/>
              <w:ind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No 2019.gada 1.jūlija</w:t>
            </w:r>
          </w:p>
        </w:tc>
        <w:tc>
          <w:tcPr>
            <w:tcW w:w="5482" w:type="dxa"/>
            <w:shd w:val="clear" w:color="auto" w:fill="E2EFD9" w:themeFill="accent6" w:themeFillTint="33"/>
          </w:tcPr>
          <w:p w14:paraId="506D2B0D" w14:textId="6D3D9E9C" w:rsidR="00E2419F" w:rsidRPr="006153FD" w:rsidRDefault="00E2419F" w:rsidP="00851E3F">
            <w:pPr>
              <w:spacing w:after="0" w:line="360" w:lineRule="auto"/>
              <w:ind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Kopšanas pabalsts personām ar invaliditāti kopš bērnības palielināts līdz 313</w:t>
            </w:r>
            <w:r w:rsidR="007B1CBB">
              <w:rPr>
                <w:rFonts w:ascii="Times New Roman" w:eastAsia="Times New Roman" w:hAnsi="Times New Roman" w:cs="Times New Roman"/>
                <w:sz w:val="24"/>
                <w:szCs w:val="24"/>
              </w:rPr>
              <w:t>,</w:t>
            </w:r>
            <w:r w:rsidRPr="006153FD">
              <w:rPr>
                <w:rFonts w:ascii="Times New Roman" w:eastAsia="Times New Roman" w:hAnsi="Times New Roman" w:cs="Times New Roman"/>
                <w:sz w:val="24"/>
                <w:szCs w:val="24"/>
              </w:rPr>
              <w:t xml:space="preserve">43 </w:t>
            </w:r>
            <w:r w:rsidRPr="006153FD">
              <w:rPr>
                <w:rFonts w:ascii="Times New Roman" w:eastAsia="Times New Roman" w:hAnsi="Times New Roman" w:cs="Times New Roman"/>
                <w:i/>
                <w:sz w:val="24"/>
                <w:szCs w:val="24"/>
              </w:rPr>
              <w:t>euro</w:t>
            </w:r>
          </w:p>
        </w:tc>
      </w:tr>
      <w:tr w:rsidR="00E2419F" w:rsidRPr="006153FD" w14:paraId="007050B3" w14:textId="77777777" w:rsidTr="00B8209D">
        <w:tc>
          <w:tcPr>
            <w:tcW w:w="2814" w:type="dxa"/>
            <w:shd w:val="clear" w:color="auto" w:fill="E2EFD9" w:themeFill="accent6" w:themeFillTint="33"/>
          </w:tcPr>
          <w:p w14:paraId="78879F38" w14:textId="0BDBA478" w:rsidR="00E2419F" w:rsidRPr="006153FD" w:rsidRDefault="00E2419F" w:rsidP="00851E3F">
            <w:pPr>
              <w:spacing w:after="0" w:line="360" w:lineRule="auto"/>
              <w:ind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No 2024. gada 1.janvāra </w:t>
            </w:r>
          </w:p>
        </w:tc>
        <w:tc>
          <w:tcPr>
            <w:tcW w:w="5482" w:type="dxa"/>
            <w:shd w:val="clear" w:color="auto" w:fill="E2EFD9" w:themeFill="accent6" w:themeFillTint="33"/>
          </w:tcPr>
          <w:p w14:paraId="05F41904" w14:textId="6FFAC36D" w:rsidR="00E2419F" w:rsidRPr="006153FD" w:rsidRDefault="00E2419F" w:rsidP="00851E3F">
            <w:pPr>
              <w:spacing w:after="0" w:line="360" w:lineRule="auto"/>
              <w:ind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Kopšanas pabalsts personām ar invaliditāti kopš bērnības palielināts līdz 413</w:t>
            </w:r>
            <w:r w:rsidR="007B1CBB">
              <w:rPr>
                <w:rFonts w:ascii="Times New Roman" w:eastAsia="Times New Roman" w:hAnsi="Times New Roman" w:cs="Times New Roman"/>
                <w:sz w:val="24"/>
                <w:szCs w:val="24"/>
              </w:rPr>
              <w:t>,</w:t>
            </w:r>
            <w:r w:rsidRPr="006153FD">
              <w:rPr>
                <w:rFonts w:ascii="Times New Roman" w:eastAsia="Times New Roman" w:hAnsi="Times New Roman" w:cs="Times New Roman"/>
                <w:sz w:val="24"/>
                <w:szCs w:val="24"/>
              </w:rPr>
              <w:t xml:space="preserve">43 </w:t>
            </w:r>
            <w:r w:rsidRPr="006153FD">
              <w:rPr>
                <w:rFonts w:ascii="Times New Roman" w:eastAsia="Times New Roman" w:hAnsi="Times New Roman" w:cs="Times New Roman"/>
                <w:i/>
                <w:sz w:val="24"/>
                <w:szCs w:val="24"/>
              </w:rPr>
              <w:t>euro</w:t>
            </w:r>
          </w:p>
        </w:tc>
      </w:tr>
    </w:tbl>
    <w:p w14:paraId="1E071C1B" w14:textId="2EBAB3B8" w:rsidR="004A05D5" w:rsidRPr="0033345E" w:rsidRDefault="0033345E" w:rsidP="00851E3F">
      <w:pPr>
        <w:spacing w:after="0" w:line="360" w:lineRule="auto"/>
        <w:ind w:right="424" w:firstLine="720"/>
        <w:jc w:val="both"/>
        <w:rPr>
          <w:rFonts w:ascii="Times New Roman" w:eastAsia="Times New Roman" w:hAnsi="Times New Roman" w:cs="Times New Roman"/>
          <w:i/>
          <w:iCs/>
          <w:sz w:val="20"/>
          <w:szCs w:val="20"/>
        </w:rPr>
      </w:pPr>
      <w:r w:rsidRPr="0033345E">
        <w:rPr>
          <w:rFonts w:ascii="Times New Roman" w:eastAsia="Times New Roman" w:hAnsi="Times New Roman" w:cs="Times New Roman"/>
          <w:i/>
          <w:iCs/>
          <w:sz w:val="20"/>
          <w:szCs w:val="20"/>
        </w:rPr>
        <w:t>Avots: LM veidots</w:t>
      </w:r>
    </w:p>
    <w:p w14:paraId="08B93EFF" w14:textId="77777777" w:rsidR="0033345E" w:rsidRDefault="0033345E" w:rsidP="007513EF">
      <w:pPr>
        <w:spacing w:after="0" w:line="360" w:lineRule="auto"/>
        <w:ind w:right="424" w:firstLine="720"/>
        <w:jc w:val="both"/>
        <w:rPr>
          <w:rFonts w:ascii="Times New Roman" w:eastAsia="Times New Roman" w:hAnsi="Times New Roman" w:cs="Times New Roman"/>
          <w:sz w:val="24"/>
          <w:szCs w:val="24"/>
        </w:rPr>
      </w:pPr>
      <w:bookmarkStart w:id="29" w:name="_Hlk198639131"/>
    </w:p>
    <w:p w14:paraId="65225E35" w14:textId="4B8D59C2" w:rsidR="00691F8A" w:rsidRPr="006153FD" w:rsidRDefault="00B9473A" w:rsidP="007513EF">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Atbilstoši VSAA sniegtajai statistikai 202</w:t>
      </w:r>
      <w:r w:rsidR="006C1126">
        <w:rPr>
          <w:rFonts w:ascii="Times New Roman" w:eastAsia="Times New Roman" w:hAnsi="Times New Roman" w:cs="Times New Roman"/>
          <w:sz w:val="24"/>
          <w:szCs w:val="24"/>
        </w:rPr>
        <w:t>6</w:t>
      </w:r>
      <w:r w:rsidRPr="006153FD">
        <w:rPr>
          <w:rFonts w:ascii="Times New Roman" w:eastAsia="Times New Roman" w:hAnsi="Times New Roman" w:cs="Times New Roman"/>
          <w:sz w:val="24"/>
          <w:szCs w:val="24"/>
        </w:rPr>
        <w:t>.gada janvārī kopšanas pabalsts tika izmaksāts  17 0</w:t>
      </w:r>
      <w:r w:rsidR="006C1126">
        <w:rPr>
          <w:rFonts w:ascii="Times New Roman" w:eastAsia="Times New Roman" w:hAnsi="Times New Roman" w:cs="Times New Roman"/>
          <w:sz w:val="24"/>
          <w:szCs w:val="24"/>
        </w:rPr>
        <w:t>01</w:t>
      </w:r>
      <w:r w:rsidRPr="006153FD">
        <w:rPr>
          <w:rFonts w:ascii="Times New Roman" w:eastAsia="Times New Roman" w:hAnsi="Times New Roman" w:cs="Times New Roman"/>
          <w:sz w:val="24"/>
          <w:szCs w:val="24"/>
        </w:rPr>
        <w:t xml:space="preserve"> personām, no kurām</w:t>
      </w:r>
      <w:r w:rsidR="006C1126">
        <w:rPr>
          <w:rFonts w:ascii="Times New Roman" w:eastAsia="Times New Roman" w:hAnsi="Times New Roman" w:cs="Times New Roman"/>
          <w:sz w:val="24"/>
          <w:szCs w:val="24"/>
        </w:rPr>
        <w:t xml:space="preserve"> 14 205</w:t>
      </w:r>
      <w:r w:rsidRPr="006153FD">
        <w:rPr>
          <w:rFonts w:ascii="Times New Roman" w:eastAsia="Times New Roman" w:hAnsi="Times New Roman" w:cs="Times New Roman"/>
          <w:sz w:val="24"/>
          <w:szCs w:val="24"/>
        </w:rPr>
        <w:t xml:space="preserve"> 84 % kopšanas pabalstu saņēma 213</w:t>
      </w:r>
      <w:r w:rsidR="007B1CBB">
        <w:rPr>
          <w:rFonts w:ascii="Times New Roman" w:eastAsia="Times New Roman" w:hAnsi="Times New Roman" w:cs="Times New Roman"/>
          <w:sz w:val="24"/>
          <w:szCs w:val="24"/>
        </w:rPr>
        <w:t>,</w:t>
      </w:r>
      <w:r w:rsidRPr="006153FD">
        <w:rPr>
          <w:rFonts w:ascii="Times New Roman" w:eastAsia="Times New Roman" w:hAnsi="Times New Roman" w:cs="Times New Roman"/>
          <w:sz w:val="24"/>
          <w:szCs w:val="24"/>
        </w:rPr>
        <w:t xml:space="preserve">43 </w:t>
      </w:r>
      <w:r w:rsidRPr="006153FD">
        <w:rPr>
          <w:rFonts w:ascii="Times New Roman" w:eastAsia="Times New Roman" w:hAnsi="Times New Roman" w:cs="Times New Roman"/>
          <w:i/>
          <w:sz w:val="24"/>
          <w:szCs w:val="24"/>
        </w:rPr>
        <w:t>euro</w:t>
      </w:r>
      <w:r w:rsidRPr="006153FD">
        <w:rPr>
          <w:rFonts w:ascii="Times New Roman" w:eastAsia="Times New Roman" w:hAnsi="Times New Roman" w:cs="Times New Roman"/>
          <w:sz w:val="24"/>
          <w:szCs w:val="24"/>
        </w:rPr>
        <w:t xml:space="preserve"> apmērā un </w:t>
      </w:r>
      <w:r w:rsidR="006C1126">
        <w:rPr>
          <w:rFonts w:ascii="Times New Roman" w:eastAsia="Times New Roman" w:hAnsi="Times New Roman" w:cs="Times New Roman"/>
          <w:sz w:val="24"/>
          <w:szCs w:val="24"/>
        </w:rPr>
        <w:t xml:space="preserve">2796 jeb </w:t>
      </w:r>
      <w:r w:rsidRPr="006153FD">
        <w:rPr>
          <w:rFonts w:ascii="Times New Roman" w:eastAsia="Times New Roman" w:hAnsi="Times New Roman" w:cs="Times New Roman"/>
          <w:sz w:val="24"/>
          <w:szCs w:val="24"/>
        </w:rPr>
        <w:t>16 %  - 413</w:t>
      </w:r>
      <w:r w:rsidR="007B1CBB">
        <w:rPr>
          <w:rFonts w:ascii="Times New Roman" w:eastAsia="Times New Roman" w:hAnsi="Times New Roman" w:cs="Times New Roman"/>
          <w:sz w:val="24"/>
          <w:szCs w:val="24"/>
        </w:rPr>
        <w:t>,</w:t>
      </w:r>
      <w:r w:rsidRPr="006153FD">
        <w:rPr>
          <w:rFonts w:ascii="Times New Roman" w:eastAsia="Times New Roman" w:hAnsi="Times New Roman" w:cs="Times New Roman"/>
          <w:sz w:val="24"/>
          <w:szCs w:val="24"/>
        </w:rPr>
        <w:t xml:space="preserve">43 </w:t>
      </w:r>
      <w:r w:rsidRPr="006153FD">
        <w:rPr>
          <w:rFonts w:ascii="Times New Roman" w:eastAsia="Times New Roman" w:hAnsi="Times New Roman" w:cs="Times New Roman"/>
          <w:i/>
          <w:sz w:val="24"/>
          <w:szCs w:val="24"/>
        </w:rPr>
        <w:t>euro</w:t>
      </w:r>
      <w:r w:rsidRPr="006153FD">
        <w:rPr>
          <w:rFonts w:ascii="Times New Roman" w:eastAsia="Times New Roman" w:hAnsi="Times New Roman" w:cs="Times New Roman"/>
          <w:sz w:val="24"/>
          <w:szCs w:val="24"/>
        </w:rPr>
        <w:t xml:space="preserve"> apmērā</w:t>
      </w:r>
      <w:bookmarkEnd w:id="29"/>
      <w:r w:rsidRPr="006153FD">
        <w:rPr>
          <w:rFonts w:ascii="Times New Roman" w:eastAsia="Times New Roman" w:hAnsi="Times New Roman" w:cs="Times New Roman"/>
          <w:sz w:val="24"/>
          <w:szCs w:val="24"/>
        </w:rPr>
        <w:t>. Kopšanas pabalsta izmaksai 202</w:t>
      </w:r>
      <w:r w:rsidR="006C1126">
        <w:rPr>
          <w:rFonts w:ascii="Times New Roman" w:eastAsia="Times New Roman" w:hAnsi="Times New Roman" w:cs="Times New Roman"/>
          <w:sz w:val="24"/>
          <w:szCs w:val="24"/>
        </w:rPr>
        <w:t>5</w:t>
      </w:r>
      <w:r w:rsidRPr="006153FD">
        <w:rPr>
          <w:rFonts w:ascii="Times New Roman" w:eastAsia="Times New Roman" w:hAnsi="Times New Roman" w:cs="Times New Roman"/>
          <w:sz w:val="24"/>
          <w:szCs w:val="24"/>
        </w:rPr>
        <w:t>.</w:t>
      </w:r>
      <w:r w:rsidR="006C1126">
        <w:rPr>
          <w:rFonts w:ascii="Times New Roman" w:eastAsia="Times New Roman" w:hAnsi="Times New Roman" w:cs="Times New Roman"/>
          <w:sz w:val="24"/>
          <w:szCs w:val="24"/>
        </w:rPr>
        <w:t> </w:t>
      </w:r>
      <w:r w:rsidRPr="006153FD">
        <w:rPr>
          <w:rFonts w:ascii="Times New Roman" w:eastAsia="Times New Roman" w:hAnsi="Times New Roman" w:cs="Times New Roman"/>
          <w:sz w:val="24"/>
          <w:szCs w:val="24"/>
        </w:rPr>
        <w:t xml:space="preserve">gadā tika </w:t>
      </w:r>
      <w:r w:rsidRPr="003473E0">
        <w:rPr>
          <w:rFonts w:ascii="Times New Roman" w:eastAsia="Times New Roman" w:hAnsi="Times New Roman" w:cs="Times New Roman"/>
          <w:sz w:val="24"/>
          <w:szCs w:val="24"/>
        </w:rPr>
        <w:t>izlietoti 5</w:t>
      </w:r>
      <w:r w:rsidR="006C1126" w:rsidRPr="003473E0">
        <w:rPr>
          <w:rFonts w:ascii="Times New Roman" w:eastAsia="Times New Roman" w:hAnsi="Times New Roman" w:cs="Times New Roman"/>
          <w:sz w:val="24"/>
          <w:szCs w:val="24"/>
        </w:rPr>
        <w:t>1</w:t>
      </w:r>
      <w:r w:rsidRPr="003473E0">
        <w:rPr>
          <w:rFonts w:ascii="Times New Roman" w:eastAsia="Times New Roman" w:hAnsi="Times New Roman" w:cs="Times New Roman"/>
          <w:sz w:val="24"/>
          <w:szCs w:val="24"/>
        </w:rPr>
        <w:t>,</w:t>
      </w:r>
      <w:r w:rsidR="00F64425" w:rsidRPr="003473E0">
        <w:rPr>
          <w:rFonts w:ascii="Times New Roman" w:eastAsia="Times New Roman" w:hAnsi="Times New Roman" w:cs="Times New Roman"/>
          <w:sz w:val="24"/>
          <w:szCs w:val="24"/>
        </w:rPr>
        <w:t xml:space="preserve">43 </w:t>
      </w:r>
      <w:r w:rsidRPr="003473E0">
        <w:rPr>
          <w:rFonts w:ascii="Times New Roman" w:eastAsia="Times New Roman" w:hAnsi="Times New Roman" w:cs="Times New Roman"/>
          <w:sz w:val="24"/>
          <w:szCs w:val="24"/>
        </w:rPr>
        <w:t>milj</w:t>
      </w:r>
      <w:r w:rsidRPr="006153FD">
        <w:rPr>
          <w:rFonts w:ascii="Times New Roman" w:eastAsia="Times New Roman" w:hAnsi="Times New Roman" w:cs="Times New Roman"/>
          <w:sz w:val="24"/>
          <w:szCs w:val="24"/>
        </w:rPr>
        <w:t xml:space="preserve">. </w:t>
      </w:r>
      <w:r w:rsidRPr="006153FD">
        <w:rPr>
          <w:rFonts w:ascii="Times New Roman" w:eastAsia="Times New Roman" w:hAnsi="Times New Roman" w:cs="Times New Roman"/>
          <w:i/>
          <w:sz w:val="24"/>
          <w:szCs w:val="24"/>
        </w:rPr>
        <w:t>euro</w:t>
      </w:r>
      <w:r w:rsidRPr="006153FD">
        <w:rPr>
          <w:rFonts w:ascii="Times New Roman" w:eastAsia="Times New Roman" w:hAnsi="Times New Roman" w:cs="Times New Roman"/>
          <w:sz w:val="24"/>
          <w:szCs w:val="24"/>
        </w:rPr>
        <w:t xml:space="preserve"> valsts budžeta līdzekļu.</w:t>
      </w:r>
    </w:p>
    <w:p w14:paraId="073C3160" w14:textId="77777777" w:rsidR="006C7CD1" w:rsidRDefault="00691F8A" w:rsidP="006C7CD1">
      <w:pPr>
        <w:spacing w:after="0" w:line="360" w:lineRule="auto"/>
        <w:ind w:right="424" w:firstLine="720"/>
        <w:jc w:val="both"/>
        <w:rPr>
          <w:rFonts w:ascii="Times New Roman" w:eastAsia="Times New Roman" w:hAnsi="Times New Roman" w:cs="Times New Roman"/>
          <w:color w:val="000000" w:themeColor="text1"/>
          <w:sz w:val="24"/>
          <w:szCs w:val="24"/>
        </w:rPr>
      </w:pPr>
      <w:r w:rsidRPr="00D9228A">
        <w:rPr>
          <w:rFonts w:ascii="Times New Roman" w:eastAsia="Times New Roman" w:hAnsi="Times New Roman" w:cs="Times New Roman"/>
          <w:color w:val="000000" w:themeColor="text1"/>
          <w:sz w:val="24"/>
          <w:szCs w:val="24"/>
        </w:rPr>
        <w:t xml:space="preserve">Praksē </w:t>
      </w:r>
      <w:r w:rsidR="00D9228A" w:rsidRPr="00D9228A">
        <w:rPr>
          <w:rFonts w:ascii="Times New Roman" w:eastAsia="Times New Roman" w:hAnsi="Times New Roman" w:cs="Times New Roman"/>
          <w:color w:val="000000" w:themeColor="text1"/>
          <w:sz w:val="24"/>
          <w:szCs w:val="24"/>
        </w:rPr>
        <w:t xml:space="preserve">ir </w:t>
      </w:r>
      <w:r w:rsidRPr="00D9228A">
        <w:rPr>
          <w:rFonts w:ascii="Times New Roman" w:eastAsia="Times New Roman" w:hAnsi="Times New Roman" w:cs="Times New Roman"/>
          <w:color w:val="000000" w:themeColor="text1"/>
          <w:sz w:val="24"/>
          <w:szCs w:val="24"/>
        </w:rPr>
        <w:t>konstatētās problēmas īpašas kopšanas nepieciešamības izvērtēšanā</w:t>
      </w:r>
      <w:r w:rsidR="00B9473A" w:rsidRPr="00D9228A">
        <w:rPr>
          <w:rFonts w:ascii="Times New Roman" w:eastAsia="Times New Roman" w:hAnsi="Times New Roman" w:cs="Times New Roman"/>
          <w:color w:val="000000" w:themeColor="text1"/>
          <w:sz w:val="24"/>
          <w:szCs w:val="24"/>
        </w:rPr>
        <w:t xml:space="preserve"> un kopšan</w:t>
      </w:r>
      <w:r w:rsidR="00D9228A" w:rsidRPr="00D9228A">
        <w:rPr>
          <w:rFonts w:ascii="Times New Roman" w:eastAsia="Times New Roman" w:hAnsi="Times New Roman" w:cs="Times New Roman"/>
          <w:color w:val="000000" w:themeColor="text1"/>
          <w:sz w:val="24"/>
          <w:szCs w:val="24"/>
        </w:rPr>
        <w:t>a</w:t>
      </w:r>
      <w:r w:rsidR="00B9473A" w:rsidRPr="00D9228A">
        <w:rPr>
          <w:rFonts w:ascii="Times New Roman" w:eastAsia="Times New Roman" w:hAnsi="Times New Roman" w:cs="Times New Roman"/>
          <w:color w:val="000000" w:themeColor="text1"/>
          <w:sz w:val="24"/>
          <w:szCs w:val="24"/>
        </w:rPr>
        <w:t>s pabalsta apmēra noteikšanā</w:t>
      </w:r>
      <w:r w:rsidR="00D9228A">
        <w:rPr>
          <w:rFonts w:ascii="Times New Roman" w:eastAsia="Times New Roman" w:hAnsi="Times New Roman" w:cs="Times New Roman"/>
          <w:color w:val="000000" w:themeColor="text1"/>
          <w:sz w:val="24"/>
          <w:szCs w:val="24"/>
        </w:rPr>
        <w:t xml:space="preserve">. </w:t>
      </w:r>
      <w:r w:rsidRPr="006153FD">
        <w:rPr>
          <w:rFonts w:ascii="Times New Roman" w:eastAsia="Times New Roman" w:hAnsi="Times New Roman" w:cs="Times New Roman"/>
          <w:sz w:val="24"/>
          <w:szCs w:val="24"/>
        </w:rPr>
        <w:t xml:space="preserve">Konsultējoties ar invaliditātes jomas nevalstisko organizāciju pārstāvjiem, pašvaldību sociālo dienestu darbiniekiem un Valsts komisijas ekspertiem, kā arī izskatot iedzīvotāju sūdzības, </w:t>
      </w:r>
      <w:r w:rsidR="006C7CD1">
        <w:rPr>
          <w:rFonts w:ascii="Times New Roman" w:eastAsia="Times New Roman" w:hAnsi="Times New Roman" w:cs="Times New Roman"/>
          <w:sz w:val="24"/>
          <w:szCs w:val="24"/>
        </w:rPr>
        <w:t>LM</w:t>
      </w:r>
      <w:r w:rsidRPr="006153FD">
        <w:rPr>
          <w:rFonts w:ascii="Times New Roman" w:eastAsia="Times New Roman" w:hAnsi="Times New Roman" w:cs="Times New Roman"/>
          <w:sz w:val="24"/>
          <w:szCs w:val="24"/>
        </w:rPr>
        <w:t xml:space="preserve"> pašreizējā īpašas kopšanas kritēriju izvērtēšanā ir konstatējusi vairākus problemātiskus aspektus. </w:t>
      </w:r>
    </w:p>
    <w:p w14:paraId="180F6243" w14:textId="77777777" w:rsidR="006C7CD1" w:rsidRDefault="00691F8A" w:rsidP="006C7CD1">
      <w:pPr>
        <w:spacing w:after="0" w:line="360" w:lineRule="auto"/>
        <w:ind w:right="424" w:firstLine="720"/>
        <w:jc w:val="both"/>
        <w:rPr>
          <w:rFonts w:ascii="Times New Roman" w:eastAsia="Times New Roman" w:hAnsi="Times New Roman" w:cs="Times New Roman"/>
          <w:color w:val="000000" w:themeColor="text1"/>
          <w:sz w:val="24"/>
          <w:szCs w:val="24"/>
        </w:rPr>
      </w:pPr>
      <w:r w:rsidRPr="006153FD">
        <w:rPr>
          <w:rFonts w:ascii="Times New Roman" w:eastAsia="Times New Roman" w:hAnsi="Times New Roman" w:cs="Times New Roman"/>
          <w:sz w:val="24"/>
          <w:szCs w:val="24"/>
        </w:rPr>
        <w:t xml:space="preserve">Bartela indekss, kas ir pamatā Pašaprūpes, mobilitātes un ar mājas dzīvi saistīto darbību novērtējumam, ne vienmēr precīzi identificē kopšanas nepieciešamību, jo, piemēram, arī personām, kuru vērtējums pēc Bartela indeksa ir virs 7 punktiem, dažkārt būtu nepieciešama aprūpe un kopšana (tikai mazākā apmērā). </w:t>
      </w:r>
      <w:r w:rsidRPr="00D9228A">
        <w:rPr>
          <w:rFonts w:ascii="Times New Roman" w:eastAsia="Times New Roman" w:hAnsi="Times New Roman" w:cs="Times New Roman"/>
          <w:sz w:val="24"/>
          <w:szCs w:val="24"/>
        </w:rPr>
        <w:t>Tomēr pie esošajiem normatīvo aktu kritērijiem nav iespējams noteikt gradētu īpašas kopšanas pabalstu (pēc aprūpes nepieciešamības intensitātes).</w:t>
      </w:r>
      <w:r w:rsidRPr="006153FD">
        <w:rPr>
          <w:rFonts w:ascii="Times New Roman" w:eastAsia="Times New Roman" w:hAnsi="Times New Roman" w:cs="Times New Roman"/>
          <w:b/>
          <w:sz w:val="24"/>
          <w:szCs w:val="24"/>
        </w:rPr>
        <w:t xml:space="preserve"> </w:t>
      </w:r>
    </w:p>
    <w:p w14:paraId="0C431889" w14:textId="77777777" w:rsidR="006C7CD1" w:rsidRDefault="00691F8A" w:rsidP="006C7CD1">
      <w:pPr>
        <w:spacing w:after="0" w:line="360" w:lineRule="auto"/>
        <w:ind w:right="424" w:firstLine="720"/>
        <w:jc w:val="both"/>
        <w:rPr>
          <w:rFonts w:ascii="Times New Roman" w:eastAsia="Times New Roman" w:hAnsi="Times New Roman" w:cs="Times New Roman"/>
          <w:color w:val="000000" w:themeColor="text1"/>
          <w:sz w:val="24"/>
          <w:szCs w:val="24"/>
        </w:rPr>
      </w:pPr>
      <w:r w:rsidRPr="006153FD">
        <w:rPr>
          <w:rFonts w:ascii="Times New Roman" w:eastAsia="Times New Roman" w:hAnsi="Times New Roman" w:cs="Times New Roman"/>
          <w:sz w:val="24"/>
          <w:szCs w:val="24"/>
        </w:rPr>
        <w:t xml:space="preserve">Sociālie dienesti tāpat norādījuši, ka pašvaldībās, kur Pašaprūpes, mobilitātes un ar mājas dzīvi saistīto darbību novērtējumu pēc Bartela indeksa veic sociālie darbinieki nevis ergoterapeiti, sociālajiem darbiniekiem trūkst specifisku zināšanu personas funkcionēšanas ierobežojumu izvērtēšanā, salīdzinājumā ar ārstiem un funkcionālajiem speciālistiem, t.sk. </w:t>
      </w:r>
      <w:r w:rsidRPr="006153FD">
        <w:rPr>
          <w:rFonts w:ascii="Times New Roman" w:eastAsia="Times New Roman" w:hAnsi="Times New Roman" w:cs="Times New Roman"/>
          <w:sz w:val="24"/>
          <w:szCs w:val="24"/>
        </w:rPr>
        <w:lastRenderedPageBreak/>
        <w:t>ergoterapeitiem (profesionāļiem, kas īpaši apmācīti personas funkcionēšanas izvērtēšanā). Tādējādi sociālie dienesti atzīst, ka šāda veida izvērtējumu tomēr būtu jāveic speciālistam ar izglītību medicīnā</w:t>
      </w:r>
      <w:r w:rsidR="00FB542C" w:rsidRPr="006153FD">
        <w:rPr>
          <w:rFonts w:ascii="Times New Roman" w:eastAsia="Times New Roman" w:hAnsi="Times New Roman" w:cs="Times New Roman"/>
          <w:sz w:val="24"/>
          <w:szCs w:val="24"/>
        </w:rPr>
        <w:t>, funkcionēšanas izvērtējumā</w:t>
      </w:r>
      <w:r w:rsidRPr="006153FD">
        <w:rPr>
          <w:rFonts w:ascii="Times New Roman" w:eastAsia="Times New Roman" w:hAnsi="Times New Roman" w:cs="Times New Roman"/>
          <w:sz w:val="24"/>
          <w:szCs w:val="24"/>
        </w:rPr>
        <w:t xml:space="preserve">. Jāatzīmē, ka, lai gan saskaņā ar </w:t>
      </w:r>
      <w:r w:rsidRPr="00D9228A">
        <w:rPr>
          <w:rFonts w:ascii="Times New Roman" w:eastAsia="Times New Roman" w:hAnsi="Times New Roman" w:cs="Times New Roman"/>
          <w:i/>
          <w:sz w:val="24"/>
          <w:szCs w:val="24"/>
        </w:rPr>
        <w:t>MK noteikumiem Nr.805</w:t>
      </w:r>
      <w:r w:rsidRPr="006153FD">
        <w:rPr>
          <w:rFonts w:ascii="Times New Roman" w:eastAsia="Times New Roman" w:hAnsi="Times New Roman" w:cs="Times New Roman"/>
          <w:b/>
          <w:sz w:val="24"/>
          <w:szCs w:val="24"/>
        </w:rPr>
        <w:t xml:space="preserve"> </w:t>
      </w:r>
      <w:r w:rsidR="00D9228A" w:rsidRPr="00D9228A">
        <w:rPr>
          <w:rFonts w:ascii="Times New Roman" w:eastAsia="Times New Roman" w:hAnsi="Times New Roman" w:cs="Times New Roman"/>
          <w:i/>
          <w:sz w:val="24"/>
          <w:szCs w:val="24"/>
        </w:rPr>
        <w:t xml:space="preserve">Pašaprūpes, mobilitātes un ar mājas dzīvi saistīto darbību novērtējumu </w:t>
      </w:r>
      <w:r w:rsidRPr="00D9228A">
        <w:rPr>
          <w:rFonts w:ascii="Times New Roman" w:eastAsia="Times New Roman" w:hAnsi="Times New Roman" w:cs="Times New Roman"/>
          <w:i/>
          <w:sz w:val="24"/>
          <w:szCs w:val="24"/>
        </w:rPr>
        <w:t>ir vienlīdz tiesīgi aizpildīt gan sociālie darbinieki, gan ergoterapeiti, tomēr ergoterapeitu pieejamības trūkuma dēļ tikai atsevišķas pašvaldības spēj tos noalgot šīs funkcijas veikšanai, un pašvaldībās vairumā gadījumu vērtējumu pēc Bartela indeksa veic sociālie darbinieki</w:t>
      </w:r>
      <w:r w:rsidRPr="006153FD">
        <w:rPr>
          <w:rFonts w:ascii="Times New Roman" w:eastAsia="Times New Roman" w:hAnsi="Times New Roman" w:cs="Times New Roman"/>
          <w:b/>
          <w:sz w:val="24"/>
          <w:szCs w:val="24"/>
        </w:rPr>
        <w:t xml:space="preserve">. </w:t>
      </w:r>
      <w:r w:rsidRPr="006153FD">
        <w:rPr>
          <w:rFonts w:ascii="Times New Roman" w:eastAsia="Times New Roman" w:hAnsi="Times New Roman" w:cs="Times New Roman"/>
          <w:sz w:val="24"/>
          <w:szCs w:val="24"/>
        </w:rPr>
        <w:t>Īpašas kopšanas atzinumu apstrīdēšanas gadījumā Valsts komisija atkārtoti pieprasa informāciju par personas novērtējumu pēc Bartela indeksa tam pašam sociālajiem dienestam, kas jau iepriekš ir veicis izvērtējumu, tomēr mazajās pašvaldībās nav tik daudz darbinieku un iekšējo resursu, lai atkārtotam novērtējumam nozīmētu citu, neatkarīgu speciālistu.</w:t>
      </w:r>
    </w:p>
    <w:p w14:paraId="74718312" w14:textId="77777777" w:rsidR="006C7CD1" w:rsidRDefault="00A779A4" w:rsidP="006C7CD1">
      <w:pPr>
        <w:spacing w:after="0" w:line="360" w:lineRule="auto"/>
        <w:ind w:right="424" w:firstLine="720"/>
        <w:jc w:val="both"/>
        <w:rPr>
          <w:rFonts w:ascii="Times New Roman" w:eastAsia="Times New Roman" w:hAnsi="Times New Roman" w:cs="Times New Roman"/>
          <w:color w:val="000000" w:themeColor="text1"/>
          <w:sz w:val="24"/>
          <w:szCs w:val="24"/>
        </w:rPr>
      </w:pPr>
      <w:r w:rsidRPr="006153FD">
        <w:rPr>
          <w:rFonts w:ascii="Times New Roman" w:eastAsia="Times New Roman" w:hAnsi="Times New Roman" w:cs="Times New Roman"/>
          <w:sz w:val="24"/>
          <w:szCs w:val="24"/>
        </w:rPr>
        <w:t xml:space="preserve">Savukārt personu ar </w:t>
      </w:r>
      <w:r w:rsidR="00D9228A">
        <w:rPr>
          <w:rFonts w:ascii="Times New Roman" w:eastAsia="Times New Roman" w:hAnsi="Times New Roman" w:cs="Times New Roman"/>
          <w:sz w:val="24"/>
          <w:szCs w:val="24"/>
        </w:rPr>
        <w:t>GRT</w:t>
      </w:r>
      <w:r w:rsidR="006C7CD1">
        <w:rPr>
          <w:rFonts w:ascii="Times New Roman" w:eastAsia="Times New Roman" w:hAnsi="Times New Roman" w:cs="Times New Roman"/>
          <w:sz w:val="24"/>
          <w:szCs w:val="24"/>
        </w:rPr>
        <w:t xml:space="preserve"> </w:t>
      </w:r>
      <w:r w:rsidRPr="006153FD">
        <w:rPr>
          <w:rFonts w:ascii="Times New Roman" w:eastAsia="Times New Roman" w:hAnsi="Times New Roman" w:cs="Times New Roman"/>
          <w:sz w:val="24"/>
          <w:szCs w:val="24"/>
        </w:rPr>
        <w:t>gadījum</w:t>
      </w:r>
      <w:r w:rsidR="00D9228A">
        <w:rPr>
          <w:rFonts w:ascii="Times New Roman" w:eastAsia="Times New Roman" w:hAnsi="Times New Roman" w:cs="Times New Roman"/>
          <w:sz w:val="24"/>
          <w:szCs w:val="24"/>
        </w:rPr>
        <w:t>ā</w:t>
      </w:r>
      <w:r w:rsidRPr="006153FD">
        <w:rPr>
          <w:rFonts w:ascii="Times New Roman" w:eastAsia="Times New Roman" w:hAnsi="Times New Roman" w:cs="Times New Roman"/>
          <w:sz w:val="24"/>
          <w:szCs w:val="24"/>
        </w:rPr>
        <w:t xml:space="preserve"> vienīgais i</w:t>
      </w:r>
      <w:r w:rsidR="004F59A0" w:rsidRPr="006153FD">
        <w:rPr>
          <w:rFonts w:ascii="Times New Roman" w:eastAsia="Times New Roman" w:hAnsi="Times New Roman" w:cs="Times New Roman"/>
          <w:sz w:val="24"/>
          <w:szCs w:val="24"/>
        </w:rPr>
        <w:t>z</w:t>
      </w:r>
      <w:r w:rsidRPr="006153FD">
        <w:rPr>
          <w:rFonts w:ascii="Times New Roman" w:eastAsia="Times New Roman" w:hAnsi="Times New Roman" w:cs="Times New Roman"/>
          <w:sz w:val="24"/>
          <w:szCs w:val="24"/>
        </w:rPr>
        <w:t>v</w:t>
      </w:r>
      <w:r w:rsidR="005964BB">
        <w:rPr>
          <w:rFonts w:ascii="Times New Roman" w:eastAsia="Times New Roman" w:hAnsi="Times New Roman" w:cs="Times New Roman"/>
          <w:sz w:val="24"/>
          <w:szCs w:val="24"/>
        </w:rPr>
        <w:t>ē</w:t>
      </w:r>
      <w:r w:rsidRPr="006153FD">
        <w:rPr>
          <w:rFonts w:ascii="Times New Roman" w:eastAsia="Times New Roman" w:hAnsi="Times New Roman" w:cs="Times New Roman"/>
          <w:sz w:val="24"/>
          <w:szCs w:val="24"/>
        </w:rPr>
        <w:t>rtējums, kas tiek ņemts vērā, pieņemot lēmumu par īpašas kopšan</w:t>
      </w:r>
      <w:r w:rsidR="004F59A0" w:rsidRPr="006153FD">
        <w:rPr>
          <w:rFonts w:ascii="Times New Roman" w:eastAsia="Times New Roman" w:hAnsi="Times New Roman" w:cs="Times New Roman"/>
          <w:sz w:val="24"/>
          <w:szCs w:val="24"/>
        </w:rPr>
        <w:t>a</w:t>
      </w:r>
      <w:r w:rsidRPr="006153FD">
        <w:rPr>
          <w:rFonts w:ascii="Times New Roman" w:eastAsia="Times New Roman" w:hAnsi="Times New Roman" w:cs="Times New Roman"/>
          <w:sz w:val="24"/>
          <w:szCs w:val="24"/>
        </w:rPr>
        <w:t xml:space="preserve">s atzinuma izsniegšanu, ir psihiatra atzinums. </w:t>
      </w:r>
      <w:r w:rsidR="00B9473A" w:rsidRPr="006153FD">
        <w:rPr>
          <w:rFonts w:ascii="Times New Roman" w:eastAsia="Times New Roman" w:hAnsi="Times New Roman" w:cs="Times New Roman"/>
          <w:sz w:val="24"/>
          <w:szCs w:val="24"/>
        </w:rPr>
        <w:t>Tādējādi veidojas situācija, ka kritēriji jeb instruments, atbilstoši kuram īpašas kopšanas nepieciešamība cilvēkiem ar ļoti smagu invaliditāti</w:t>
      </w:r>
      <w:r w:rsidR="001E33F7">
        <w:rPr>
          <w:rFonts w:ascii="Times New Roman" w:eastAsia="Times New Roman" w:hAnsi="Times New Roman" w:cs="Times New Roman"/>
          <w:sz w:val="24"/>
          <w:szCs w:val="24"/>
        </w:rPr>
        <w:t xml:space="preserve"> tiek noteikta</w:t>
      </w:r>
      <w:r w:rsidR="00B9473A" w:rsidRPr="006153FD">
        <w:rPr>
          <w:rFonts w:ascii="Times New Roman" w:eastAsia="Times New Roman" w:hAnsi="Times New Roman" w:cs="Times New Roman"/>
          <w:sz w:val="24"/>
          <w:szCs w:val="24"/>
        </w:rPr>
        <w:t xml:space="preserve">, </w:t>
      </w:r>
      <w:r w:rsidR="004D42E0" w:rsidRPr="006153FD">
        <w:rPr>
          <w:rFonts w:ascii="Times New Roman" w:eastAsia="Times New Roman" w:hAnsi="Times New Roman" w:cs="Times New Roman"/>
          <w:sz w:val="24"/>
          <w:szCs w:val="24"/>
        </w:rPr>
        <w:t xml:space="preserve">ir </w:t>
      </w:r>
      <w:r w:rsidR="00B9473A" w:rsidRPr="006153FD">
        <w:rPr>
          <w:rFonts w:ascii="Times New Roman" w:eastAsia="Times New Roman" w:hAnsi="Times New Roman" w:cs="Times New Roman"/>
          <w:sz w:val="24"/>
          <w:szCs w:val="24"/>
        </w:rPr>
        <w:t>izrietoši no funkcionālā traucējuma veida, savukārt finansiālais atbalsts ir pakārtots invaliditātes cēlonībai</w:t>
      </w:r>
      <w:r w:rsidR="004D42E0" w:rsidRPr="006153FD">
        <w:rPr>
          <w:rFonts w:ascii="Times New Roman" w:eastAsia="Times New Roman" w:hAnsi="Times New Roman" w:cs="Times New Roman"/>
          <w:sz w:val="24"/>
          <w:szCs w:val="24"/>
        </w:rPr>
        <w:t>,</w:t>
      </w:r>
      <w:r w:rsidR="00B9473A" w:rsidRPr="006153FD">
        <w:rPr>
          <w:rFonts w:ascii="Times New Roman" w:eastAsia="Times New Roman" w:hAnsi="Times New Roman" w:cs="Times New Roman"/>
          <w:sz w:val="24"/>
          <w:szCs w:val="24"/>
        </w:rPr>
        <w:t xml:space="preserve"> nevis faktiskajai aprūpes nepieciešamībai</w:t>
      </w:r>
      <w:r w:rsidR="004D42E0" w:rsidRPr="006153FD">
        <w:rPr>
          <w:rFonts w:ascii="Times New Roman" w:eastAsia="Times New Roman" w:hAnsi="Times New Roman" w:cs="Times New Roman"/>
          <w:sz w:val="24"/>
          <w:szCs w:val="24"/>
        </w:rPr>
        <w:t xml:space="preserve">, kas rada sadrumstalotu pieeju, kā tiek plānots un sniegts valsts atbalsts ļoti smagas invaliditātes gadījumā. </w:t>
      </w:r>
    </w:p>
    <w:p w14:paraId="108221E1" w14:textId="181B935E" w:rsidR="004D42E0" w:rsidRPr="006C7CD1" w:rsidRDefault="00B9473A" w:rsidP="006C7CD1">
      <w:pPr>
        <w:spacing w:after="0" w:line="360" w:lineRule="auto"/>
        <w:ind w:right="424" w:firstLine="720"/>
        <w:jc w:val="both"/>
        <w:rPr>
          <w:rFonts w:ascii="Times New Roman" w:eastAsia="Times New Roman" w:hAnsi="Times New Roman" w:cs="Times New Roman"/>
          <w:color w:val="000000" w:themeColor="text1"/>
          <w:sz w:val="24"/>
          <w:szCs w:val="24"/>
        </w:rPr>
      </w:pPr>
      <w:r w:rsidRPr="006153FD">
        <w:rPr>
          <w:rFonts w:ascii="Times New Roman" w:eastAsia="Times New Roman" w:hAnsi="Times New Roman" w:cs="Times New Roman"/>
          <w:sz w:val="24"/>
          <w:szCs w:val="24"/>
        </w:rPr>
        <w:t>Personas, kur</w:t>
      </w:r>
      <w:r w:rsidR="004D42E0" w:rsidRPr="006153FD">
        <w:rPr>
          <w:rFonts w:ascii="Times New Roman" w:eastAsia="Times New Roman" w:hAnsi="Times New Roman" w:cs="Times New Roman"/>
          <w:sz w:val="24"/>
          <w:szCs w:val="24"/>
        </w:rPr>
        <w:t xml:space="preserve">ām noteikta </w:t>
      </w:r>
      <w:r w:rsidRPr="006153FD">
        <w:rPr>
          <w:rFonts w:ascii="Times New Roman" w:eastAsia="Times New Roman" w:hAnsi="Times New Roman" w:cs="Times New Roman"/>
          <w:sz w:val="24"/>
          <w:szCs w:val="24"/>
        </w:rPr>
        <w:t>ļoti smag</w:t>
      </w:r>
      <w:r w:rsidR="004D42E0" w:rsidRPr="006153FD">
        <w:rPr>
          <w:rFonts w:ascii="Times New Roman" w:eastAsia="Times New Roman" w:hAnsi="Times New Roman" w:cs="Times New Roman"/>
          <w:sz w:val="24"/>
          <w:szCs w:val="24"/>
        </w:rPr>
        <w:t>a</w:t>
      </w:r>
      <w:r w:rsidRPr="006153FD">
        <w:rPr>
          <w:rFonts w:ascii="Times New Roman" w:eastAsia="Times New Roman" w:hAnsi="Times New Roman" w:cs="Times New Roman"/>
          <w:sz w:val="24"/>
          <w:szCs w:val="24"/>
        </w:rPr>
        <w:t xml:space="preserve"> invaliditāt</w:t>
      </w:r>
      <w:r w:rsidR="004D42E0" w:rsidRPr="006153FD">
        <w:rPr>
          <w:rFonts w:ascii="Times New Roman" w:eastAsia="Times New Roman" w:hAnsi="Times New Roman" w:cs="Times New Roman"/>
          <w:sz w:val="24"/>
          <w:szCs w:val="24"/>
        </w:rPr>
        <w:t>e</w:t>
      </w:r>
      <w:r w:rsidRPr="006153FD">
        <w:rPr>
          <w:rFonts w:ascii="Times New Roman" w:eastAsia="Times New Roman" w:hAnsi="Times New Roman" w:cs="Times New Roman"/>
          <w:sz w:val="24"/>
          <w:szCs w:val="24"/>
        </w:rPr>
        <w:t xml:space="preserve"> </w:t>
      </w:r>
      <w:r w:rsidR="004D42E0" w:rsidRPr="006153FD">
        <w:rPr>
          <w:rFonts w:ascii="Times New Roman" w:eastAsia="Times New Roman" w:hAnsi="Times New Roman" w:cs="Times New Roman"/>
          <w:sz w:val="24"/>
          <w:szCs w:val="24"/>
        </w:rPr>
        <w:t>vispārējā gadījumā</w:t>
      </w:r>
      <w:r w:rsidR="00922069">
        <w:rPr>
          <w:rFonts w:ascii="Times New Roman" w:eastAsia="Times New Roman" w:hAnsi="Times New Roman" w:cs="Times New Roman"/>
          <w:sz w:val="24"/>
          <w:szCs w:val="24"/>
        </w:rPr>
        <w:t xml:space="preserve"> ir ar </w:t>
      </w:r>
      <w:r w:rsidR="00922069" w:rsidRPr="006153FD">
        <w:rPr>
          <w:rFonts w:ascii="Times New Roman" w:eastAsia="Times New Roman" w:hAnsi="Times New Roman" w:cs="Times New Roman"/>
          <w:sz w:val="24"/>
          <w:szCs w:val="24"/>
        </w:rPr>
        <w:t xml:space="preserve">vienlīdz smagiem </w:t>
      </w:r>
      <w:r w:rsidR="00922069">
        <w:rPr>
          <w:rFonts w:ascii="Times New Roman" w:eastAsia="Times New Roman" w:hAnsi="Times New Roman" w:cs="Times New Roman"/>
          <w:sz w:val="24"/>
          <w:szCs w:val="24"/>
        </w:rPr>
        <w:t xml:space="preserve">funkcionālajiem </w:t>
      </w:r>
      <w:r w:rsidR="00922069" w:rsidRPr="006153FD">
        <w:rPr>
          <w:rFonts w:ascii="Times New Roman" w:eastAsia="Times New Roman" w:hAnsi="Times New Roman" w:cs="Times New Roman"/>
          <w:sz w:val="24"/>
          <w:szCs w:val="24"/>
        </w:rPr>
        <w:t>traucējumiem kā personas ar invaliditāti kopš</w:t>
      </w:r>
      <w:r w:rsidR="005964BB">
        <w:rPr>
          <w:rFonts w:ascii="Times New Roman" w:eastAsia="Times New Roman" w:hAnsi="Times New Roman" w:cs="Times New Roman"/>
          <w:sz w:val="24"/>
          <w:szCs w:val="24"/>
        </w:rPr>
        <w:t xml:space="preserve"> bērnības</w:t>
      </w:r>
      <w:r w:rsidR="00922069">
        <w:rPr>
          <w:rFonts w:ascii="Times New Roman" w:eastAsia="Times New Roman" w:hAnsi="Times New Roman" w:cs="Times New Roman"/>
          <w:sz w:val="24"/>
          <w:szCs w:val="24"/>
        </w:rPr>
        <w:t>. V</w:t>
      </w:r>
      <w:r w:rsidR="004D42E0" w:rsidRPr="006153FD">
        <w:rPr>
          <w:rFonts w:ascii="Times New Roman" w:eastAsia="Times New Roman" w:hAnsi="Times New Roman" w:cs="Times New Roman"/>
          <w:sz w:val="24"/>
          <w:szCs w:val="24"/>
        </w:rPr>
        <w:t>ienlaikus finansiālais atbalsts</w:t>
      </w:r>
      <w:r w:rsidRPr="006153FD">
        <w:rPr>
          <w:rFonts w:ascii="Times New Roman" w:eastAsia="Times New Roman" w:hAnsi="Times New Roman" w:cs="Times New Roman"/>
          <w:sz w:val="24"/>
          <w:szCs w:val="24"/>
        </w:rPr>
        <w:t xml:space="preserve"> </w:t>
      </w:r>
      <w:r w:rsidR="004D42E0" w:rsidRPr="006153FD">
        <w:rPr>
          <w:rFonts w:ascii="Times New Roman" w:eastAsia="Times New Roman" w:hAnsi="Times New Roman" w:cs="Times New Roman"/>
          <w:sz w:val="24"/>
          <w:szCs w:val="24"/>
        </w:rPr>
        <w:t xml:space="preserve">ir ievērojami </w:t>
      </w:r>
      <w:r w:rsidRPr="006153FD">
        <w:rPr>
          <w:rFonts w:ascii="Times New Roman" w:eastAsia="Times New Roman" w:hAnsi="Times New Roman" w:cs="Times New Roman"/>
          <w:sz w:val="24"/>
          <w:szCs w:val="24"/>
        </w:rPr>
        <w:t>mazāk</w:t>
      </w:r>
      <w:r w:rsidR="004D42E0" w:rsidRPr="006153FD">
        <w:rPr>
          <w:rFonts w:ascii="Times New Roman" w:eastAsia="Times New Roman" w:hAnsi="Times New Roman" w:cs="Times New Roman"/>
          <w:sz w:val="24"/>
          <w:szCs w:val="24"/>
        </w:rPr>
        <w:t>s, turklāt šī atbalsta plaisa kopš 2019.</w:t>
      </w:r>
      <w:r w:rsidR="006C7CD1">
        <w:rPr>
          <w:rFonts w:ascii="Times New Roman" w:eastAsia="Times New Roman" w:hAnsi="Times New Roman" w:cs="Times New Roman"/>
          <w:sz w:val="24"/>
          <w:szCs w:val="24"/>
        </w:rPr>
        <w:t> </w:t>
      </w:r>
      <w:r w:rsidR="004D42E0" w:rsidRPr="006153FD">
        <w:rPr>
          <w:rFonts w:ascii="Times New Roman" w:eastAsia="Times New Roman" w:hAnsi="Times New Roman" w:cs="Times New Roman"/>
          <w:sz w:val="24"/>
          <w:szCs w:val="24"/>
        </w:rPr>
        <w:t xml:space="preserve">gada ir pieaugusi par 200 </w:t>
      </w:r>
      <w:r w:rsidR="004D42E0" w:rsidRPr="006153FD">
        <w:rPr>
          <w:rFonts w:ascii="Times New Roman" w:eastAsia="Times New Roman" w:hAnsi="Times New Roman" w:cs="Times New Roman"/>
          <w:i/>
          <w:sz w:val="24"/>
          <w:szCs w:val="24"/>
        </w:rPr>
        <w:t>euro</w:t>
      </w:r>
      <w:r w:rsidR="004D42E0" w:rsidRPr="006153FD">
        <w:rPr>
          <w:rFonts w:ascii="Times New Roman" w:eastAsia="Times New Roman" w:hAnsi="Times New Roman" w:cs="Times New Roman"/>
          <w:sz w:val="24"/>
          <w:szCs w:val="24"/>
        </w:rPr>
        <w:t xml:space="preserve">. Tomēr šo cilvēku </w:t>
      </w:r>
      <w:r w:rsidRPr="006153FD">
        <w:rPr>
          <w:rFonts w:ascii="Times New Roman" w:eastAsia="Times New Roman" w:hAnsi="Times New Roman" w:cs="Times New Roman"/>
          <w:sz w:val="24"/>
          <w:szCs w:val="24"/>
        </w:rPr>
        <w:t xml:space="preserve"> vajadzības pēc</w:t>
      </w:r>
      <w:r w:rsidR="00922069">
        <w:rPr>
          <w:rFonts w:ascii="Times New Roman" w:eastAsia="Times New Roman" w:hAnsi="Times New Roman" w:cs="Times New Roman"/>
          <w:sz w:val="24"/>
          <w:szCs w:val="24"/>
        </w:rPr>
        <w:t xml:space="preserve"> aprūpes</w:t>
      </w:r>
      <w:r w:rsidRPr="006153FD">
        <w:rPr>
          <w:rFonts w:ascii="Times New Roman" w:eastAsia="Times New Roman" w:hAnsi="Times New Roman" w:cs="Times New Roman"/>
          <w:sz w:val="24"/>
          <w:szCs w:val="24"/>
        </w:rPr>
        <w:t xml:space="preserve"> </w:t>
      </w:r>
      <w:r w:rsidR="006C7CD1">
        <w:rPr>
          <w:rFonts w:ascii="Times New Roman" w:eastAsia="Times New Roman" w:hAnsi="Times New Roman" w:cs="Times New Roman"/>
          <w:sz w:val="24"/>
          <w:szCs w:val="24"/>
        </w:rPr>
        <w:t xml:space="preserve">vajadzības “šodien” </w:t>
      </w:r>
      <w:r w:rsidR="004D42E0" w:rsidRPr="006153FD">
        <w:rPr>
          <w:rFonts w:ascii="Times New Roman" w:eastAsia="Times New Roman" w:hAnsi="Times New Roman" w:cs="Times New Roman"/>
          <w:sz w:val="24"/>
          <w:szCs w:val="24"/>
        </w:rPr>
        <w:t>ir tāda</w:t>
      </w:r>
      <w:r w:rsidR="00922069">
        <w:rPr>
          <w:rFonts w:ascii="Times New Roman" w:eastAsia="Times New Roman" w:hAnsi="Times New Roman" w:cs="Times New Roman"/>
          <w:sz w:val="24"/>
          <w:szCs w:val="24"/>
        </w:rPr>
        <w:t>s</w:t>
      </w:r>
      <w:r w:rsidR="004D42E0" w:rsidRPr="006153FD">
        <w:rPr>
          <w:rFonts w:ascii="Times New Roman" w:eastAsia="Times New Roman" w:hAnsi="Times New Roman" w:cs="Times New Roman"/>
          <w:sz w:val="24"/>
          <w:szCs w:val="24"/>
        </w:rPr>
        <w:t xml:space="preserve"> </w:t>
      </w:r>
      <w:r w:rsidR="00922069">
        <w:rPr>
          <w:rFonts w:ascii="Times New Roman" w:eastAsia="Times New Roman" w:hAnsi="Times New Roman" w:cs="Times New Roman"/>
          <w:sz w:val="24"/>
          <w:szCs w:val="24"/>
        </w:rPr>
        <w:t>pašas</w:t>
      </w:r>
      <w:r w:rsidR="004D42E0" w:rsidRPr="006153FD">
        <w:rPr>
          <w:rFonts w:ascii="Times New Roman" w:eastAsia="Times New Roman" w:hAnsi="Times New Roman" w:cs="Times New Roman"/>
          <w:sz w:val="24"/>
          <w:szCs w:val="24"/>
        </w:rPr>
        <w:t xml:space="preserve"> un dažkārt arī augstāka</w:t>
      </w:r>
      <w:r w:rsidR="002858C2">
        <w:rPr>
          <w:rFonts w:ascii="Times New Roman" w:eastAsia="Times New Roman" w:hAnsi="Times New Roman" w:cs="Times New Roman"/>
          <w:sz w:val="24"/>
          <w:szCs w:val="24"/>
        </w:rPr>
        <w:t>s</w:t>
      </w:r>
      <w:r w:rsidR="004D42E0" w:rsidRPr="006153FD">
        <w:rPr>
          <w:rFonts w:ascii="Times New Roman" w:eastAsia="Times New Roman" w:hAnsi="Times New Roman" w:cs="Times New Roman"/>
          <w:sz w:val="24"/>
          <w:szCs w:val="24"/>
        </w:rPr>
        <w:t xml:space="preserve"> nekā personām ar </w:t>
      </w:r>
      <w:r w:rsidR="00922069" w:rsidRPr="006153FD">
        <w:rPr>
          <w:rFonts w:ascii="Times New Roman" w:eastAsia="Times New Roman" w:hAnsi="Times New Roman" w:cs="Times New Roman"/>
          <w:sz w:val="24"/>
          <w:szCs w:val="24"/>
        </w:rPr>
        <w:t>invaliditāti</w:t>
      </w:r>
      <w:r w:rsidR="004D42E0" w:rsidRPr="006153FD">
        <w:rPr>
          <w:rFonts w:ascii="Times New Roman" w:eastAsia="Times New Roman" w:hAnsi="Times New Roman" w:cs="Times New Roman"/>
          <w:sz w:val="24"/>
          <w:szCs w:val="24"/>
        </w:rPr>
        <w:t xml:space="preserve"> kopš bērnības</w:t>
      </w:r>
      <w:r w:rsidR="00922069">
        <w:rPr>
          <w:rFonts w:ascii="Times New Roman" w:eastAsia="Times New Roman" w:hAnsi="Times New Roman" w:cs="Times New Roman"/>
          <w:sz w:val="24"/>
          <w:szCs w:val="24"/>
        </w:rPr>
        <w:t>, bet esošajā pieejā, pēc kuras īpašas kopšanas nepieciešamība tiek noteikta, aprūpes vajadzības intensitāti nevar nošķirt</w:t>
      </w:r>
      <w:r w:rsidRPr="006153FD">
        <w:rPr>
          <w:rFonts w:ascii="Times New Roman" w:eastAsia="Times New Roman" w:hAnsi="Times New Roman" w:cs="Times New Roman"/>
          <w:sz w:val="24"/>
          <w:szCs w:val="24"/>
        </w:rPr>
        <w:t xml:space="preserve">.  </w:t>
      </w:r>
    </w:p>
    <w:p w14:paraId="4C58DCCB" w14:textId="77777777" w:rsidR="00922069" w:rsidRPr="00922069" w:rsidRDefault="00922069" w:rsidP="00851E3F">
      <w:pPr>
        <w:widowControl w:val="0"/>
        <w:spacing w:after="0" w:line="360" w:lineRule="auto"/>
        <w:ind w:right="424"/>
        <w:jc w:val="both"/>
        <w:rPr>
          <w:rFonts w:ascii="Times New Roman" w:eastAsia="Times New Roman" w:hAnsi="Times New Roman" w:cs="Times New Roman"/>
          <w:sz w:val="24"/>
          <w:szCs w:val="24"/>
        </w:rPr>
      </w:pPr>
    </w:p>
    <w:p w14:paraId="497B339A" w14:textId="406EBA27" w:rsidR="00B9473A" w:rsidRPr="006153FD" w:rsidRDefault="004D42E0" w:rsidP="00851E3F">
      <w:pPr>
        <w:spacing w:after="0" w:line="360" w:lineRule="auto"/>
        <w:ind w:right="424"/>
        <w:jc w:val="both"/>
        <w:rPr>
          <w:rFonts w:ascii="Times New Roman" w:eastAsia="Times New Roman" w:hAnsi="Times New Roman" w:cs="Times New Roman"/>
          <w:i/>
          <w:sz w:val="24"/>
          <w:szCs w:val="24"/>
        </w:rPr>
      </w:pPr>
      <w:r w:rsidRPr="006153FD">
        <w:rPr>
          <w:rFonts w:ascii="Times New Roman" w:hAnsi="Times New Roman" w:cs="Times New Roman"/>
          <w:i/>
          <w:sz w:val="24"/>
          <w:szCs w:val="24"/>
        </w:rPr>
        <w:t>Kopsavilkums par esoš</w:t>
      </w:r>
      <w:r w:rsidR="00B7442C">
        <w:rPr>
          <w:rFonts w:ascii="Times New Roman" w:hAnsi="Times New Roman" w:cs="Times New Roman"/>
          <w:i/>
          <w:sz w:val="24"/>
          <w:szCs w:val="24"/>
        </w:rPr>
        <w:t>o</w:t>
      </w:r>
      <w:r w:rsidRPr="006153FD">
        <w:rPr>
          <w:rFonts w:ascii="Times New Roman" w:hAnsi="Times New Roman" w:cs="Times New Roman"/>
          <w:i/>
          <w:sz w:val="24"/>
          <w:szCs w:val="24"/>
        </w:rPr>
        <w:t xml:space="preserve"> situāciju īpašas kopšan</w:t>
      </w:r>
      <w:r w:rsidR="006B227B">
        <w:rPr>
          <w:rFonts w:ascii="Times New Roman" w:hAnsi="Times New Roman" w:cs="Times New Roman"/>
          <w:i/>
          <w:sz w:val="24"/>
          <w:szCs w:val="24"/>
        </w:rPr>
        <w:t>a</w:t>
      </w:r>
      <w:r w:rsidRPr="006153FD">
        <w:rPr>
          <w:rFonts w:ascii="Times New Roman" w:hAnsi="Times New Roman" w:cs="Times New Roman"/>
          <w:i/>
          <w:sz w:val="24"/>
          <w:szCs w:val="24"/>
        </w:rPr>
        <w:t>s novērtēšanā un kopšanas pabalstā</w:t>
      </w:r>
    </w:p>
    <w:tbl>
      <w:tblPr>
        <w:tblStyle w:val="Reatabula"/>
        <w:tblW w:w="0" w:type="auto"/>
        <w:tblInd w:w="0" w:type="dxa"/>
        <w:tblLook w:val="04A0" w:firstRow="1" w:lastRow="0" w:firstColumn="1" w:lastColumn="0" w:noHBand="0" w:noVBand="1"/>
      </w:tblPr>
      <w:tblGrid>
        <w:gridCol w:w="3362"/>
        <w:gridCol w:w="4934"/>
      </w:tblGrid>
      <w:tr w:rsidR="004F59A0" w:rsidRPr="006153FD" w14:paraId="37C53B7E" w14:textId="77777777" w:rsidTr="006C7CD1">
        <w:tc>
          <w:tcPr>
            <w:tcW w:w="3362" w:type="dxa"/>
            <w:shd w:val="clear" w:color="auto" w:fill="C5E0B3" w:themeFill="accent6" w:themeFillTint="66"/>
          </w:tcPr>
          <w:p w14:paraId="7DE43C91" w14:textId="6F71F3B3" w:rsidR="004F59A0" w:rsidRPr="006153FD" w:rsidRDefault="004F59A0" w:rsidP="00851E3F">
            <w:pPr>
              <w:spacing w:line="360" w:lineRule="auto"/>
              <w:ind w:right="424"/>
              <w:jc w:val="both"/>
              <w:rPr>
                <w:rFonts w:ascii="Times New Roman" w:hAnsi="Times New Roman"/>
                <w:sz w:val="24"/>
                <w:szCs w:val="24"/>
                <w:lang w:val="lv-LV"/>
              </w:rPr>
            </w:pPr>
            <w:r w:rsidRPr="006153FD">
              <w:rPr>
                <w:rFonts w:ascii="Times New Roman" w:hAnsi="Times New Roman"/>
                <w:sz w:val="24"/>
                <w:szCs w:val="24"/>
                <w:lang w:val="lv-LV"/>
              </w:rPr>
              <w:t>Kam vērtē īpašas kopšanas nepieciešamību</w:t>
            </w:r>
            <w:r w:rsidR="007C62A8" w:rsidRPr="006153FD">
              <w:rPr>
                <w:rFonts w:ascii="Times New Roman" w:hAnsi="Times New Roman"/>
                <w:sz w:val="24"/>
                <w:szCs w:val="24"/>
                <w:lang w:val="lv-LV"/>
              </w:rPr>
              <w:t xml:space="preserve"> pilngadīgā vecumā</w:t>
            </w:r>
            <w:r w:rsidRPr="006153FD">
              <w:rPr>
                <w:rFonts w:ascii="Times New Roman" w:hAnsi="Times New Roman"/>
                <w:sz w:val="24"/>
                <w:szCs w:val="24"/>
                <w:lang w:val="lv-LV"/>
              </w:rPr>
              <w:t>?</w:t>
            </w:r>
          </w:p>
        </w:tc>
        <w:tc>
          <w:tcPr>
            <w:tcW w:w="4934" w:type="dxa"/>
          </w:tcPr>
          <w:p w14:paraId="37F471F9" w14:textId="4638D928" w:rsidR="004F59A0" w:rsidRPr="006153FD" w:rsidRDefault="004F59A0" w:rsidP="006C7CD1">
            <w:pPr>
              <w:spacing w:line="360" w:lineRule="auto"/>
              <w:ind w:right="-32"/>
              <w:jc w:val="both"/>
              <w:rPr>
                <w:rFonts w:ascii="Times New Roman" w:hAnsi="Times New Roman"/>
                <w:sz w:val="24"/>
                <w:szCs w:val="24"/>
                <w:lang w:val="lv-LV"/>
              </w:rPr>
            </w:pPr>
            <w:r w:rsidRPr="006153FD">
              <w:rPr>
                <w:rFonts w:ascii="Times New Roman" w:hAnsi="Times New Roman"/>
                <w:sz w:val="24"/>
                <w:szCs w:val="24"/>
                <w:lang w:val="lv-LV"/>
              </w:rPr>
              <w:t>Personām ar I invaliditātes grupu</w:t>
            </w:r>
            <w:r w:rsidR="007C62A8" w:rsidRPr="006153FD">
              <w:rPr>
                <w:rFonts w:ascii="Times New Roman" w:hAnsi="Times New Roman"/>
                <w:sz w:val="24"/>
                <w:szCs w:val="24"/>
                <w:lang w:val="lv-LV"/>
              </w:rPr>
              <w:t xml:space="preserve"> (ļoti smaga invaliditāte)</w:t>
            </w:r>
          </w:p>
        </w:tc>
      </w:tr>
      <w:tr w:rsidR="004F59A0" w:rsidRPr="006153FD" w14:paraId="0B929921" w14:textId="77777777" w:rsidTr="006C7CD1">
        <w:tc>
          <w:tcPr>
            <w:tcW w:w="3362" w:type="dxa"/>
            <w:shd w:val="clear" w:color="auto" w:fill="C5E0B3" w:themeFill="accent6" w:themeFillTint="66"/>
          </w:tcPr>
          <w:p w14:paraId="2488290A" w14:textId="405482A7" w:rsidR="004F59A0" w:rsidRPr="006153FD" w:rsidRDefault="004F59A0" w:rsidP="00851E3F">
            <w:pPr>
              <w:spacing w:line="360" w:lineRule="auto"/>
              <w:ind w:right="424"/>
              <w:jc w:val="both"/>
              <w:rPr>
                <w:rFonts w:ascii="Times New Roman" w:hAnsi="Times New Roman"/>
                <w:sz w:val="24"/>
                <w:szCs w:val="24"/>
                <w:lang w:val="lv-LV"/>
              </w:rPr>
            </w:pPr>
            <w:r w:rsidRPr="006153FD">
              <w:rPr>
                <w:rFonts w:ascii="Times New Roman" w:hAnsi="Times New Roman"/>
                <w:sz w:val="24"/>
                <w:szCs w:val="24"/>
                <w:lang w:val="lv-LV"/>
              </w:rPr>
              <w:t xml:space="preserve">Pēc kādiem kritērijiem un kas vērtē </w:t>
            </w:r>
            <w:r w:rsidR="004D42E0" w:rsidRPr="006153FD">
              <w:rPr>
                <w:rFonts w:ascii="Times New Roman" w:hAnsi="Times New Roman"/>
                <w:sz w:val="24"/>
                <w:szCs w:val="24"/>
                <w:lang w:val="lv-LV"/>
              </w:rPr>
              <w:t xml:space="preserve">īpašas kopšanas </w:t>
            </w:r>
            <w:r w:rsidRPr="006153FD">
              <w:rPr>
                <w:rFonts w:ascii="Times New Roman" w:hAnsi="Times New Roman"/>
                <w:sz w:val="24"/>
                <w:szCs w:val="24"/>
                <w:lang w:val="lv-LV"/>
              </w:rPr>
              <w:t>nepieciešamību?</w:t>
            </w:r>
          </w:p>
        </w:tc>
        <w:tc>
          <w:tcPr>
            <w:tcW w:w="4934" w:type="dxa"/>
          </w:tcPr>
          <w:p w14:paraId="7108ACF7" w14:textId="45BD93E7" w:rsidR="004F59A0" w:rsidRDefault="004D42E0" w:rsidP="006C7CD1">
            <w:pPr>
              <w:pStyle w:val="Sarakstarindkopa"/>
              <w:numPr>
                <w:ilvl w:val="0"/>
                <w:numId w:val="7"/>
              </w:numPr>
              <w:spacing w:line="360" w:lineRule="auto"/>
              <w:ind w:left="0" w:right="-32"/>
              <w:jc w:val="both"/>
              <w:rPr>
                <w:rFonts w:ascii="Times New Roman" w:hAnsi="Times New Roman"/>
                <w:sz w:val="24"/>
                <w:szCs w:val="24"/>
                <w:lang w:val="lv-LV"/>
              </w:rPr>
            </w:pPr>
            <w:r w:rsidRPr="006153FD">
              <w:rPr>
                <w:rFonts w:ascii="Times New Roman" w:hAnsi="Times New Roman"/>
                <w:sz w:val="24"/>
                <w:szCs w:val="24"/>
                <w:lang w:val="lv-LV"/>
              </w:rPr>
              <w:t>Ikdienā veicamo darbību un vides novērtējums (B</w:t>
            </w:r>
            <w:r w:rsidR="0032671C">
              <w:rPr>
                <w:rFonts w:ascii="Times New Roman" w:hAnsi="Times New Roman"/>
                <w:sz w:val="24"/>
                <w:szCs w:val="24"/>
                <w:lang w:val="lv-LV"/>
              </w:rPr>
              <w:t>a</w:t>
            </w:r>
            <w:r w:rsidRPr="006153FD">
              <w:rPr>
                <w:rFonts w:ascii="Times New Roman" w:hAnsi="Times New Roman"/>
                <w:sz w:val="24"/>
                <w:szCs w:val="24"/>
                <w:lang w:val="lv-LV"/>
              </w:rPr>
              <w:t>rtel</w:t>
            </w:r>
            <w:r w:rsidR="00EE108A">
              <w:rPr>
                <w:rFonts w:ascii="Times New Roman" w:hAnsi="Times New Roman"/>
                <w:sz w:val="24"/>
                <w:szCs w:val="24"/>
                <w:lang w:val="lv-LV"/>
              </w:rPr>
              <w:t>a indekss</w:t>
            </w:r>
            <w:r w:rsidRPr="006153FD">
              <w:rPr>
                <w:rFonts w:ascii="Times New Roman" w:hAnsi="Times New Roman"/>
                <w:sz w:val="24"/>
                <w:szCs w:val="24"/>
                <w:lang w:val="lv-LV"/>
              </w:rPr>
              <w:t xml:space="preserve"> zem 7 punkti) – veic sociālais darbinieks vai ergoterapeits</w:t>
            </w:r>
          </w:p>
          <w:p w14:paraId="02375CE5" w14:textId="77777777" w:rsidR="003B07DF" w:rsidRPr="006153FD" w:rsidRDefault="003B07DF" w:rsidP="006C7CD1">
            <w:pPr>
              <w:pStyle w:val="Sarakstarindkopa"/>
              <w:numPr>
                <w:ilvl w:val="0"/>
                <w:numId w:val="7"/>
              </w:numPr>
              <w:spacing w:line="360" w:lineRule="auto"/>
              <w:ind w:left="0" w:right="-32"/>
              <w:jc w:val="both"/>
              <w:rPr>
                <w:rFonts w:ascii="Times New Roman" w:hAnsi="Times New Roman"/>
                <w:sz w:val="24"/>
                <w:szCs w:val="24"/>
                <w:lang w:val="lv-LV"/>
              </w:rPr>
            </w:pPr>
          </w:p>
          <w:p w14:paraId="24452469" w14:textId="7DB17B75" w:rsidR="00D82A44" w:rsidRPr="006153FD" w:rsidRDefault="00D82A44" w:rsidP="006C7CD1">
            <w:pPr>
              <w:pStyle w:val="Sarakstarindkopa"/>
              <w:numPr>
                <w:ilvl w:val="0"/>
                <w:numId w:val="7"/>
              </w:numPr>
              <w:spacing w:line="360" w:lineRule="auto"/>
              <w:ind w:left="0" w:right="-32"/>
              <w:jc w:val="both"/>
              <w:rPr>
                <w:rFonts w:ascii="Times New Roman" w:hAnsi="Times New Roman"/>
                <w:sz w:val="24"/>
                <w:szCs w:val="24"/>
                <w:lang w:val="lv-LV"/>
              </w:rPr>
            </w:pPr>
            <w:r w:rsidRPr="006153FD">
              <w:rPr>
                <w:rFonts w:ascii="Times New Roman" w:hAnsi="Times New Roman"/>
                <w:sz w:val="24"/>
                <w:szCs w:val="24"/>
                <w:lang w:val="lv-LV"/>
              </w:rPr>
              <w:t xml:space="preserve">Psihiatra atzinums personām ar </w:t>
            </w:r>
            <w:r w:rsidR="006B227B">
              <w:rPr>
                <w:rFonts w:ascii="Times New Roman" w:hAnsi="Times New Roman"/>
                <w:sz w:val="24"/>
                <w:szCs w:val="24"/>
                <w:lang w:val="lv-LV"/>
              </w:rPr>
              <w:t>GRT</w:t>
            </w:r>
          </w:p>
        </w:tc>
      </w:tr>
      <w:tr w:rsidR="004F59A0" w:rsidRPr="006153FD" w14:paraId="2978EFE7" w14:textId="77777777" w:rsidTr="006C7CD1">
        <w:tc>
          <w:tcPr>
            <w:tcW w:w="3362" w:type="dxa"/>
            <w:shd w:val="clear" w:color="auto" w:fill="C5E0B3" w:themeFill="accent6" w:themeFillTint="66"/>
          </w:tcPr>
          <w:p w14:paraId="12093752" w14:textId="1CDA2F04" w:rsidR="004F59A0" w:rsidRPr="006153FD" w:rsidRDefault="004F59A0" w:rsidP="00851E3F">
            <w:pPr>
              <w:spacing w:line="360" w:lineRule="auto"/>
              <w:ind w:right="424"/>
              <w:jc w:val="both"/>
              <w:rPr>
                <w:rFonts w:ascii="Times New Roman" w:hAnsi="Times New Roman"/>
                <w:sz w:val="24"/>
                <w:szCs w:val="24"/>
                <w:lang w:val="lv-LV"/>
              </w:rPr>
            </w:pPr>
            <w:r w:rsidRPr="006153FD">
              <w:rPr>
                <w:rFonts w:ascii="Times New Roman" w:hAnsi="Times New Roman"/>
                <w:sz w:val="24"/>
                <w:szCs w:val="24"/>
                <w:lang w:val="lv-LV"/>
              </w:rPr>
              <w:lastRenderedPageBreak/>
              <w:t xml:space="preserve">Kas </w:t>
            </w:r>
            <w:r w:rsidR="00D82A44" w:rsidRPr="006153FD">
              <w:rPr>
                <w:rFonts w:ascii="Times New Roman" w:hAnsi="Times New Roman"/>
                <w:sz w:val="24"/>
                <w:szCs w:val="24"/>
                <w:lang w:val="lv-LV"/>
              </w:rPr>
              <w:t>pieņem lēmumu par atzinuma izsniegšanu par īpašas kopšan</w:t>
            </w:r>
            <w:r w:rsidR="006B227B">
              <w:rPr>
                <w:rFonts w:ascii="Times New Roman" w:hAnsi="Times New Roman"/>
                <w:sz w:val="24"/>
                <w:szCs w:val="24"/>
                <w:lang w:val="lv-LV"/>
              </w:rPr>
              <w:t>a</w:t>
            </w:r>
            <w:r w:rsidR="00D82A44" w:rsidRPr="006153FD">
              <w:rPr>
                <w:rFonts w:ascii="Times New Roman" w:hAnsi="Times New Roman"/>
                <w:sz w:val="24"/>
                <w:szCs w:val="24"/>
                <w:lang w:val="lv-LV"/>
              </w:rPr>
              <w:t>s nepieciešamību ?</w:t>
            </w:r>
          </w:p>
        </w:tc>
        <w:tc>
          <w:tcPr>
            <w:tcW w:w="4934" w:type="dxa"/>
          </w:tcPr>
          <w:p w14:paraId="069BFE56" w14:textId="794A7B80" w:rsidR="004F59A0" w:rsidRPr="006153FD" w:rsidRDefault="00D82A44" w:rsidP="006C7CD1">
            <w:pPr>
              <w:spacing w:line="360" w:lineRule="auto"/>
              <w:ind w:right="-32"/>
              <w:jc w:val="both"/>
              <w:rPr>
                <w:rFonts w:ascii="Times New Roman" w:hAnsi="Times New Roman"/>
                <w:sz w:val="24"/>
                <w:szCs w:val="24"/>
                <w:lang w:val="lv-LV"/>
              </w:rPr>
            </w:pPr>
            <w:r w:rsidRPr="006153FD">
              <w:rPr>
                <w:rFonts w:ascii="Times New Roman" w:hAnsi="Times New Roman"/>
                <w:sz w:val="24"/>
                <w:szCs w:val="24"/>
                <w:lang w:val="lv-LV"/>
              </w:rPr>
              <w:t>Atzinumu par īpašas kopšan</w:t>
            </w:r>
            <w:r w:rsidR="006B227B">
              <w:rPr>
                <w:rFonts w:ascii="Times New Roman" w:hAnsi="Times New Roman"/>
                <w:sz w:val="24"/>
                <w:szCs w:val="24"/>
                <w:lang w:val="lv-LV"/>
              </w:rPr>
              <w:t>a</w:t>
            </w:r>
            <w:r w:rsidRPr="006153FD">
              <w:rPr>
                <w:rFonts w:ascii="Times New Roman" w:hAnsi="Times New Roman"/>
                <w:sz w:val="24"/>
                <w:szCs w:val="24"/>
                <w:lang w:val="lv-LV"/>
              </w:rPr>
              <w:t>s nepieciešamību pieņem Valsts komisija</w:t>
            </w:r>
            <w:r w:rsidR="004F59A0" w:rsidRPr="006153FD">
              <w:rPr>
                <w:rFonts w:ascii="Times New Roman" w:hAnsi="Times New Roman"/>
                <w:sz w:val="24"/>
                <w:szCs w:val="24"/>
                <w:lang w:val="lv-LV"/>
              </w:rPr>
              <w:t>, balstoties uz</w:t>
            </w:r>
            <w:r w:rsidRPr="00EC1709">
              <w:rPr>
                <w:rFonts w:ascii="Times New Roman" w:hAnsi="Times New Roman"/>
                <w:sz w:val="24"/>
                <w:szCs w:val="24"/>
                <w:lang w:val="lv-LV"/>
              </w:rPr>
              <w:t xml:space="preserve"> i</w:t>
            </w:r>
            <w:r w:rsidRPr="006153FD">
              <w:rPr>
                <w:rFonts w:ascii="Times New Roman" w:hAnsi="Times New Roman"/>
                <w:sz w:val="24"/>
                <w:szCs w:val="24"/>
                <w:lang w:val="lv-LV"/>
              </w:rPr>
              <w:t xml:space="preserve">kdienā veicamo darbību un vides novērtējumu vai </w:t>
            </w:r>
            <w:r w:rsidR="004F59A0" w:rsidRPr="006153FD">
              <w:rPr>
                <w:rFonts w:ascii="Times New Roman" w:hAnsi="Times New Roman"/>
                <w:sz w:val="24"/>
                <w:szCs w:val="24"/>
                <w:lang w:val="lv-LV"/>
              </w:rPr>
              <w:t xml:space="preserve"> psihiatra </w:t>
            </w:r>
            <w:r w:rsidR="00C45348" w:rsidRPr="006153FD">
              <w:rPr>
                <w:rFonts w:ascii="Times New Roman" w:hAnsi="Times New Roman"/>
                <w:sz w:val="24"/>
                <w:szCs w:val="24"/>
                <w:lang w:val="lv-LV"/>
              </w:rPr>
              <w:t>slēdzienu</w:t>
            </w:r>
          </w:p>
        </w:tc>
      </w:tr>
      <w:tr w:rsidR="004F59A0" w:rsidRPr="006153FD" w14:paraId="3AB3742B" w14:textId="77777777" w:rsidTr="006C7CD1">
        <w:tc>
          <w:tcPr>
            <w:tcW w:w="3362" w:type="dxa"/>
            <w:shd w:val="clear" w:color="auto" w:fill="C5E0B3" w:themeFill="accent6" w:themeFillTint="66"/>
          </w:tcPr>
          <w:p w14:paraId="1F982F69" w14:textId="3D012DDB" w:rsidR="004F59A0" w:rsidRPr="006153FD" w:rsidRDefault="004F59A0" w:rsidP="00851E3F">
            <w:pPr>
              <w:spacing w:line="360" w:lineRule="auto"/>
              <w:ind w:right="424"/>
              <w:jc w:val="both"/>
              <w:rPr>
                <w:rFonts w:ascii="Times New Roman" w:hAnsi="Times New Roman"/>
                <w:sz w:val="24"/>
                <w:szCs w:val="24"/>
                <w:lang w:val="lv-LV"/>
              </w:rPr>
            </w:pPr>
            <w:r w:rsidRPr="006153FD">
              <w:rPr>
                <w:rFonts w:ascii="Times New Roman" w:hAnsi="Times New Roman"/>
                <w:sz w:val="24"/>
                <w:szCs w:val="24"/>
                <w:lang w:val="lv-LV"/>
              </w:rPr>
              <w:t xml:space="preserve">Kāds ir kopšanas pabalsta apmērs un cik daudz </w:t>
            </w:r>
            <w:r w:rsidR="00C45348" w:rsidRPr="006153FD">
              <w:rPr>
                <w:rFonts w:ascii="Times New Roman" w:hAnsi="Times New Roman"/>
                <w:sz w:val="24"/>
                <w:szCs w:val="24"/>
                <w:lang w:val="lv-LV"/>
              </w:rPr>
              <w:t>personu to saņem?</w:t>
            </w:r>
          </w:p>
        </w:tc>
        <w:tc>
          <w:tcPr>
            <w:tcW w:w="4934" w:type="dxa"/>
          </w:tcPr>
          <w:p w14:paraId="2C5F955B" w14:textId="32A4FE6A" w:rsidR="004F59A0" w:rsidRPr="006153FD" w:rsidRDefault="004F59A0" w:rsidP="006C7CD1">
            <w:pPr>
              <w:spacing w:line="360" w:lineRule="auto"/>
              <w:ind w:right="-32"/>
              <w:jc w:val="both"/>
              <w:rPr>
                <w:rFonts w:ascii="Times New Roman" w:hAnsi="Times New Roman"/>
                <w:sz w:val="24"/>
                <w:szCs w:val="24"/>
                <w:lang w:val="lv-LV"/>
              </w:rPr>
            </w:pPr>
            <w:r w:rsidRPr="006153FD">
              <w:rPr>
                <w:rFonts w:ascii="Times New Roman" w:hAnsi="Times New Roman"/>
                <w:sz w:val="24"/>
                <w:szCs w:val="24"/>
                <w:lang w:val="lv-LV"/>
              </w:rPr>
              <w:t xml:space="preserve">Personām ar I invaliditātes grupu </w:t>
            </w:r>
            <w:r w:rsidR="00C45348" w:rsidRPr="006153FD">
              <w:rPr>
                <w:rFonts w:ascii="Times New Roman" w:hAnsi="Times New Roman"/>
                <w:sz w:val="24"/>
                <w:szCs w:val="24"/>
                <w:lang w:val="lv-LV"/>
              </w:rPr>
              <w:t>kopšanas pabalsta apmērs</w:t>
            </w:r>
            <w:r w:rsidRPr="006153FD">
              <w:rPr>
                <w:rFonts w:ascii="Times New Roman" w:hAnsi="Times New Roman"/>
                <w:sz w:val="24"/>
                <w:szCs w:val="24"/>
                <w:lang w:val="lv-LV"/>
              </w:rPr>
              <w:t xml:space="preserve">  </w:t>
            </w:r>
            <w:r w:rsidRPr="003C3F44">
              <w:rPr>
                <w:rFonts w:ascii="Times New Roman" w:hAnsi="Times New Roman"/>
                <w:sz w:val="24"/>
                <w:szCs w:val="24"/>
                <w:lang w:val="lv-LV"/>
              </w:rPr>
              <w:t xml:space="preserve">vispārējā gadījumā </w:t>
            </w:r>
            <w:r w:rsidRPr="006153FD">
              <w:rPr>
                <w:rFonts w:ascii="Times New Roman" w:hAnsi="Times New Roman"/>
                <w:sz w:val="24"/>
                <w:szCs w:val="24"/>
                <w:lang w:val="lv-LV"/>
              </w:rPr>
              <w:t>– 213</w:t>
            </w:r>
            <w:r w:rsidR="007B1CBB">
              <w:rPr>
                <w:rFonts w:ascii="Times New Roman" w:hAnsi="Times New Roman"/>
                <w:sz w:val="24"/>
                <w:szCs w:val="24"/>
                <w:lang w:val="lv-LV"/>
              </w:rPr>
              <w:t>,</w:t>
            </w:r>
            <w:r w:rsidRPr="006153FD">
              <w:rPr>
                <w:rFonts w:ascii="Times New Roman" w:hAnsi="Times New Roman"/>
                <w:sz w:val="24"/>
                <w:szCs w:val="24"/>
                <w:lang w:val="lv-LV"/>
              </w:rPr>
              <w:t xml:space="preserve">43 euro (nav pārskatīts no 2014. gada), saņem </w:t>
            </w:r>
            <w:r w:rsidR="00C45348" w:rsidRPr="006153FD">
              <w:rPr>
                <w:rFonts w:ascii="Times New Roman" w:hAnsi="Times New Roman"/>
                <w:sz w:val="24"/>
                <w:szCs w:val="24"/>
                <w:lang w:val="lv-LV"/>
              </w:rPr>
              <w:t xml:space="preserve">14,5 tūkst. personas </w:t>
            </w:r>
          </w:p>
          <w:p w14:paraId="69F17F1A" w14:textId="77777777" w:rsidR="004F59A0" w:rsidRPr="006153FD" w:rsidRDefault="004F59A0" w:rsidP="006C7CD1">
            <w:pPr>
              <w:spacing w:line="360" w:lineRule="auto"/>
              <w:ind w:right="-32"/>
              <w:jc w:val="both"/>
              <w:rPr>
                <w:rFonts w:ascii="Times New Roman" w:hAnsi="Times New Roman"/>
                <w:sz w:val="24"/>
                <w:szCs w:val="24"/>
                <w:lang w:val="lv-LV"/>
              </w:rPr>
            </w:pPr>
          </w:p>
          <w:p w14:paraId="70A9BC8E" w14:textId="7EC0E9B1" w:rsidR="004F59A0" w:rsidRPr="006153FD" w:rsidRDefault="004F59A0" w:rsidP="006C7CD1">
            <w:pPr>
              <w:spacing w:line="360" w:lineRule="auto"/>
              <w:ind w:right="-32"/>
              <w:jc w:val="both"/>
              <w:rPr>
                <w:rFonts w:ascii="Times New Roman" w:hAnsi="Times New Roman"/>
                <w:sz w:val="24"/>
                <w:szCs w:val="24"/>
                <w:lang w:val="lv-LV"/>
              </w:rPr>
            </w:pPr>
            <w:r w:rsidRPr="006153FD">
              <w:rPr>
                <w:rFonts w:ascii="Times New Roman" w:hAnsi="Times New Roman"/>
                <w:sz w:val="24"/>
                <w:szCs w:val="24"/>
                <w:lang w:val="lv-LV"/>
              </w:rPr>
              <w:t xml:space="preserve">Personām ar I invaliditātes grupu </w:t>
            </w:r>
            <w:r w:rsidR="00C45348" w:rsidRPr="003C3F44">
              <w:rPr>
                <w:rFonts w:ascii="Times New Roman" w:hAnsi="Times New Roman"/>
                <w:sz w:val="24"/>
                <w:szCs w:val="24"/>
                <w:lang w:val="lv-LV"/>
              </w:rPr>
              <w:t>kopšan</w:t>
            </w:r>
            <w:r w:rsidR="006B227B" w:rsidRPr="003C3F44">
              <w:rPr>
                <w:rFonts w:ascii="Times New Roman" w:hAnsi="Times New Roman"/>
                <w:sz w:val="24"/>
                <w:szCs w:val="24"/>
                <w:lang w:val="lv-LV"/>
              </w:rPr>
              <w:t>a</w:t>
            </w:r>
            <w:r w:rsidR="00C45348" w:rsidRPr="003C3F44">
              <w:rPr>
                <w:rFonts w:ascii="Times New Roman" w:hAnsi="Times New Roman"/>
                <w:sz w:val="24"/>
                <w:szCs w:val="24"/>
                <w:lang w:val="lv-LV"/>
              </w:rPr>
              <w:t xml:space="preserve">s pabalsts </w:t>
            </w:r>
            <w:r w:rsidRPr="003C3F44">
              <w:rPr>
                <w:rFonts w:ascii="Times New Roman" w:hAnsi="Times New Roman"/>
                <w:sz w:val="24"/>
                <w:szCs w:val="24"/>
                <w:lang w:val="lv-LV"/>
              </w:rPr>
              <w:t xml:space="preserve">no bērnības </w:t>
            </w:r>
            <w:r w:rsidRPr="006153FD">
              <w:rPr>
                <w:rFonts w:ascii="Times New Roman" w:hAnsi="Times New Roman"/>
                <w:sz w:val="24"/>
                <w:szCs w:val="24"/>
                <w:lang w:val="lv-LV"/>
              </w:rPr>
              <w:t>– 413</w:t>
            </w:r>
            <w:r w:rsidR="007B1CBB">
              <w:rPr>
                <w:rFonts w:ascii="Times New Roman" w:hAnsi="Times New Roman"/>
                <w:sz w:val="24"/>
                <w:szCs w:val="24"/>
                <w:lang w:val="lv-LV"/>
              </w:rPr>
              <w:t>,</w:t>
            </w:r>
            <w:r w:rsidRPr="006153FD">
              <w:rPr>
                <w:rFonts w:ascii="Times New Roman" w:hAnsi="Times New Roman"/>
                <w:sz w:val="24"/>
                <w:szCs w:val="24"/>
                <w:lang w:val="lv-LV"/>
              </w:rPr>
              <w:t xml:space="preserve">43 </w:t>
            </w:r>
            <w:r w:rsidRPr="003C3F44">
              <w:rPr>
                <w:rFonts w:ascii="Times New Roman" w:hAnsi="Times New Roman"/>
                <w:sz w:val="24"/>
                <w:szCs w:val="24"/>
                <w:lang w:val="lv-LV"/>
              </w:rPr>
              <w:t>euro</w:t>
            </w:r>
            <w:r w:rsidRPr="006153FD">
              <w:rPr>
                <w:rFonts w:ascii="Times New Roman" w:hAnsi="Times New Roman"/>
                <w:sz w:val="24"/>
                <w:szCs w:val="24"/>
                <w:lang w:val="lv-LV"/>
              </w:rPr>
              <w:t xml:space="preserve"> (pārskatīts 2019. gadā, 2024. gadā), saņem 2</w:t>
            </w:r>
            <w:r w:rsidR="00C45348" w:rsidRPr="006153FD">
              <w:rPr>
                <w:rFonts w:ascii="Times New Roman" w:hAnsi="Times New Roman"/>
                <w:sz w:val="24"/>
                <w:szCs w:val="24"/>
                <w:lang w:val="lv-LV"/>
              </w:rPr>
              <w:t>,</w:t>
            </w:r>
            <w:r w:rsidRPr="006153FD">
              <w:rPr>
                <w:rFonts w:ascii="Times New Roman" w:hAnsi="Times New Roman"/>
                <w:sz w:val="24"/>
                <w:szCs w:val="24"/>
                <w:lang w:val="lv-LV"/>
              </w:rPr>
              <w:t>7</w:t>
            </w:r>
            <w:r w:rsidR="00C45348" w:rsidRPr="006153FD">
              <w:rPr>
                <w:rFonts w:ascii="Times New Roman" w:hAnsi="Times New Roman"/>
                <w:sz w:val="24"/>
                <w:szCs w:val="24"/>
                <w:lang w:val="lv-LV"/>
              </w:rPr>
              <w:t xml:space="preserve"> tūkst.</w:t>
            </w:r>
            <w:r w:rsidRPr="006153FD">
              <w:rPr>
                <w:rFonts w:ascii="Times New Roman" w:hAnsi="Times New Roman"/>
                <w:sz w:val="24"/>
                <w:szCs w:val="24"/>
                <w:lang w:val="lv-LV"/>
              </w:rPr>
              <w:t xml:space="preserve"> personas</w:t>
            </w:r>
          </w:p>
        </w:tc>
      </w:tr>
      <w:tr w:rsidR="004F59A0" w:rsidRPr="006153FD" w14:paraId="0D1D22DF" w14:textId="77777777" w:rsidTr="006C7CD1">
        <w:tc>
          <w:tcPr>
            <w:tcW w:w="3362" w:type="dxa"/>
            <w:shd w:val="clear" w:color="auto" w:fill="C5E0B3" w:themeFill="accent6" w:themeFillTint="66"/>
          </w:tcPr>
          <w:p w14:paraId="117C74B5" w14:textId="70586CAC" w:rsidR="004F59A0" w:rsidRPr="006153FD" w:rsidRDefault="00C45348" w:rsidP="00851E3F">
            <w:pPr>
              <w:spacing w:line="360" w:lineRule="auto"/>
              <w:ind w:right="424"/>
              <w:jc w:val="both"/>
              <w:rPr>
                <w:rFonts w:ascii="Times New Roman" w:hAnsi="Times New Roman"/>
                <w:sz w:val="24"/>
                <w:szCs w:val="24"/>
                <w:lang w:val="lv-LV"/>
              </w:rPr>
            </w:pPr>
            <w:r w:rsidRPr="006153FD">
              <w:rPr>
                <w:rFonts w:ascii="Times New Roman" w:hAnsi="Times New Roman"/>
                <w:sz w:val="24"/>
                <w:szCs w:val="24"/>
                <w:lang w:val="lv-LV"/>
              </w:rPr>
              <w:t xml:space="preserve">Valsts budžeta izdevumi kopšanas pabalsta </w:t>
            </w:r>
          </w:p>
        </w:tc>
        <w:tc>
          <w:tcPr>
            <w:tcW w:w="4934" w:type="dxa"/>
          </w:tcPr>
          <w:p w14:paraId="6E960A7C" w14:textId="34C284CA" w:rsidR="004F59A0" w:rsidRPr="006153FD" w:rsidRDefault="00C45348" w:rsidP="006C7CD1">
            <w:pPr>
              <w:spacing w:line="360" w:lineRule="auto"/>
              <w:ind w:right="-32"/>
              <w:jc w:val="both"/>
              <w:rPr>
                <w:rFonts w:ascii="Times New Roman" w:hAnsi="Times New Roman"/>
                <w:sz w:val="24"/>
                <w:szCs w:val="24"/>
                <w:lang w:val="lv-LV"/>
              </w:rPr>
            </w:pPr>
            <w:r w:rsidRPr="003473E0">
              <w:rPr>
                <w:rFonts w:ascii="Times New Roman" w:hAnsi="Times New Roman"/>
                <w:sz w:val="24"/>
                <w:szCs w:val="24"/>
                <w:lang w:val="lv-LV"/>
              </w:rPr>
              <w:t>5</w:t>
            </w:r>
            <w:r w:rsidR="007513EF" w:rsidRPr="003473E0">
              <w:rPr>
                <w:rFonts w:ascii="Times New Roman" w:hAnsi="Times New Roman"/>
                <w:sz w:val="24"/>
                <w:szCs w:val="24"/>
                <w:lang w:val="lv-LV"/>
              </w:rPr>
              <w:t>1</w:t>
            </w:r>
            <w:r w:rsidR="00F57336" w:rsidRPr="003473E0">
              <w:rPr>
                <w:rFonts w:ascii="Times New Roman" w:hAnsi="Times New Roman"/>
                <w:sz w:val="24"/>
                <w:szCs w:val="24"/>
                <w:lang w:val="lv-LV"/>
              </w:rPr>
              <w:t>,43</w:t>
            </w:r>
            <w:r w:rsidRPr="006153FD">
              <w:rPr>
                <w:rFonts w:ascii="Times New Roman" w:hAnsi="Times New Roman"/>
                <w:sz w:val="24"/>
                <w:szCs w:val="24"/>
                <w:lang w:val="lv-LV"/>
              </w:rPr>
              <w:t xml:space="preserve"> milj. </w:t>
            </w:r>
            <w:r w:rsidRPr="003C3F44">
              <w:rPr>
                <w:rFonts w:ascii="Times New Roman" w:hAnsi="Times New Roman"/>
                <w:sz w:val="24"/>
                <w:szCs w:val="24"/>
                <w:lang w:val="lv-LV"/>
              </w:rPr>
              <w:t>euro</w:t>
            </w:r>
            <w:r w:rsidRPr="006153FD">
              <w:rPr>
                <w:rFonts w:ascii="Times New Roman" w:hAnsi="Times New Roman"/>
                <w:sz w:val="24"/>
                <w:szCs w:val="24"/>
                <w:lang w:val="lv-LV"/>
              </w:rPr>
              <w:t xml:space="preserve"> (no pamatbudžeta)</w:t>
            </w:r>
            <w:r w:rsidR="004F59A0" w:rsidRPr="006153FD">
              <w:rPr>
                <w:rFonts w:ascii="Times New Roman" w:hAnsi="Times New Roman"/>
                <w:sz w:val="24"/>
                <w:szCs w:val="24"/>
                <w:lang w:val="lv-LV"/>
              </w:rPr>
              <w:t xml:space="preserve"> </w:t>
            </w:r>
          </w:p>
        </w:tc>
      </w:tr>
    </w:tbl>
    <w:p w14:paraId="059BF61E" w14:textId="46C92CC3" w:rsidR="00922069" w:rsidRDefault="00922069" w:rsidP="00851E3F">
      <w:pPr>
        <w:spacing w:after="0" w:line="360" w:lineRule="auto"/>
        <w:ind w:right="424"/>
        <w:jc w:val="both"/>
        <w:rPr>
          <w:rFonts w:ascii="Times New Roman" w:hAnsi="Times New Roman" w:cs="Times New Roman"/>
          <w:sz w:val="24"/>
          <w:szCs w:val="24"/>
        </w:rPr>
      </w:pPr>
    </w:p>
    <w:p w14:paraId="1F4CFEFC" w14:textId="6A8E745D" w:rsidR="00922069" w:rsidRPr="00E027C0" w:rsidRDefault="00922069" w:rsidP="00E027C0">
      <w:pPr>
        <w:pStyle w:val="Virsraksts2"/>
        <w:rPr>
          <w:sz w:val="24"/>
          <w:szCs w:val="24"/>
        </w:rPr>
      </w:pPr>
      <w:bookmarkStart w:id="30" w:name="_Toc181219307"/>
      <w:bookmarkStart w:id="31" w:name="_Toc236996700"/>
      <w:r w:rsidRPr="00E027C0">
        <w:rPr>
          <w:sz w:val="24"/>
          <w:szCs w:val="24"/>
        </w:rPr>
        <w:t>4.2. Piedāvāt</w:t>
      </w:r>
      <w:r w:rsidR="00E54EED" w:rsidRPr="00E027C0">
        <w:rPr>
          <w:sz w:val="24"/>
          <w:szCs w:val="24"/>
        </w:rPr>
        <w:t>ais</w:t>
      </w:r>
      <w:r w:rsidRPr="00E027C0">
        <w:rPr>
          <w:sz w:val="24"/>
          <w:szCs w:val="24"/>
        </w:rPr>
        <w:t xml:space="preserve"> risinājum</w:t>
      </w:r>
      <w:r w:rsidR="0044394A">
        <w:rPr>
          <w:sz w:val="24"/>
          <w:szCs w:val="24"/>
        </w:rPr>
        <w:t>s</w:t>
      </w:r>
      <w:r w:rsidRPr="00E027C0">
        <w:rPr>
          <w:sz w:val="24"/>
          <w:szCs w:val="24"/>
        </w:rPr>
        <w:t xml:space="preserve"> atbalsta sniegšanā personām ar īpašas kopšanas nepieciešamību</w:t>
      </w:r>
      <w:bookmarkEnd w:id="31"/>
    </w:p>
    <w:p w14:paraId="3780B2EC" w14:textId="77777777" w:rsidR="003B07DF" w:rsidRDefault="003B07DF" w:rsidP="00851E3F">
      <w:pPr>
        <w:widowControl w:val="0"/>
        <w:spacing w:after="0" w:line="360" w:lineRule="auto"/>
        <w:ind w:right="424"/>
        <w:jc w:val="both"/>
        <w:rPr>
          <w:rFonts w:ascii="Times New Roman" w:eastAsia="Times New Roman" w:hAnsi="Times New Roman" w:cs="Times New Roman"/>
          <w:sz w:val="24"/>
          <w:szCs w:val="24"/>
        </w:rPr>
      </w:pPr>
    </w:p>
    <w:p w14:paraId="2E3F1CD6" w14:textId="25AF2308" w:rsidR="00922069" w:rsidRDefault="007E0D84" w:rsidP="003B07DF">
      <w:pPr>
        <w:widowControl w:val="0"/>
        <w:spacing w:after="0" w:line="360" w:lineRule="auto"/>
        <w:ind w:right="424"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Piedāvātā risinājuma</w:t>
      </w:r>
      <w:r w:rsidR="00922069" w:rsidRPr="006153FD">
        <w:rPr>
          <w:rFonts w:ascii="Times New Roman" w:eastAsia="Times New Roman" w:hAnsi="Times New Roman" w:cs="Times New Roman"/>
          <w:sz w:val="24"/>
          <w:szCs w:val="24"/>
        </w:rPr>
        <w:t xml:space="preserve"> mērķis ir </w:t>
      </w:r>
      <w:r>
        <w:rPr>
          <w:rFonts w:ascii="Times New Roman" w:eastAsia="Times New Roman" w:hAnsi="Times New Roman" w:cs="Times New Roman"/>
          <w:sz w:val="24"/>
          <w:szCs w:val="24"/>
        </w:rPr>
        <w:t xml:space="preserve">mainīt </w:t>
      </w:r>
      <w:r w:rsidR="00922069">
        <w:rPr>
          <w:rFonts w:ascii="Times New Roman" w:eastAsia="Times New Roman" w:hAnsi="Times New Roman" w:cs="Times New Roman"/>
          <w:sz w:val="24"/>
          <w:szCs w:val="24"/>
        </w:rPr>
        <w:t xml:space="preserve">īpašas </w:t>
      </w:r>
      <w:r w:rsidR="00922069" w:rsidRPr="006153FD">
        <w:rPr>
          <w:rFonts w:ascii="Times New Roman" w:eastAsia="Times New Roman" w:hAnsi="Times New Roman" w:cs="Times New Roman"/>
          <w:sz w:val="24"/>
          <w:szCs w:val="24"/>
        </w:rPr>
        <w:t>kopšan</w:t>
      </w:r>
      <w:r w:rsidR="00922069">
        <w:rPr>
          <w:rFonts w:ascii="Times New Roman" w:eastAsia="Times New Roman" w:hAnsi="Times New Roman" w:cs="Times New Roman"/>
          <w:sz w:val="24"/>
          <w:szCs w:val="24"/>
        </w:rPr>
        <w:t>a</w:t>
      </w:r>
      <w:r w:rsidR="00922069" w:rsidRPr="006153FD">
        <w:rPr>
          <w:rFonts w:ascii="Times New Roman" w:eastAsia="Times New Roman" w:hAnsi="Times New Roman" w:cs="Times New Roman"/>
          <w:sz w:val="24"/>
          <w:szCs w:val="24"/>
        </w:rPr>
        <w:t>s nepieciešamības</w:t>
      </w:r>
      <w:r w:rsidR="00922069">
        <w:rPr>
          <w:rFonts w:ascii="Times New Roman" w:eastAsia="Times New Roman" w:hAnsi="Times New Roman" w:cs="Times New Roman"/>
          <w:sz w:val="24"/>
          <w:szCs w:val="24"/>
        </w:rPr>
        <w:t xml:space="preserve"> noteikšanas</w:t>
      </w:r>
      <w:r w:rsidR="00922069" w:rsidRPr="006153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metodiku, lai kā dominējoš</w:t>
      </w:r>
      <w:r w:rsidR="00551BBC">
        <w:rPr>
          <w:rFonts w:ascii="Times New Roman" w:eastAsia="Times New Roman" w:hAnsi="Times New Roman" w:cs="Times New Roman"/>
          <w:sz w:val="24"/>
          <w:szCs w:val="24"/>
        </w:rPr>
        <w:t>ais</w:t>
      </w:r>
      <w:r>
        <w:rPr>
          <w:rFonts w:ascii="Times New Roman" w:eastAsia="Times New Roman" w:hAnsi="Times New Roman" w:cs="Times New Roman"/>
          <w:sz w:val="24"/>
          <w:szCs w:val="24"/>
        </w:rPr>
        <w:t xml:space="preserve"> </w:t>
      </w:r>
      <w:r w:rsidR="00922069">
        <w:rPr>
          <w:rFonts w:ascii="Times New Roman" w:eastAsia="Times New Roman" w:hAnsi="Times New Roman" w:cs="Times New Roman"/>
          <w:sz w:val="24"/>
          <w:szCs w:val="24"/>
        </w:rPr>
        <w:t>tiktu izvirzīt</w:t>
      </w:r>
      <w:r w:rsidR="00551BBC">
        <w:rPr>
          <w:rFonts w:ascii="Times New Roman" w:eastAsia="Times New Roman" w:hAnsi="Times New Roman" w:cs="Times New Roman"/>
          <w:sz w:val="24"/>
          <w:szCs w:val="24"/>
        </w:rPr>
        <w:t>s</w:t>
      </w:r>
      <w:r w:rsidR="00922069" w:rsidRPr="006153FD">
        <w:rPr>
          <w:rFonts w:ascii="Times New Roman" w:eastAsia="Times New Roman" w:hAnsi="Times New Roman" w:cs="Times New Roman"/>
          <w:b/>
          <w:sz w:val="24"/>
          <w:szCs w:val="24"/>
        </w:rPr>
        <w:t xml:space="preserve"> </w:t>
      </w:r>
      <w:r w:rsidR="00551BBC" w:rsidRPr="00551BBC">
        <w:rPr>
          <w:rFonts w:ascii="Times New Roman" w:eastAsia="Times New Roman" w:hAnsi="Times New Roman" w:cs="Times New Roman"/>
          <w:sz w:val="24"/>
          <w:szCs w:val="24"/>
        </w:rPr>
        <w:t>priekšnoteikums par to</w:t>
      </w:r>
      <w:r w:rsidR="00551BBC" w:rsidRPr="00724CAF">
        <w:rPr>
          <w:rFonts w:ascii="Times New Roman" w:eastAsia="Times New Roman" w:hAnsi="Times New Roman" w:cs="Times New Roman"/>
          <w:bCs/>
          <w:sz w:val="24"/>
          <w:szCs w:val="24"/>
        </w:rPr>
        <w:t xml:space="preserve">, </w:t>
      </w:r>
      <w:r w:rsidR="00922069" w:rsidRPr="00922069">
        <w:rPr>
          <w:rFonts w:ascii="Times New Roman" w:eastAsia="Times New Roman" w:hAnsi="Times New Roman" w:cs="Times New Roman"/>
          <w:i/>
          <w:sz w:val="24"/>
          <w:szCs w:val="24"/>
        </w:rPr>
        <w:t>kādā apjomā un līmenī konstatējama aprūpes vajadzība pašreizējā situācijā – vajadzības šodien, atbilstoši šodienas situācijai.</w:t>
      </w:r>
      <w:r w:rsidR="00922069">
        <w:rPr>
          <w:rFonts w:ascii="Times New Roman" w:eastAsia="Times New Roman" w:hAnsi="Times New Roman" w:cs="Times New Roman"/>
          <w:b/>
          <w:sz w:val="24"/>
          <w:szCs w:val="24"/>
        </w:rPr>
        <w:t xml:space="preserve"> </w:t>
      </w:r>
    </w:p>
    <w:p w14:paraId="0C992367" w14:textId="77777777" w:rsidR="00040B48" w:rsidRDefault="00040B48" w:rsidP="00851E3F">
      <w:pPr>
        <w:widowControl w:val="0"/>
        <w:spacing w:after="0" w:line="360" w:lineRule="auto"/>
        <w:ind w:right="424"/>
        <w:jc w:val="both"/>
        <w:rPr>
          <w:rFonts w:ascii="Times New Roman" w:eastAsia="Times New Roman" w:hAnsi="Times New Roman" w:cs="Times New Roman"/>
          <w:sz w:val="24"/>
          <w:szCs w:val="24"/>
        </w:rPr>
      </w:pPr>
    </w:p>
    <w:p w14:paraId="7655B98B" w14:textId="49D22C8D" w:rsidR="007A4995" w:rsidRPr="00CE3160" w:rsidRDefault="00B44FBF" w:rsidP="00851E3F">
      <w:pPr>
        <w:pStyle w:val="Virsraksts3"/>
        <w:spacing w:before="0" w:line="360" w:lineRule="auto"/>
        <w:rPr>
          <w:rFonts w:ascii="Times New Roman" w:hAnsi="Times New Roman" w:cs="Times New Roman"/>
          <w:color w:val="4472C4" w:themeColor="accent1"/>
        </w:rPr>
      </w:pPr>
      <w:bookmarkStart w:id="32" w:name="_Toc236996701"/>
      <w:bookmarkEnd w:id="30"/>
      <w:r w:rsidRPr="00CE3160">
        <w:rPr>
          <w:rFonts w:ascii="Times New Roman" w:hAnsi="Times New Roman" w:cs="Times New Roman"/>
          <w:color w:val="4472C4" w:themeColor="accent1"/>
        </w:rPr>
        <w:t>4.2.1.</w:t>
      </w:r>
      <w:r w:rsidR="00E24D1E" w:rsidRPr="00CE3160">
        <w:rPr>
          <w:rFonts w:ascii="Times New Roman" w:hAnsi="Times New Roman" w:cs="Times New Roman"/>
          <w:color w:val="4472C4" w:themeColor="accent1"/>
        </w:rPr>
        <w:t xml:space="preserve"> </w:t>
      </w:r>
      <w:r w:rsidR="00C23BDF">
        <w:rPr>
          <w:rFonts w:ascii="Times New Roman" w:hAnsi="Times New Roman" w:cs="Times New Roman"/>
          <w:color w:val="4472C4" w:themeColor="accent1"/>
        </w:rPr>
        <w:t>N</w:t>
      </w:r>
      <w:r w:rsidR="007E0D84">
        <w:rPr>
          <w:rFonts w:ascii="Times New Roman" w:hAnsi="Times New Roman" w:cs="Times New Roman"/>
          <w:color w:val="4472C4" w:themeColor="accent1"/>
        </w:rPr>
        <w:t>epieciešamās izmaiņas noteikšanas metodikā</w:t>
      </w:r>
      <w:bookmarkEnd w:id="32"/>
    </w:p>
    <w:p w14:paraId="2A052382" w14:textId="77777777" w:rsidR="00CE3160" w:rsidRDefault="00CE3160" w:rsidP="00851E3F">
      <w:pPr>
        <w:spacing w:after="0" w:line="360" w:lineRule="auto"/>
        <w:ind w:right="424"/>
        <w:jc w:val="both"/>
        <w:rPr>
          <w:rFonts w:ascii="Times New Roman" w:hAnsi="Times New Roman" w:cs="Times New Roman"/>
          <w:sz w:val="24"/>
          <w:szCs w:val="24"/>
        </w:rPr>
      </w:pPr>
    </w:p>
    <w:p w14:paraId="16E7DF4D" w14:textId="7612FFD4" w:rsidR="003B07DF" w:rsidRDefault="008C3A1F" w:rsidP="003B07DF">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rPr>
        <w:t>Šobrīd</w:t>
      </w:r>
      <w:r w:rsidR="003B07DF">
        <w:rPr>
          <w:rFonts w:ascii="Times New Roman" w:hAnsi="Times New Roman" w:cs="Times New Roman"/>
          <w:sz w:val="24"/>
          <w:szCs w:val="24"/>
        </w:rPr>
        <w:t xml:space="preserve">, nosakot </w:t>
      </w:r>
      <w:r>
        <w:rPr>
          <w:rFonts w:ascii="Times New Roman" w:hAnsi="Times New Roman" w:cs="Times New Roman"/>
          <w:sz w:val="24"/>
          <w:szCs w:val="24"/>
        </w:rPr>
        <w:t>īpašas kopšanas nepieciešamību</w:t>
      </w:r>
      <w:r w:rsidR="003B07DF">
        <w:rPr>
          <w:rFonts w:ascii="Times New Roman" w:hAnsi="Times New Roman" w:cs="Times New Roman"/>
          <w:sz w:val="24"/>
          <w:szCs w:val="24"/>
        </w:rPr>
        <w:t>,</w:t>
      </w:r>
      <w:r>
        <w:rPr>
          <w:rFonts w:ascii="Times New Roman" w:hAnsi="Times New Roman" w:cs="Times New Roman"/>
          <w:sz w:val="24"/>
          <w:szCs w:val="24"/>
        </w:rPr>
        <w:t xml:space="preserve"> netiek </w:t>
      </w:r>
      <w:r w:rsidR="00166E77">
        <w:rPr>
          <w:rFonts w:ascii="Times New Roman" w:hAnsi="Times New Roman" w:cs="Times New Roman"/>
          <w:sz w:val="24"/>
          <w:szCs w:val="24"/>
        </w:rPr>
        <w:t>noteik</w:t>
      </w:r>
      <w:r w:rsidR="00695AC1">
        <w:rPr>
          <w:rFonts w:ascii="Times New Roman" w:hAnsi="Times New Roman" w:cs="Times New Roman"/>
          <w:sz w:val="24"/>
          <w:szCs w:val="24"/>
        </w:rPr>
        <w:t>t</w:t>
      </w:r>
      <w:r w:rsidR="00166E77">
        <w:rPr>
          <w:rFonts w:ascii="Times New Roman" w:hAnsi="Times New Roman" w:cs="Times New Roman"/>
          <w:sz w:val="24"/>
          <w:szCs w:val="24"/>
        </w:rPr>
        <w:t>a</w:t>
      </w:r>
      <w:r>
        <w:rPr>
          <w:rFonts w:ascii="Times New Roman" w:hAnsi="Times New Roman" w:cs="Times New Roman"/>
          <w:sz w:val="24"/>
          <w:szCs w:val="24"/>
        </w:rPr>
        <w:t xml:space="preserve"> </w:t>
      </w:r>
      <w:r w:rsidR="00A25235">
        <w:rPr>
          <w:rFonts w:ascii="Times New Roman" w:hAnsi="Times New Roman" w:cs="Times New Roman"/>
          <w:sz w:val="24"/>
          <w:szCs w:val="24"/>
        </w:rPr>
        <w:t>kopšanas</w:t>
      </w:r>
      <w:r>
        <w:rPr>
          <w:rFonts w:ascii="Times New Roman" w:hAnsi="Times New Roman" w:cs="Times New Roman"/>
          <w:sz w:val="24"/>
          <w:szCs w:val="24"/>
        </w:rPr>
        <w:t xml:space="preserve"> </w:t>
      </w:r>
      <w:r w:rsidR="00A25235">
        <w:rPr>
          <w:rFonts w:ascii="Times New Roman" w:hAnsi="Times New Roman" w:cs="Times New Roman"/>
          <w:sz w:val="24"/>
          <w:szCs w:val="24"/>
        </w:rPr>
        <w:t>nepieciešamīb</w:t>
      </w:r>
      <w:r w:rsidR="0044394A">
        <w:rPr>
          <w:rFonts w:ascii="Times New Roman" w:hAnsi="Times New Roman" w:cs="Times New Roman"/>
          <w:sz w:val="24"/>
          <w:szCs w:val="24"/>
        </w:rPr>
        <w:t>a</w:t>
      </w:r>
      <w:r w:rsidR="00A25235">
        <w:rPr>
          <w:rFonts w:ascii="Times New Roman" w:hAnsi="Times New Roman" w:cs="Times New Roman"/>
          <w:sz w:val="24"/>
          <w:szCs w:val="24"/>
        </w:rPr>
        <w:t>s</w:t>
      </w:r>
      <w:r>
        <w:rPr>
          <w:rFonts w:ascii="Times New Roman" w:hAnsi="Times New Roman" w:cs="Times New Roman"/>
          <w:sz w:val="24"/>
          <w:szCs w:val="24"/>
        </w:rPr>
        <w:t xml:space="preserve"> intensitāte. Lai arī </w:t>
      </w:r>
      <w:r w:rsidR="00A25235">
        <w:rPr>
          <w:rFonts w:ascii="Times New Roman" w:hAnsi="Times New Roman" w:cs="Times New Roman"/>
          <w:sz w:val="24"/>
          <w:szCs w:val="24"/>
        </w:rPr>
        <w:t>na</w:t>
      </w:r>
      <w:r>
        <w:rPr>
          <w:rFonts w:ascii="Times New Roman" w:hAnsi="Times New Roman" w:cs="Times New Roman"/>
          <w:sz w:val="24"/>
          <w:szCs w:val="24"/>
        </w:rPr>
        <w:t xml:space="preserve">v apšaubāms, ka </w:t>
      </w:r>
      <w:r w:rsidR="00A25235">
        <w:rPr>
          <w:rFonts w:ascii="Times New Roman" w:hAnsi="Times New Roman" w:cs="Times New Roman"/>
          <w:sz w:val="24"/>
          <w:szCs w:val="24"/>
        </w:rPr>
        <w:t>personām</w:t>
      </w:r>
      <w:r>
        <w:rPr>
          <w:rFonts w:ascii="Times New Roman" w:hAnsi="Times New Roman" w:cs="Times New Roman"/>
          <w:sz w:val="24"/>
          <w:szCs w:val="24"/>
        </w:rPr>
        <w:t>, kurām īpašas kopšanas atzinums ir izsniegts, saskaras ar</w:t>
      </w:r>
      <w:r w:rsidR="00340126">
        <w:rPr>
          <w:rFonts w:ascii="Times New Roman" w:hAnsi="Times New Roman" w:cs="Times New Roman"/>
          <w:sz w:val="24"/>
          <w:szCs w:val="24"/>
        </w:rPr>
        <w:t xml:space="preserve"> </w:t>
      </w:r>
      <w:r>
        <w:rPr>
          <w:rFonts w:ascii="Times New Roman" w:hAnsi="Times New Roman" w:cs="Times New Roman"/>
          <w:sz w:val="24"/>
          <w:szCs w:val="24"/>
        </w:rPr>
        <w:t xml:space="preserve">objektīvu </w:t>
      </w:r>
      <w:r w:rsidR="00340126">
        <w:rPr>
          <w:rFonts w:ascii="Times New Roman" w:hAnsi="Times New Roman" w:cs="Times New Roman"/>
          <w:sz w:val="24"/>
          <w:szCs w:val="24"/>
        </w:rPr>
        <w:t>nepieciešamīb</w:t>
      </w:r>
      <w:r w:rsidR="002236AE">
        <w:rPr>
          <w:rFonts w:ascii="Times New Roman" w:hAnsi="Times New Roman" w:cs="Times New Roman"/>
          <w:sz w:val="24"/>
          <w:szCs w:val="24"/>
        </w:rPr>
        <w:t>u</w:t>
      </w:r>
      <w:r>
        <w:rPr>
          <w:rFonts w:ascii="Times New Roman" w:hAnsi="Times New Roman" w:cs="Times New Roman"/>
          <w:sz w:val="24"/>
          <w:szCs w:val="24"/>
        </w:rPr>
        <w:t xml:space="preserve"> pēc papildu aprūpe</w:t>
      </w:r>
      <w:r w:rsidR="006D32A8">
        <w:rPr>
          <w:rFonts w:ascii="Times New Roman" w:hAnsi="Times New Roman" w:cs="Times New Roman"/>
          <w:sz w:val="24"/>
          <w:szCs w:val="24"/>
        </w:rPr>
        <w:t>s</w:t>
      </w:r>
      <w:r>
        <w:rPr>
          <w:rFonts w:ascii="Times New Roman" w:hAnsi="Times New Roman" w:cs="Times New Roman"/>
          <w:sz w:val="24"/>
          <w:szCs w:val="24"/>
        </w:rPr>
        <w:t>,</w:t>
      </w:r>
      <w:r w:rsidR="00340126">
        <w:rPr>
          <w:rFonts w:ascii="Times New Roman" w:hAnsi="Times New Roman" w:cs="Times New Roman"/>
          <w:sz w:val="24"/>
          <w:szCs w:val="24"/>
        </w:rPr>
        <w:t xml:space="preserve"> tomēr</w:t>
      </w:r>
      <w:r>
        <w:rPr>
          <w:rFonts w:ascii="Times New Roman" w:hAnsi="Times New Roman" w:cs="Times New Roman"/>
          <w:sz w:val="24"/>
          <w:szCs w:val="24"/>
        </w:rPr>
        <w:t xml:space="preserve"> arī šīs mērķa </w:t>
      </w:r>
      <w:r w:rsidR="00704E7B">
        <w:rPr>
          <w:rFonts w:ascii="Times New Roman" w:hAnsi="Times New Roman" w:cs="Times New Roman"/>
          <w:sz w:val="24"/>
          <w:szCs w:val="24"/>
        </w:rPr>
        <w:t>grupas</w:t>
      </w:r>
      <w:r>
        <w:rPr>
          <w:rFonts w:ascii="Times New Roman" w:hAnsi="Times New Roman" w:cs="Times New Roman"/>
          <w:sz w:val="24"/>
          <w:szCs w:val="24"/>
        </w:rPr>
        <w:t xml:space="preserve"> personas nav homogēnas – vienai daļai </w:t>
      </w:r>
      <w:r w:rsidR="00704E7B">
        <w:rPr>
          <w:rFonts w:ascii="Times New Roman" w:hAnsi="Times New Roman" w:cs="Times New Roman"/>
          <w:sz w:val="24"/>
          <w:szCs w:val="24"/>
        </w:rPr>
        <w:t xml:space="preserve">personu ir ļoti būtiski ietekmētas gan pašaprūpes, gan kognitīvas, gan instrumentālās darbības – proti, šiem cilvēkiem ir nepieciešama pastāvīga aprūpe un uzraudzība, viņu </w:t>
      </w:r>
      <w:r>
        <w:rPr>
          <w:rFonts w:ascii="Times New Roman" w:hAnsi="Times New Roman" w:cs="Times New Roman"/>
          <w:sz w:val="24"/>
          <w:szCs w:val="24"/>
        </w:rPr>
        <w:t xml:space="preserve">spēja līdzdarboties </w:t>
      </w:r>
      <w:r w:rsidR="00A25235">
        <w:rPr>
          <w:rFonts w:ascii="Times New Roman" w:hAnsi="Times New Roman" w:cs="Times New Roman"/>
          <w:sz w:val="24"/>
          <w:szCs w:val="24"/>
        </w:rPr>
        <w:t>s</w:t>
      </w:r>
      <w:r>
        <w:rPr>
          <w:rFonts w:ascii="Times New Roman" w:hAnsi="Times New Roman" w:cs="Times New Roman"/>
          <w:sz w:val="24"/>
          <w:szCs w:val="24"/>
        </w:rPr>
        <w:t xml:space="preserve">avā aprūpē un pieņemt ar savu aprūpi saistītus lēmumus ir </w:t>
      </w:r>
      <w:r w:rsidR="00C1447C">
        <w:rPr>
          <w:rFonts w:ascii="Times New Roman" w:hAnsi="Times New Roman" w:cs="Times New Roman"/>
          <w:sz w:val="24"/>
          <w:szCs w:val="24"/>
        </w:rPr>
        <w:t xml:space="preserve">ļoti </w:t>
      </w:r>
      <w:r>
        <w:rPr>
          <w:rFonts w:ascii="Times New Roman" w:hAnsi="Times New Roman" w:cs="Times New Roman"/>
          <w:sz w:val="24"/>
          <w:szCs w:val="24"/>
        </w:rPr>
        <w:t>ierobežota</w:t>
      </w:r>
      <w:r w:rsidR="00C1447C">
        <w:rPr>
          <w:rFonts w:ascii="Times New Roman" w:hAnsi="Times New Roman" w:cs="Times New Roman"/>
          <w:sz w:val="24"/>
          <w:szCs w:val="24"/>
        </w:rPr>
        <w:t>. Kamēr otra</w:t>
      </w:r>
      <w:r w:rsidR="00166E77">
        <w:rPr>
          <w:rFonts w:ascii="Times New Roman" w:hAnsi="Times New Roman" w:cs="Times New Roman"/>
          <w:sz w:val="24"/>
          <w:szCs w:val="24"/>
        </w:rPr>
        <w:t>i</w:t>
      </w:r>
      <w:r w:rsidR="00C1447C">
        <w:rPr>
          <w:rFonts w:ascii="Times New Roman" w:hAnsi="Times New Roman" w:cs="Times New Roman"/>
          <w:sz w:val="24"/>
          <w:szCs w:val="24"/>
        </w:rPr>
        <w:t xml:space="preserve"> daļa</w:t>
      </w:r>
      <w:r w:rsidR="00166E77">
        <w:rPr>
          <w:rFonts w:ascii="Times New Roman" w:hAnsi="Times New Roman" w:cs="Times New Roman"/>
          <w:sz w:val="24"/>
          <w:szCs w:val="24"/>
        </w:rPr>
        <w:t>i</w:t>
      </w:r>
      <w:r w:rsidR="00DA788E">
        <w:rPr>
          <w:rFonts w:ascii="Times New Roman" w:hAnsi="Times New Roman" w:cs="Times New Roman"/>
          <w:sz w:val="24"/>
          <w:szCs w:val="24"/>
        </w:rPr>
        <w:t xml:space="preserve"> mērķa grupas</w:t>
      </w:r>
      <w:r w:rsidR="00C1447C">
        <w:rPr>
          <w:rFonts w:ascii="Times New Roman" w:hAnsi="Times New Roman" w:cs="Times New Roman"/>
          <w:sz w:val="24"/>
          <w:szCs w:val="24"/>
        </w:rPr>
        <w:t xml:space="preserve">, </w:t>
      </w:r>
      <w:r w:rsidR="00C1447C">
        <w:rPr>
          <w:rFonts w:ascii="Times New Roman" w:hAnsi="Times New Roman" w:cs="Times New Roman"/>
          <w:sz w:val="24"/>
          <w:szCs w:val="24"/>
        </w:rPr>
        <w:lastRenderedPageBreak/>
        <w:t>kura</w:t>
      </w:r>
      <w:r w:rsidR="006D32A8">
        <w:rPr>
          <w:rFonts w:ascii="Times New Roman" w:hAnsi="Times New Roman" w:cs="Times New Roman"/>
          <w:sz w:val="24"/>
          <w:szCs w:val="24"/>
        </w:rPr>
        <w:t>i</w:t>
      </w:r>
      <w:r w:rsidR="00C1447C">
        <w:rPr>
          <w:rFonts w:ascii="Times New Roman" w:hAnsi="Times New Roman" w:cs="Times New Roman"/>
          <w:sz w:val="24"/>
          <w:szCs w:val="24"/>
        </w:rPr>
        <w:t xml:space="preserve"> arī ir īpašas kopšan</w:t>
      </w:r>
      <w:r w:rsidR="00166E77">
        <w:rPr>
          <w:rFonts w:ascii="Times New Roman" w:hAnsi="Times New Roman" w:cs="Times New Roman"/>
          <w:sz w:val="24"/>
          <w:szCs w:val="24"/>
        </w:rPr>
        <w:t>a</w:t>
      </w:r>
      <w:r w:rsidR="00C1447C">
        <w:rPr>
          <w:rFonts w:ascii="Times New Roman" w:hAnsi="Times New Roman" w:cs="Times New Roman"/>
          <w:sz w:val="24"/>
          <w:szCs w:val="24"/>
        </w:rPr>
        <w:t>s nepieciešamība</w:t>
      </w:r>
      <w:r w:rsidR="006D32A8">
        <w:rPr>
          <w:rFonts w:ascii="Times New Roman" w:hAnsi="Times New Roman" w:cs="Times New Roman"/>
          <w:sz w:val="24"/>
          <w:szCs w:val="24"/>
        </w:rPr>
        <w:t xml:space="preserve"> un kuras</w:t>
      </w:r>
      <w:r w:rsidR="00C1447C">
        <w:rPr>
          <w:rFonts w:ascii="Times New Roman" w:hAnsi="Times New Roman" w:cs="Times New Roman"/>
          <w:sz w:val="24"/>
          <w:szCs w:val="24"/>
        </w:rPr>
        <w:t xml:space="preserve"> arī saskaras ar objektīvu pašaprūpes atbalsta nepieciešamību, pašu spējas </w:t>
      </w:r>
      <w:r w:rsidR="006D32A8">
        <w:rPr>
          <w:rFonts w:ascii="Times New Roman" w:hAnsi="Times New Roman" w:cs="Times New Roman"/>
          <w:sz w:val="24"/>
          <w:szCs w:val="24"/>
        </w:rPr>
        <w:t>sevi aprūpēt, vadīt savas dzīves procesus un komunicēt</w:t>
      </w:r>
      <w:r w:rsidR="00BE7447">
        <w:rPr>
          <w:rFonts w:ascii="Times New Roman" w:hAnsi="Times New Roman" w:cs="Times New Roman"/>
          <w:sz w:val="24"/>
          <w:szCs w:val="24"/>
        </w:rPr>
        <w:t>, un</w:t>
      </w:r>
      <w:r w:rsidR="006D32A8">
        <w:rPr>
          <w:rFonts w:ascii="Times New Roman" w:hAnsi="Times New Roman" w:cs="Times New Roman"/>
          <w:sz w:val="24"/>
          <w:szCs w:val="24"/>
        </w:rPr>
        <w:t xml:space="preserve"> </w:t>
      </w:r>
      <w:r w:rsidR="00C1447C">
        <w:rPr>
          <w:rFonts w:ascii="Times New Roman" w:hAnsi="Times New Roman" w:cs="Times New Roman"/>
          <w:sz w:val="24"/>
          <w:szCs w:val="24"/>
        </w:rPr>
        <w:t xml:space="preserve">nav tik būtiski ierobežotas, lai būtu nepieciešama pastāvīga uzraudzība un aprūpe. </w:t>
      </w:r>
      <w:r>
        <w:rPr>
          <w:rFonts w:ascii="Times New Roman" w:hAnsi="Times New Roman" w:cs="Times New Roman"/>
          <w:sz w:val="24"/>
          <w:szCs w:val="24"/>
        </w:rPr>
        <w:t xml:space="preserve"> </w:t>
      </w:r>
    </w:p>
    <w:p w14:paraId="2B40BB04" w14:textId="1B56C302" w:rsidR="003B07DF" w:rsidRPr="003B07DF" w:rsidRDefault="006D32A8" w:rsidP="003B07DF">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rPr>
        <w:t>Tādējādi secināms, ka esošie instrumenti īpašas kopšanas nepieciešamības noteikšanai – Bart</w:t>
      </w:r>
      <w:r w:rsidR="000B4D9A">
        <w:rPr>
          <w:rFonts w:ascii="Times New Roman" w:hAnsi="Times New Roman" w:cs="Times New Roman"/>
          <w:sz w:val="24"/>
          <w:szCs w:val="24"/>
        </w:rPr>
        <w:t>e</w:t>
      </w:r>
      <w:r>
        <w:rPr>
          <w:rFonts w:ascii="Times New Roman" w:hAnsi="Times New Roman" w:cs="Times New Roman"/>
          <w:sz w:val="24"/>
          <w:szCs w:val="24"/>
        </w:rPr>
        <w:t>la indekss un psihiatra atzinums – nesasniedz pilnvērtīgi savu mērķi, jo ar šo instrumentu palīdzību nav iespējams nošķirt vien</w:t>
      </w:r>
      <w:r w:rsidR="00166E77">
        <w:rPr>
          <w:rFonts w:ascii="Times New Roman" w:hAnsi="Times New Roman" w:cs="Times New Roman"/>
          <w:sz w:val="24"/>
          <w:szCs w:val="24"/>
        </w:rPr>
        <w:t>a</w:t>
      </w:r>
      <w:r>
        <w:rPr>
          <w:rFonts w:ascii="Times New Roman" w:hAnsi="Times New Roman" w:cs="Times New Roman"/>
          <w:sz w:val="24"/>
          <w:szCs w:val="24"/>
        </w:rPr>
        <w:t>s grupas ietvaros – personas, ar īpašas kopšan</w:t>
      </w:r>
      <w:r w:rsidR="00166E77">
        <w:rPr>
          <w:rFonts w:ascii="Times New Roman" w:hAnsi="Times New Roman" w:cs="Times New Roman"/>
          <w:sz w:val="24"/>
          <w:szCs w:val="24"/>
        </w:rPr>
        <w:t>a</w:t>
      </w:r>
      <w:r>
        <w:rPr>
          <w:rFonts w:ascii="Times New Roman" w:hAnsi="Times New Roman" w:cs="Times New Roman"/>
          <w:sz w:val="24"/>
          <w:szCs w:val="24"/>
        </w:rPr>
        <w:t>s nepieciešamību – tās personas, kuras vienādos apstākļos ir salīdzināmi smagākā situācijā.</w:t>
      </w:r>
      <w:r w:rsidR="003B07DF" w:rsidRPr="003B07DF">
        <w:t xml:space="preserve"> </w:t>
      </w:r>
      <w:r w:rsidR="003B07DF" w:rsidRPr="003B07DF">
        <w:rPr>
          <w:rFonts w:ascii="Times New Roman" w:hAnsi="Times New Roman" w:cs="Times New Roman"/>
          <w:sz w:val="24"/>
          <w:szCs w:val="24"/>
        </w:rPr>
        <w:t>Bartela indekss mēra indivīda spēju veikt 10 ikdienas pašaprūpes un mobilitātes aktivitātes: ēšana, pārvietošanās, mobilitāte un pārvietošanās pa kāpnēm, ģērbšanās, rūpes par izskatu, vannošanās, zarnu darbības kontrole, urīnpūšļa kontrole un tualetes lietošana. Ar šo instrumentu netiek mērītas instrumentālās ikdienas aktivitātes. Bartela indekss ir plaši izmantots funkcionālās invaliditātes mērs. Indekss izstrādāts lietošanai rehabilitācijas pacientiem ar insultu un citiem neiromuskulāriem vai muskuļu un skeleta sistēmas traucējumiem, taču to var izmantot arī onkoloģijas pacientiem. Ņemot vērā, ka Bartela indekss oriģināli ir veidots, lai izvērtētu indivīda funkcionālās spējas iesaistītes pašaprūpes un mobilitātes aktivitātēs, tas nespēj snieg pilnvērtīgu informāciju par personu ar garīga rakstura traucējumiem ietekmi uz ikdienas aktivitāšu spējām, jo bieži ķermeņa funkciju līmenī, piemēram, mobilitātes spējas šai mērķa grupai nav traucētas, bet atbalsts personai ir nepieciešams nepārtraukts, jo izmainītu kognitīvo funkciju attīstības dēļ, persona nesaprot, kur atrodas, kas jādara un kāpēc. Bartela indekss nesniedz pilnvērtīgu informāciju par personu ar garīga rakstura traucējumiem reālo ietekmi uz ikdienas aktivitāšu veiktspēju un aprūpes vajadzībām, jo tas vērtē tikai spēju veikt pašaprūpes un mobilitātes aktivitātes. Savukārt psihiatra atzinums ir ārsta speciālista kompetencē izvērtēts personas veselības traucējums (turklāt prakse rāda, ka ne vienmēr tā ārsta-speciālista, kurš ilgstoši ir uzraudzījis personas ārstniecību) atbilstoši jomas specifikai.</w:t>
      </w:r>
    </w:p>
    <w:p w14:paraId="7CC5CA7D" w14:textId="18C4E7EA" w:rsidR="003B07DF" w:rsidRDefault="003B07DF" w:rsidP="003B07DF">
      <w:pPr>
        <w:spacing w:after="0" w:line="360" w:lineRule="auto"/>
        <w:ind w:right="424" w:firstLine="720"/>
        <w:jc w:val="both"/>
        <w:rPr>
          <w:rFonts w:ascii="Times New Roman" w:hAnsi="Times New Roman" w:cs="Times New Roman"/>
          <w:sz w:val="24"/>
          <w:szCs w:val="24"/>
        </w:rPr>
      </w:pPr>
      <w:r w:rsidRPr="003B07DF">
        <w:rPr>
          <w:rFonts w:ascii="Times New Roman" w:hAnsi="Times New Roman" w:cs="Times New Roman"/>
          <w:sz w:val="24"/>
          <w:szCs w:val="24"/>
        </w:rPr>
        <w:t xml:space="preserve">Attiecīgi esošie instrumenti ir savstarpēji nesalīdzināmi, vienlaikus valsts sniegtais atbalsts pēctecīgi ir vienāds gan personām ar GRT, gan pārējiem funkcionālajiem  traucējumiem. Esošie kritēriji nedod pilnvērtīgu priekštatu par personas funkcionēšanas ierobežojumu “dziļumu” un tā ietekmi uz personas spējām veikt ikdienas darbības, t.sk. sevis aprūpē, korelācijā ar kopējām funkcionālajām spējām un to ierobežojumu, kas pēc būtības ir invaliditātes pamatā. No minētā ir secināms, ka gan Bartela indeksa instrumenta novērtējums, gan psihiatra atzinums īpašas kopšanas nepieciešamības novērtēšanā ir </w:t>
      </w:r>
      <w:r w:rsidRPr="003B07DF">
        <w:rPr>
          <w:rFonts w:ascii="Times New Roman" w:hAnsi="Times New Roman" w:cs="Times New Roman"/>
          <w:sz w:val="24"/>
          <w:szCs w:val="24"/>
        </w:rPr>
        <w:lastRenderedPageBreak/>
        <w:t>nepilnīgs, jo  tas nesniedz pilnvērtīgu ieskatu par personas funkcionēšanu un spēju veikt šīs trīs būtiskās komponentes:</w:t>
      </w:r>
    </w:p>
    <w:p w14:paraId="57100185" w14:textId="5B708967" w:rsidR="0067548C" w:rsidRDefault="0067548C" w:rsidP="00851E3F">
      <w:pPr>
        <w:pStyle w:val="Sarakstarindkopa"/>
        <w:numPr>
          <w:ilvl w:val="0"/>
          <w:numId w:val="8"/>
        </w:numPr>
        <w:spacing w:after="0" w:line="360" w:lineRule="auto"/>
        <w:ind w:left="0" w:right="424"/>
        <w:jc w:val="both"/>
        <w:rPr>
          <w:rFonts w:ascii="Times New Roman" w:hAnsi="Times New Roman" w:cs="Times New Roman"/>
          <w:sz w:val="24"/>
          <w:szCs w:val="24"/>
        </w:rPr>
      </w:pPr>
      <w:r>
        <w:rPr>
          <w:rFonts w:ascii="Times New Roman" w:hAnsi="Times New Roman" w:cs="Times New Roman"/>
          <w:sz w:val="24"/>
          <w:szCs w:val="24"/>
        </w:rPr>
        <w:t xml:space="preserve">ikdienas dzīves aktivitātes jeb </w:t>
      </w:r>
      <w:r w:rsidRPr="0067548C">
        <w:rPr>
          <w:rFonts w:ascii="Times New Roman" w:hAnsi="Times New Roman" w:cs="Times New Roman"/>
          <w:sz w:val="24"/>
          <w:szCs w:val="24"/>
        </w:rPr>
        <w:t>ADL (activities of daily living)</w:t>
      </w:r>
      <w:r>
        <w:rPr>
          <w:rFonts w:ascii="Times New Roman" w:hAnsi="Times New Roman" w:cs="Times New Roman"/>
          <w:sz w:val="24"/>
          <w:szCs w:val="24"/>
        </w:rPr>
        <w:t xml:space="preserve"> –</w:t>
      </w:r>
      <w:r w:rsidR="00A00FC8">
        <w:rPr>
          <w:rFonts w:ascii="Times New Roman" w:hAnsi="Times New Roman" w:cs="Times New Roman"/>
          <w:sz w:val="24"/>
          <w:szCs w:val="24"/>
        </w:rPr>
        <w:t xml:space="preserve"> </w:t>
      </w:r>
      <w:r w:rsidRPr="0067548C">
        <w:rPr>
          <w:rFonts w:ascii="Times New Roman" w:hAnsi="Times New Roman" w:cs="Times New Roman"/>
          <w:sz w:val="24"/>
          <w:szCs w:val="24"/>
        </w:rPr>
        <w:t>aktivitātes, kas nepieciešamas, lai persona kopienā dzīvotu neatkarīgi. ADL ir pašaprūpes pamatdarbības, kas nepieciešamas, lai rūpētos par fiziskajām vajadzībām, piemēram, ēšanu, ģērbšanos un personīgo higiēnu</w:t>
      </w:r>
      <w:r>
        <w:rPr>
          <w:rFonts w:ascii="Times New Roman" w:hAnsi="Times New Roman" w:cs="Times New Roman"/>
          <w:sz w:val="24"/>
          <w:szCs w:val="24"/>
        </w:rPr>
        <w:t>. Šobrīd Bartela instruments, kas tie</w:t>
      </w:r>
      <w:r w:rsidR="008837BF">
        <w:rPr>
          <w:rFonts w:ascii="Times New Roman" w:hAnsi="Times New Roman" w:cs="Times New Roman"/>
          <w:sz w:val="24"/>
          <w:szCs w:val="24"/>
        </w:rPr>
        <w:t>k</w:t>
      </w:r>
      <w:r>
        <w:rPr>
          <w:rFonts w:ascii="Times New Roman" w:hAnsi="Times New Roman" w:cs="Times New Roman"/>
          <w:sz w:val="24"/>
          <w:szCs w:val="24"/>
        </w:rPr>
        <w:t xml:space="preserve"> piemērots kopšan</w:t>
      </w:r>
      <w:r w:rsidR="000B4D9A">
        <w:rPr>
          <w:rFonts w:ascii="Times New Roman" w:hAnsi="Times New Roman" w:cs="Times New Roman"/>
          <w:sz w:val="24"/>
          <w:szCs w:val="24"/>
        </w:rPr>
        <w:t>a</w:t>
      </w:r>
      <w:r>
        <w:rPr>
          <w:rFonts w:ascii="Times New Roman" w:hAnsi="Times New Roman" w:cs="Times New Roman"/>
          <w:sz w:val="24"/>
          <w:szCs w:val="24"/>
        </w:rPr>
        <w:t>s nepieciešamības novērtēšanai, sastāv tikai no ADL darbībām</w:t>
      </w:r>
      <w:r w:rsidR="000B4D9A">
        <w:rPr>
          <w:rFonts w:ascii="Times New Roman" w:hAnsi="Times New Roman" w:cs="Times New Roman"/>
          <w:sz w:val="24"/>
          <w:szCs w:val="24"/>
        </w:rPr>
        <w:t>, savukārt psihiatra atzinumā nav noteikta kā vērtējamā komponente</w:t>
      </w:r>
      <w:r>
        <w:rPr>
          <w:rFonts w:ascii="Times New Roman" w:hAnsi="Times New Roman" w:cs="Times New Roman"/>
          <w:sz w:val="24"/>
          <w:szCs w:val="24"/>
        </w:rPr>
        <w:t>;</w:t>
      </w:r>
    </w:p>
    <w:p w14:paraId="606501BE" w14:textId="4DDE4D8E" w:rsidR="0067548C" w:rsidRDefault="0067548C" w:rsidP="00851E3F">
      <w:pPr>
        <w:pStyle w:val="Sarakstarindkopa"/>
        <w:numPr>
          <w:ilvl w:val="0"/>
          <w:numId w:val="8"/>
        </w:numPr>
        <w:spacing w:after="0" w:line="360" w:lineRule="auto"/>
        <w:ind w:left="0" w:right="424"/>
        <w:jc w:val="both"/>
        <w:rPr>
          <w:rFonts w:ascii="Times New Roman" w:hAnsi="Times New Roman" w:cs="Times New Roman"/>
          <w:sz w:val="24"/>
          <w:szCs w:val="24"/>
        </w:rPr>
      </w:pPr>
      <w:r>
        <w:rPr>
          <w:rFonts w:ascii="Times New Roman" w:hAnsi="Times New Roman" w:cs="Times New Roman"/>
          <w:sz w:val="24"/>
          <w:szCs w:val="24"/>
        </w:rPr>
        <w:t xml:space="preserve">instrumentālās ikdienas dzīves aktivitātes jeb IADL </w:t>
      </w:r>
      <w:r w:rsidRPr="0067548C">
        <w:rPr>
          <w:rFonts w:ascii="Times New Roman" w:hAnsi="Times New Roman" w:cs="Times New Roman"/>
          <w:sz w:val="24"/>
          <w:szCs w:val="24"/>
        </w:rPr>
        <w:t xml:space="preserve"> (Instrumental Activities of Daily Living) </w:t>
      </w:r>
      <w:r>
        <w:rPr>
          <w:rFonts w:ascii="Times New Roman" w:hAnsi="Times New Roman" w:cs="Times New Roman"/>
          <w:sz w:val="24"/>
          <w:szCs w:val="24"/>
        </w:rPr>
        <w:t xml:space="preserve"> - </w:t>
      </w:r>
      <w:r w:rsidRPr="0067548C">
        <w:rPr>
          <w:rFonts w:ascii="Times New Roman" w:hAnsi="Times New Roman" w:cs="Times New Roman"/>
          <w:sz w:val="24"/>
          <w:szCs w:val="24"/>
        </w:rPr>
        <w:t>sarežģītākas darbības, kas prasa plānošanu un domāšanu, piemēram, ēdiena gatavošana, tīrīšana, iepirkšanās un finanšu pārvaldība</w:t>
      </w:r>
      <w:r>
        <w:rPr>
          <w:rFonts w:ascii="Times New Roman" w:hAnsi="Times New Roman" w:cs="Times New Roman"/>
          <w:sz w:val="24"/>
          <w:szCs w:val="24"/>
        </w:rPr>
        <w:t>.</w:t>
      </w:r>
    </w:p>
    <w:p w14:paraId="11809C6B" w14:textId="07541468" w:rsidR="0067548C" w:rsidRPr="0067548C" w:rsidRDefault="0067548C" w:rsidP="00851E3F">
      <w:pPr>
        <w:pStyle w:val="Sarakstarindkopa"/>
        <w:numPr>
          <w:ilvl w:val="0"/>
          <w:numId w:val="8"/>
        </w:numPr>
        <w:spacing w:after="0" w:line="360" w:lineRule="auto"/>
        <w:ind w:left="0" w:right="424"/>
        <w:jc w:val="both"/>
        <w:rPr>
          <w:rFonts w:ascii="Times New Roman" w:hAnsi="Times New Roman" w:cs="Times New Roman"/>
          <w:sz w:val="24"/>
          <w:szCs w:val="24"/>
        </w:rPr>
      </w:pPr>
      <w:r w:rsidRPr="0067548C">
        <w:rPr>
          <w:rFonts w:ascii="Times New Roman" w:hAnsi="Times New Roman" w:cs="Times New Roman"/>
          <w:sz w:val="24"/>
          <w:szCs w:val="24"/>
        </w:rPr>
        <w:t>Kognitīvās spējas</w:t>
      </w:r>
      <w:r>
        <w:rPr>
          <w:rFonts w:ascii="Times New Roman" w:hAnsi="Times New Roman" w:cs="Times New Roman"/>
          <w:sz w:val="24"/>
          <w:szCs w:val="24"/>
        </w:rPr>
        <w:t xml:space="preserve"> – saziņa, atmiņa, komunikācijas spējas</w:t>
      </w:r>
      <w:r w:rsidR="000B4D9A">
        <w:rPr>
          <w:rFonts w:ascii="Times New Roman" w:hAnsi="Times New Roman" w:cs="Times New Roman"/>
          <w:sz w:val="24"/>
          <w:szCs w:val="24"/>
        </w:rPr>
        <w:t xml:space="preserve"> (psihiatrijas gadījumā visstingrāk vērtētā komponente)</w:t>
      </w:r>
      <w:r>
        <w:rPr>
          <w:rFonts w:ascii="Times New Roman" w:hAnsi="Times New Roman" w:cs="Times New Roman"/>
          <w:sz w:val="24"/>
          <w:szCs w:val="24"/>
        </w:rPr>
        <w:t xml:space="preserve">. </w:t>
      </w:r>
    </w:p>
    <w:p w14:paraId="57111F0D" w14:textId="77777777" w:rsidR="00AC57B2" w:rsidRPr="003C1016" w:rsidRDefault="00AC57B2" w:rsidP="00851E3F">
      <w:pPr>
        <w:widowControl w:val="0"/>
        <w:spacing w:after="0" w:line="360" w:lineRule="auto"/>
        <w:ind w:right="424"/>
        <w:jc w:val="both"/>
        <w:rPr>
          <w:rFonts w:ascii="Times New Roman" w:eastAsia="Calibri" w:hAnsi="Times New Roman" w:cs="Times New Roman"/>
          <w:b/>
          <w:bCs/>
          <w:iCs/>
          <w:color w:val="000000"/>
          <w:sz w:val="24"/>
          <w:szCs w:val="24"/>
        </w:rPr>
      </w:pPr>
      <w:r w:rsidRPr="003C1016">
        <w:rPr>
          <w:rFonts w:ascii="Times New Roman" w:eastAsia="Calibri" w:hAnsi="Times New Roman" w:cs="Times New Roman"/>
          <w:iCs/>
          <w:color w:val="000000"/>
          <w:sz w:val="24"/>
          <w:szCs w:val="24"/>
        </w:rPr>
        <w:t>Gan ADL, gan IADL aktivitāšu veikšanai ir nepieciešama fizisko spēju un kognitīvo funkciju darbība, un zemākas fiziskās un kognitīvās spējas ir riska faktori ADL un IADL aktivitāšu grūtību esamībai un iespējamai attīstībai. Fizisko spēju ierobežojumi</w:t>
      </w:r>
      <w:r>
        <w:rPr>
          <w:rFonts w:ascii="Times New Roman" w:eastAsia="Calibri" w:hAnsi="Times New Roman" w:cs="Times New Roman"/>
          <w:iCs/>
          <w:color w:val="000000"/>
          <w:sz w:val="24"/>
          <w:szCs w:val="24"/>
        </w:rPr>
        <w:t xml:space="preserve"> jeb personām ar vispārējiem funkcionāliem traucējumiem</w:t>
      </w:r>
      <w:r w:rsidRPr="003C1016">
        <w:rPr>
          <w:rFonts w:ascii="Times New Roman" w:eastAsia="Calibri" w:hAnsi="Times New Roman" w:cs="Times New Roman"/>
          <w:iCs/>
          <w:color w:val="000000"/>
          <w:sz w:val="24"/>
          <w:szCs w:val="24"/>
        </w:rPr>
        <w:t xml:space="preserve"> (piemēram, izmainīts muskuļu spēk</w:t>
      </w:r>
      <w:r>
        <w:rPr>
          <w:rFonts w:ascii="Times New Roman" w:eastAsia="Calibri" w:hAnsi="Times New Roman" w:cs="Times New Roman"/>
          <w:iCs/>
          <w:color w:val="000000"/>
          <w:sz w:val="24"/>
          <w:szCs w:val="24"/>
        </w:rPr>
        <w:t>s</w:t>
      </w:r>
      <w:r w:rsidRPr="003C1016">
        <w:rPr>
          <w:rFonts w:ascii="Times New Roman" w:eastAsia="Calibri" w:hAnsi="Times New Roman" w:cs="Times New Roman"/>
          <w:iCs/>
          <w:color w:val="000000"/>
          <w:sz w:val="24"/>
          <w:szCs w:val="24"/>
        </w:rPr>
        <w:t>, izmainīta gaita vai gaitas ātrum</w:t>
      </w:r>
      <w:r>
        <w:rPr>
          <w:rFonts w:ascii="Times New Roman" w:eastAsia="Calibri" w:hAnsi="Times New Roman" w:cs="Times New Roman"/>
          <w:iCs/>
          <w:color w:val="000000"/>
          <w:sz w:val="24"/>
          <w:szCs w:val="24"/>
        </w:rPr>
        <w:t>s</w:t>
      </w:r>
      <w:r w:rsidRPr="003C1016">
        <w:rPr>
          <w:rFonts w:ascii="Times New Roman" w:eastAsia="Calibri" w:hAnsi="Times New Roman" w:cs="Times New Roman"/>
          <w:iCs/>
          <w:color w:val="000000"/>
          <w:sz w:val="24"/>
          <w:szCs w:val="24"/>
        </w:rPr>
        <w:t xml:space="preserve">, līdzsvara traucējumi, kas var izrietēt no muskuloskeletārām izmaiņām, asinsrites traucējumiem, neiroloģiskiem traucējumiem u.c.) ir tiešāk saistīti ar ADL aktivitāšu veiktspējas grūtībām, kas ietekmē arī spēju iesaistīties IADL aktivitātēs, turpretim personām ar </w:t>
      </w:r>
      <w:r>
        <w:rPr>
          <w:rFonts w:ascii="Times New Roman" w:eastAsia="Calibri" w:hAnsi="Times New Roman" w:cs="Times New Roman"/>
          <w:iCs/>
          <w:color w:val="000000"/>
          <w:sz w:val="24"/>
          <w:szCs w:val="24"/>
        </w:rPr>
        <w:t xml:space="preserve">garīga rakstura traucējumiem lielāka ietekme ir </w:t>
      </w:r>
      <w:r w:rsidRPr="003C1016">
        <w:rPr>
          <w:rFonts w:ascii="Times New Roman" w:eastAsia="Calibri" w:hAnsi="Times New Roman" w:cs="Times New Roman"/>
          <w:iCs/>
          <w:color w:val="000000"/>
          <w:sz w:val="24"/>
          <w:szCs w:val="24"/>
        </w:rPr>
        <w:t>kognitīv</w:t>
      </w:r>
      <w:r>
        <w:rPr>
          <w:rFonts w:ascii="Times New Roman" w:eastAsia="Calibri" w:hAnsi="Times New Roman" w:cs="Times New Roman"/>
          <w:iCs/>
          <w:color w:val="000000"/>
          <w:sz w:val="24"/>
          <w:szCs w:val="24"/>
        </w:rPr>
        <w:t>ajām spējām</w:t>
      </w:r>
      <w:r w:rsidRPr="003C1016">
        <w:rPr>
          <w:rFonts w:ascii="Times New Roman" w:eastAsia="Calibri" w:hAnsi="Times New Roman" w:cs="Times New Roman"/>
          <w:iCs/>
          <w:color w:val="000000"/>
          <w:sz w:val="24"/>
          <w:szCs w:val="24"/>
        </w:rPr>
        <w:t xml:space="preserve"> </w:t>
      </w:r>
      <w:r>
        <w:rPr>
          <w:rFonts w:ascii="Times New Roman" w:eastAsia="Calibri" w:hAnsi="Times New Roman" w:cs="Times New Roman"/>
          <w:iCs/>
          <w:color w:val="000000"/>
          <w:sz w:val="24"/>
          <w:szCs w:val="24"/>
        </w:rPr>
        <w:t xml:space="preserve">un to ciešai sasaistei ar </w:t>
      </w:r>
      <w:r w:rsidRPr="003C1016">
        <w:rPr>
          <w:rFonts w:ascii="Times New Roman" w:eastAsia="Calibri" w:hAnsi="Times New Roman" w:cs="Times New Roman"/>
          <w:iCs/>
          <w:color w:val="000000"/>
          <w:sz w:val="24"/>
          <w:szCs w:val="24"/>
        </w:rPr>
        <w:t>IADL veiktspējas grūtībām</w:t>
      </w:r>
      <w:r w:rsidRPr="003C1016">
        <w:rPr>
          <w:rFonts w:ascii="Times New Roman" w:eastAsia="Calibri" w:hAnsi="Times New Roman" w:cs="Times New Roman"/>
          <w:iCs/>
          <w:color w:val="000000"/>
          <w:sz w:val="24"/>
          <w:szCs w:val="24"/>
          <w:vertAlign w:val="superscript"/>
        </w:rPr>
        <w:footnoteReference w:id="31"/>
      </w:r>
      <w:r w:rsidRPr="003C1016">
        <w:rPr>
          <w:rFonts w:ascii="Times New Roman" w:eastAsia="Calibri" w:hAnsi="Times New Roman" w:cs="Times New Roman"/>
          <w:iCs/>
          <w:color w:val="000000"/>
          <w:sz w:val="24"/>
          <w:szCs w:val="24"/>
        </w:rPr>
        <w:t>.</w:t>
      </w:r>
      <w:r w:rsidRPr="003C1016">
        <w:rPr>
          <w:rFonts w:ascii="Times New Roman" w:eastAsia="Calibri" w:hAnsi="Times New Roman" w:cs="Times New Roman"/>
          <w:b/>
          <w:bCs/>
          <w:iCs/>
          <w:color w:val="000000"/>
          <w:sz w:val="24"/>
          <w:szCs w:val="24"/>
        </w:rPr>
        <w:t xml:space="preserve"> </w:t>
      </w:r>
    </w:p>
    <w:p w14:paraId="40BDEB4A" w14:textId="77777777" w:rsidR="003B07DF" w:rsidRDefault="003B07DF" w:rsidP="00851E3F">
      <w:pPr>
        <w:spacing w:after="0" w:line="360" w:lineRule="auto"/>
        <w:ind w:right="424"/>
        <w:jc w:val="both"/>
        <w:rPr>
          <w:rFonts w:ascii="Times New Roman" w:hAnsi="Times New Roman" w:cs="Times New Roman"/>
          <w:sz w:val="24"/>
          <w:szCs w:val="24"/>
        </w:rPr>
      </w:pPr>
    </w:p>
    <w:p w14:paraId="3CB542C4" w14:textId="77777777" w:rsidR="005C167A" w:rsidRDefault="00A00FC8" w:rsidP="005C167A">
      <w:pPr>
        <w:spacing w:after="0" w:line="360" w:lineRule="auto"/>
        <w:ind w:right="424" w:firstLine="720"/>
        <w:jc w:val="both"/>
        <w:rPr>
          <w:rFonts w:ascii="Times New Roman" w:hAnsi="Times New Roman" w:cs="Times New Roman"/>
          <w:sz w:val="24"/>
          <w:szCs w:val="24"/>
        </w:rPr>
      </w:pPr>
      <w:r w:rsidRPr="00A00FC8">
        <w:rPr>
          <w:rFonts w:ascii="Times New Roman" w:hAnsi="Times New Roman" w:cs="Times New Roman"/>
          <w:sz w:val="24"/>
          <w:szCs w:val="24"/>
        </w:rPr>
        <w:t>Ņemot vērā iepriekšminēto, ir nepieciešams mainīt pieeju, kā tiek vērtēta īpašas kopšanas nepieciešamība</w:t>
      </w:r>
      <w:r>
        <w:rPr>
          <w:rFonts w:ascii="Times New Roman" w:hAnsi="Times New Roman" w:cs="Times New Roman"/>
          <w:sz w:val="24"/>
          <w:szCs w:val="24"/>
        </w:rPr>
        <w:t xml:space="preserve"> kompleksi visām personām, kur</w:t>
      </w:r>
      <w:r w:rsidR="00917922">
        <w:rPr>
          <w:rFonts w:ascii="Times New Roman" w:hAnsi="Times New Roman" w:cs="Times New Roman"/>
          <w:sz w:val="24"/>
          <w:szCs w:val="24"/>
        </w:rPr>
        <w:t>ā</w:t>
      </w:r>
      <w:r>
        <w:rPr>
          <w:rFonts w:ascii="Times New Roman" w:hAnsi="Times New Roman" w:cs="Times New Roman"/>
          <w:sz w:val="24"/>
          <w:szCs w:val="24"/>
        </w:rPr>
        <w:t>m ir nepieciešams atbalsts ļoti smagas invaliditātes gadījumā</w:t>
      </w:r>
      <w:r w:rsidRPr="00A00FC8">
        <w:rPr>
          <w:rFonts w:ascii="Times New Roman" w:hAnsi="Times New Roman" w:cs="Times New Roman"/>
          <w:sz w:val="24"/>
          <w:szCs w:val="24"/>
        </w:rPr>
        <w:t>,</w:t>
      </w:r>
      <w:r w:rsidR="000B4D9A">
        <w:rPr>
          <w:rFonts w:ascii="Times New Roman" w:hAnsi="Times New Roman" w:cs="Times New Roman"/>
          <w:sz w:val="24"/>
          <w:szCs w:val="24"/>
        </w:rPr>
        <w:t xml:space="preserve"> </w:t>
      </w:r>
      <w:r w:rsidR="00E32432">
        <w:rPr>
          <w:rFonts w:ascii="Times New Roman" w:hAnsi="Times New Roman" w:cs="Times New Roman"/>
          <w:sz w:val="24"/>
          <w:szCs w:val="24"/>
        </w:rPr>
        <w:t>nenošķirot atšķirīgas pieejas, kā novērtēt vajadzību pēc īpašas kopšanas pēc funkcionālā traucējuma veida, bet gan paredzēt, ka ikviena persona, neatkarīgi no funkcionālo traucējumu veida, tiek vērtēta plašāk, ņemot vērā, kā esošie traucējumi korelē ar spēju iesaistīties būtiskās dzīves aktivitātēs aktivitāšu un dalības līmenī pēc SFK.</w:t>
      </w:r>
    </w:p>
    <w:p w14:paraId="364E0A6C" w14:textId="6A83E0DE" w:rsidR="00A00FC8" w:rsidRDefault="005C167A" w:rsidP="005C167A">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rPr>
        <w:t xml:space="preserve">LM </w:t>
      </w:r>
      <w:r w:rsidR="00A00FC8">
        <w:rPr>
          <w:rFonts w:ascii="Times New Roman" w:hAnsi="Times New Roman" w:cs="Times New Roman"/>
          <w:sz w:val="24"/>
          <w:szCs w:val="24"/>
        </w:rPr>
        <w:t xml:space="preserve">ieskatā kā piemērotākais </w:t>
      </w:r>
      <w:r w:rsidR="000B4D9A">
        <w:rPr>
          <w:rFonts w:ascii="Times New Roman" w:hAnsi="Times New Roman" w:cs="Times New Roman"/>
          <w:sz w:val="24"/>
          <w:szCs w:val="24"/>
        </w:rPr>
        <w:t>instruments</w:t>
      </w:r>
      <w:r w:rsidR="00A00FC8">
        <w:rPr>
          <w:rFonts w:ascii="Times New Roman" w:hAnsi="Times New Roman" w:cs="Times New Roman"/>
          <w:sz w:val="24"/>
          <w:szCs w:val="24"/>
        </w:rPr>
        <w:t xml:space="preserve"> īpašas kopšanas nepieciešamības novērtēšanā ir tāds, kurš sevī ietver visas trīs iepriekš minētās komponentes – ADL, IADL un kognitīvās spējas. </w:t>
      </w:r>
      <w:r>
        <w:rPr>
          <w:rFonts w:ascii="Times New Roman" w:hAnsi="Times New Roman" w:cs="Times New Roman"/>
          <w:sz w:val="24"/>
          <w:szCs w:val="24"/>
        </w:rPr>
        <w:t>LM</w:t>
      </w:r>
      <w:r w:rsidR="00A00FC8">
        <w:rPr>
          <w:rFonts w:ascii="Times New Roman" w:hAnsi="Times New Roman" w:cs="Times New Roman"/>
          <w:sz w:val="24"/>
          <w:szCs w:val="24"/>
        </w:rPr>
        <w:t xml:space="preserve"> ir izstrādājusi jaunu instrumentu – </w:t>
      </w:r>
      <w:r w:rsidR="00A00FC8" w:rsidRPr="000B4D9A">
        <w:rPr>
          <w:rFonts w:ascii="Times New Roman" w:hAnsi="Times New Roman" w:cs="Times New Roman"/>
          <w:b/>
          <w:sz w:val="24"/>
          <w:szCs w:val="24"/>
        </w:rPr>
        <w:t>Aprūpes intensitātes skala</w:t>
      </w:r>
      <w:r w:rsidR="000B4D9A">
        <w:rPr>
          <w:rFonts w:ascii="Times New Roman" w:hAnsi="Times New Roman" w:cs="Times New Roman"/>
          <w:sz w:val="24"/>
          <w:szCs w:val="24"/>
        </w:rPr>
        <w:t xml:space="preserve"> - </w:t>
      </w:r>
      <w:r w:rsidR="00A00FC8">
        <w:rPr>
          <w:rFonts w:ascii="Times New Roman" w:hAnsi="Times New Roman" w:cs="Times New Roman"/>
          <w:sz w:val="24"/>
          <w:szCs w:val="24"/>
        </w:rPr>
        <w:lastRenderedPageBreak/>
        <w:t xml:space="preserve">ar kuru paredzēts aizstāt esošo Bartela indeksu un psihiatra atzinumā kā pamata izvērtējumu īpašas kopšanas nepieciešamībai. </w:t>
      </w:r>
      <w:r w:rsidR="00A00FC8" w:rsidRPr="00A00FC8">
        <w:rPr>
          <w:rFonts w:ascii="Times New Roman" w:hAnsi="Times New Roman" w:cs="Times New Roman"/>
          <w:sz w:val="24"/>
          <w:szCs w:val="24"/>
        </w:rPr>
        <w:t>Aprūpes intensitātes skala ir modificēts novērtēšanas instruments, kas izstrādāts</w:t>
      </w:r>
      <w:r w:rsidR="00A00FC8">
        <w:rPr>
          <w:rFonts w:ascii="Times New Roman" w:hAnsi="Times New Roman" w:cs="Times New Roman"/>
          <w:sz w:val="24"/>
          <w:szCs w:val="24"/>
        </w:rPr>
        <w:t>,</w:t>
      </w:r>
      <w:r w:rsidR="00A00FC8" w:rsidRPr="00A00FC8">
        <w:rPr>
          <w:rFonts w:ascii="Times New Roman" w:hAnsi="Times New Roman" w:cs="Times New Roman"/>
          <w:sz w:val="24"/>
          <w:szCs w:val="24"/>
        </w:rPr>
        <w:t xml:space="preserve"> par pamatu ņemot</w:t>
      </w:r>
      <w:r w:rsidR="0020696D" w:rsidRPr="0020696D">
        <w:t xml:space="preserve"> </w:t>
      </w:r>
      <w:r w:rsidR="0020696D" w:rsidRPr="0020696D">
        <w:rPr>
          <w:rFonts w:ascii="Times New Roman" w:hAnsi="Times New Roman" w:cs="Times New Roman"/>
          <w:sz w:val="24"/>
          <w:szCs w:val="24"/>
        </w:rPr>
        <w:t>Ministru kabineta 2019. gada 2. aprīļa noteikum</w:t>
      </w:r>
      <w:r w:rsidR="0020696D">
        <w:rPr>
          <w:rFonts w:ascii="Times New Roman" w:hAnsi="Times New Roman" w:cs="Times New Roman"/>
          <w:sz w:val="24"/>
          <w:szCs w:val="24"/>
        </w:rPr>
        <w:t>u</w:t>
      </w:r>
      <w:r w:rsidR="0020696D" w:rsidRPr="0020696D">
        <w:rPr>
          <w:rFonts w:ascii="Times New Roman" w:hAnsi="Times New Roman" w:cs="Times New Roman"/>
          <w:sz w:val="24"/>
          <w:szCs w:val="24"/>
        </w:rPr>
        <w:t xml:space="preserve"> Nr. 138 "Noteikumi par sociālo pakalpojumu saņemšanu"</w:t>
      </w:r>
      <w:r w:rsidR="00A00FC8" w:rsidRPr="00A00FC8">
        <w:rPr>
          <w:rFonts w:ascii="Times New Roman" w:hAnsi="Times New Roman" w:cs="Times New Roman"/>
          <w:sz w:val="24"/>
          <w:szCs w:val="24"/>
        </w:rPr>
        <w:t xml:space="preserve"> 2.pielikumā ietverto </w:t>
      </w:r>
      <w:r w:rsidR="0020696D">
        <w:rPr>
          <w:rFonts w:ascii="Times New Roman" w:hAnsi="Times New Roman" w:cs="Times New Roman"/>
          <w:sz w:val="24"/>
          <w:szCs w:val="24"/>
        </w:rPr>
        <w:t>novērtējumu sociālo pakalpojumu piešķiršanai pašvaldībā “</w:t>
      </w:r>
      <w:r w:rsidR="00A00FC8" w:rsidRPr="00A00FC8">
        <w:rPr>
          <w:rFonts w:ascii="Times New Roman" w:hAnsi="Times New Roman" w:cs="Times New Roman"/>
          <w:sz w:val="24"/>
          <w:szCs w:val="24"/>
        </w:rPr>
        <w:t>Novērtēšanas kart</w:t>
      </w:r>
      <w:r w:rsidR="00A00FC8">
        <w:rPr>
          <w:rFonts w:ascii="Times New Roman" w:hAnsi="Times New Roman" w:cs="Times New Roman"/>
          <w:sz w:val="24"/>
          <w:szCs w:val="24"/>
        </w:rPr>
        <w:t>i</w:t>
      </w:r>
      <w:r w:rsidR="00A00FC8" w:rsidRPr="00A00FC8">
        <w:rPr>
          <w:rFonts w:ascii="Times New Roman" w:hAnsi="Times New Roman" w:cs="Times New Roman"/>
          <w:sz w:val="24"/>
          <w:szCs w:val="24"/>
        </w:rPr>
        <w:t xml:space="preserve"> (protokols) un fizisko un garīgo spēju izvērtēšanas un aprūpes līmeņa noteikšanas kritērij</w:t>
      </w:r>
      <w:r w:rsidR="0020696D">
        <w:rPr>
          <w:rFonts w:ascii="Times New Roman" w:hAnsi="Times New Roman" w:cs="Times New Roman"/>
          <w:sz w:val="24"/>
          <w:szCs w:val="24"/>
        </w:rPr>
        <w:t>i</w:t>
      </w:r>
      <w:r w:rsidR="00A00FC8" w:rsidRPr="00A00FC8">
        <w:rPr>
          <w:rFonts w:ascii="Times New Roman" w:hAnsi="Times New Roman" w:cs="Times New Roman"/>
          <w:sz w:val="24"/>
          <w:szCs w:val="24"/>
        </w:rPr>
        <w:t xml:space="preserve"> klientam ar funkcionāliem traucējumiem</w:t>
      </w:r>
      <w:r w:rsidR="0020696D">
        <w:rPr>
          <w:rFonts w:ascii="Times New Roman" w:hAnsi="Times New Roman" w:cs="Times New Roman"/>
          <w:sz w:val="24"/>
          <w:szCs w:val="24"/>
        </w:rPr>
        <w:t>”</w:t>
      </w:r>
      <w:r w:rsidR="00A00FC8" w:rsidRPr="00A00FC8">
        <w:rPr>
          <w:rFonts w:ascii="Times New Roman" w:hAnsi="Times New Roman" w:cs="Times New Roman"/>
          <w:sz w:val="24"/>
          <w:szCs w:val="24"/>
        </w:rPr>
        <w:t xml:space="preserve"> </w:t>
      </w:r>
      <w:r w:rsidR="000B4D9A">
        <w:rPr>
          <w:rFonts w:ascii="Times New Roman" w:hAnsi="Times New Roman" w:cs="Times New Roman"/>
          <w:sz w:val="24"/>
          <w:szCs w:val="24"/>
        </w:rPr>
        <w:t>(turpmāk – MKN Nr. 138 2. pielikuma instruments)</w:t>
      </w:r>
      <w:r w:rsidR="0020696D">
        <w:rPr>
          <w:rFonts w:ascii="Times New Roman" w:hAnsi="Times New Roman" w:cs="Times New Roman"/>
          <w:sz w:val="24"/>
          <w:szCs w:val="24"/>
        </w:rPr>
        <w:t>, ko izmanto</w:t>
      </w:r>
      <w:r w:rsidR="00A00FC8" w:rsidRPr="00A00FC8">
        <w:rPr>
          <w:rFonts w:ascii="Times New Roman" w:hAnsi="Times New Roman" w:cs="Times New Roman"/>
          <w:sz w:val="24"/>
          <w:szCs w:val="24"/>
        </w:rPr>
        <w:t xml:space="preserve">, lai izvērtētu personu atbalsta un aprūpes nepieciešamību un varētu nodrošināt attiecīgus sociālos pakalpojumus. Lai gan </w:t>
      </w:r>
      <w:r w:rsidR="000B4D9A">
        <w:rPr>
          <w:rFonts w:ascii="Times New Roman" w:hAnsi="Times New Roman" w:cs="Times New Roman"/>
          <w:sz w:val="24"/>
          <w:szCs w:val="24"/>
        </w:rPr>
        <w:t xml:space="preserve">– MKN Nr. 138 2. pielikuma </w:t>
      </w:r>
      <w:r w:rsidR="00527FF0">
        <w:rPr>
          <w:rFonts w:ascii="Times New Roman" w:hAnsi="Times New Roman" w:cs="Times New Roman"/>
          <w:sz w:val="24"/>
          <w:szCs w:val="24"/>
        </w:rPr>
        <w:t>instruments</w:t>
      </w:r>
      <w:r w:rsidR="00A00FC8" w:rsidRPr="00A00FC8">
        <w:rPr>
          <w:rFonts w:ascii="Times New Roman" w:hAnsi="Times New Roman" w:cs="Times New Roman"/>
          <w:sz w:val="24"/>
          <w:szCs w:val="24"/>
        </w:rPr>
        <w:t xml:space="preserve"> ietver SFK galvenos domēnus</w:t>
      </w:r>
      <w:r w:rsidR="000B4D9A">
        <w:rPr>
          <w:rFonts w:ascii="Times New Roman" w:hAnsi="Times New Roman" w:cs="Times New Roman"/>
          <w:sz w:val="24"/>
          <w:szCs w:val="24"/>
        </w:rPr>
        <w:t xml:space="preserve"> ADL un IADL </w:t>
      </w:r>
      <w:r w:rsidR="00A00FC8" w:rsidRPr="00A00FC8">
        <w:rPr>
          <w:rFonts w:ascii="Times New Roman" w:hAnsi="Times New Roman" w:cs="Times New Roman"/>
          <w:sz w:val="24"/>
          <w:szCs w:val="24"/>
        </w:rPr>
        <w:t>novērtēšanai, tajā ietvertais algoritms, ar kura palīdzību tiek identificēts personas aprūpes</w:t>
      </w:r>
      <w:r w:rsidR="000B4D9A">
        <w:rPr>
          <w:rFonts w:ascii="Times New Roman" w:hAnsi="Times New Roman" w:cs="Times New Roman"/>
          <w:sz w:val="24"/>
          <w:szCs w:val="24"/>
        </w:rPr>
        <w:t xml:space="preserve"> </w:t>
      </w:r>
      <w:r w:rsidR="00527FF0">
        <w:rPr>
          <w:rFonts w:ascii="Times New Roman" w:hAnsi="Times New Roman" w:cs="Times New Roman"/>
          <w:sz w:val="24"/>
          <w:szCs w:val="24"/>
        </w:rPr>
        <w:t>nepieciešamības</w:t>
      </w:r>
      <w:r w:rsidR="000B4D9A">
        <w:rPr>
          <w:rFonts w:ascii="Times New Roman" w:hAnsi="Times New Roman" w:cs="Times New Roman"/>
          <w:sz w:val="24"/>
          <w:szCs w:val="24"/>
        </w:rPr>
        <w:t xml:space="preserve"> </w:t>
      </w:r>
      <w:r w:rsidR="00A00FC8" w:rsidRPr="00A00FC8">
        <w:rPr>
          <w:rFonts w:ascii="Times New Roman" w:hAnsi="Times New Roman" w:cs="Times New Roman"/>
          <w:sz w:val="24"/>
          <w:szCs w:val="24"/>
        </w:rPr>
        <w:t xml:space="preserve">līmenis </w:t>
      </w:r>
      <w:r w:rsidR="000B4D9A">
        <w:rPr>
          <w:rFonts w:ascii="Times New Roman" w:hAnsi="Times New Roman" w:cs="Times New Roman"/>
          <w:sz w:val="24"/>
          <w:szCs w:val="24"/>
        </w:rPr>
        <w:t xml:space="preserve">(no I-IV aprūpes līmenim) </w:t>
      </w:r>
      <w:r w:rsidR="00A00FC8" w:rsidRPr="00A00FC8">
        <w:rPr>
          <w:rFonts w:ascii="Times New Roman" w:hAnsi="Times New Roman" w:cs="Times New Roman"/>
          <w:sz w:val="24"/>
          <w:szCs w:val="24"/>
        </w:rPr>
        <w:t xml:space="preserve">un attiecīgie sociālie pakalpojumi un atbalsts, kas personai nepieciešams, īpašas kopšanas nepieciešamības noteikšanai neder, jo jau pie nelielām grūtībām kādā no aktivitāšu sadaļām, piemēram, grūtības veikt mājas uzkopšanu, personai var tikt identificētas kā aprūpes vajadzības, kas no vajadzību un sociālā pakalpojuma perspektīvas var nozīmēt, piemēram, ka vienu reizi mēnesī personai tiks sniegts atbalsts mājokļa uzkopšanā, bet tas nebūt neliecina, ka persona būtu ar ļoti lielām aprūpes vajadzībām vai īpaši kopjama. </w:t>
      </w:r>
      <w:r w:rsidR="00527FF0">
        <w:rPr>
          <w:rFonts w:ascii="Times New Roman" w:hAnsi="Times New Roman" w:cs="Times New Roman"/>
          <w:sz w:val="24"/>
          <w:szCs w:val="24"/>
        </w:rPr>
        <w:t>Izmantojot MKN Nr. 138 2. pielikuma instrumentu, kopšan</w:t>
      </w:r>
      <w:r w:rsidR="00D57CEA">
        <w:rPr>
          <w:rFonts w:ascii="Times New Roman" w:hAnsi="Times New Roman" w:cs="Times New Roman"/>
          <w:sz w:val="24"/>
          <w:szCs w:val="24"/>
        </w:rPr>
        <w:t>a</w:t>
      </w:r>
      <w:r w:rsidR="00527FF0">
        <w:rPr>
          <w:rFonts w:ascii="Times New Roman" w:hAnsi="Times New Roman" w:cs="Times New Roman"/>
          <w:sz w:val="24"/>
          <w:szCs w:val="24"/>
        </w:rPr>
        <w:t>s nepieciešamības vajadzībai kvalificētos pat tās personas ar invaliditāti, kas šobrīd atbilst II invaliditātes grupai (smaga invaliditāte), bet tai faktiski nav tādu medicīnisko indikāciju, kas noteiktu īpašas kopšan</w:t>
      </w:r>
      <w:r w:rsidR="00D57CEA">
        <w:rPr>
          <w:rFonts w:ascii="Times New Roman" w:hAnsi="Times New Roman" w:cs="Times New Roman"/>
          <w:sz w:val="24"/>
          <w:szCs w:val="24"/>
        </w:rPr>
        <w:t>a</w:t>
      </w:r>
      <w:r w:rsidR="00527FF0">
        <w:rPr>
          <w:rFonts w:ascii="Times New Roman" w:hAnsi="Times New Roman" w:cs="Times New Roman"/>
          <w:sz w:val="24"/>
          <w:szCs w:val="24"/>
        </w:rPr>
        <w:t>s nepieciešamību.</w:t>
      </w:r>
    </w:p>
    <w:p w14:paraId="2C386C64" w14:textId="77777777" w:rsidR="00527FF0" w:rsidRPr="00A00FC8" w:rsidRDefault="00527FF0" w:rsidP="00851E3F">
      <w:pPr>
        <w:spacing w:after="0" w:line="360" w:lineRule="auto"/>
        <w:ind w:right="424"/>
        <w:jc w:val="both"/>
        <w:rPr>
          <w:rFonts w:ascii="Times New Roman" w:hAnsi="Times New Roman" w:cs="Times New Roman"/>
          <w:sz w:val="24"/>
          <w:szCs w:val="24"/>
        </w:rPr>
      </w:pPr>
    </w:p>
    <w:p w14:paraId="7F787217" w14:textId="78129C7F" w:rsidR="00527FF0" w:rsidRPr="00695AC1" w:rsidRDefault="0020696D" w:rsidP="0033345E">
      <w:pPr>
        <w:spacing w:after="0" w:line="360" w:lineRule="auto"/>
        <w:ind w:right="424" w:firstLine="720"/>
        <w:jc w:val="both"/>
        <w:rPr>
          <w:rFonts w:ascii="Times New Roman" w:hAnsi="Times New Roman" w:cs="Times New Roman"/>
          <w:sz w:val="24"/>
          <w:szCs w:val="24"/>
        </w:rPr>
      </w:pPr>
      <w:r w:rsidRPr="00695AC1">
        <w:rPr>
          <w:rFonts w:ascii="Times New Roman" w:hAnsi="Times New Roman" w:cs="Times New Roman"/>
          <w:sz w:val="24"/>
          <w:szCs w:val="24"/>
        </w:rPr>
        <w:t xml:space="preserve">Ņemot vērā iepriekš minēto, </w:t>
      </w:r>
      <w:r w:rsidR="00CE3160">
        <w:rPr>
          <w:rFonts w:ascii="Times New Roman" w:hAnsi="Times New Roman" w:cs="Times New Roman"/>
          <w:sz w:val="24"/>
          <w:szCs w:val="24"/>
        </w:rPr>
        <w:t>LM</w:t>
      </w:r>
      <w:r w:rsidRPr="00695AC1">
        <w:rPr>
          <w:rFonts w:ascii="Times New Roman" w:hAnsi="Times New Roman" w:cs="Times New Roman"/>
          <w:sz w:val="24"/>
          <w:szCs w:val="24"/>
        </w:rPr>
        <w:t xml:space="preserve"> ir modificējusi </w:t>
      </w:r>
      <w:r w:rsidR="00527FF0" w:rsidRPr="00695AC1">
        <w:rPr>
          <w:rFonts w:ascii="Times New Roman" w:hAnsi="Times New Roman" w:cs="Times New Roman"/>
          <w:sz w:val="24"/>
          <w:szCs w:val="24"/>
        </w:rPr>
        <w:t>– MKN Nr. 138 2. pielikuma</w:t>
      </w:r>
      <w:r w:rsidR="00A00FC8" w:rsidRPr="00695AC1">
        <w:rPr>
          <w:rFonts w:ascii="Times New Roman" w:hAnsi="Times New Roman" w:cs="Times New Roman"/>
          <w:sz w:val="24"/>
          <w:szCs w:val="24"/>
        </w:rPr>
        <w:t xml:space="preserve"> instrument</w:t>
      </w:r>
      <w:r w:rsidRPr="00695AC1">
        <w:rPr>
          <w:rFonts w:ascii="Times New Roman" w:hAnsi="Times New Roman" w:cs="Times New Roman"/>
          <w:sz w:val="24"/>
          <w:szCs w:val="24"/>
        </w:rPr>
        <w:t>u</w:t>
      </w:r>
      <w:r w:rsidR="00A00FC8" w:rsidRPr="00695AC1">
        <w:rPr>
          <w:rFonts w:ascii="Times New Roman" w:hAnsi="Times New Roman" w:cs="Times New Roman"/>
          <w:sz w:val="24"/>
          <w:szCs w:val="24"/>
        </w:rPr>
        <w:t xml:space="preserve">, </w:t>
      </w:r>
      <w:r w:rsidR="00527FF0" w:rsidRPr="00695AC1">
        <w:rPr>
          <w:rFonts w:ascii="Times New Roman" w:hAnsi="Times New Roman" w:cs="Times New Roman"/>
          <w:sz w:val="24"/>
          <w:szCs w:val="24"/>
        </w:rPr>
        <w:t>izstrādājot vienotu instrumentu īpašas kopšanas nepieciešamības novērtēšanai  - Aprūpes intensitātes skalu (</w:t>
      </w:r>
      <w:r w:rsidR="00527FF0" w:rsidRPr="003C3F44">
        <w:rPr>
          <w:rFonts w:ascii="Times New Roman" w:hAnsi="Times New Roman" w:cs="Times New Roman"/>
          <w:sz w:val="24"/>
          <w:szCs w:val="24"/>
        </w:rPr>
        <w:t xml:space="preserve">skatīt </w:t>
      </w:r>
      <w:r w:rsidR="00CD26AE" w:rsidRPr="003C3F44">
        <w:rPr>
          <w:rFonts w:ascii="Times New Roman" w:hAnsi="Times New Roman" w:cs="Times New Roman"/>
          <w:sz w:val="24"/>
          <w:szCs w:val="24"/>
        </w:rPr>
        <w:t>9.</w:t>
      </w:r>
      <w:r w:rsidR="00527FF0" w:rsidRPr="003C3F44">
        <w:rPr>
          <w:rFonts w:ascii="Times New Roman" w:hAnsi="Times New Roman" w:cs="Times New Roman"/>
          <w:sz w:val="24"/>
          <w:szCs w:val="24"/>
        </w:rPr>
        <w:t xml:space="preserve"> pielikumu</w:t>
      </w:r>
      <w:r w:rsidR="00527FF0" w:rsidRPr="00695AC1">
        <w:rPr>
          <w:rFonts w:ascii="Times New Roman" w:hAnsi="Times New Roman" w:cs="Times New Roman"/>
          <w:sz w:val="24"/>
          <w:szCs w:val="24"/>
        </w:rPr>
        <w:t>), ar kuru:</w:t>
      </w:r>
    </w:p>
    <w:p w14:paraId="229F0E0F" w14:textId="605686E1" w:rsidR="000049AB" w:rsidRDefault="000049AB" w:rsidP="00851E3F">
      <w:pPr>
        <w:pStyle w:val="Sarakstarindkopa"/>
        <w:numPr>
          <w:ilvl w:val="0"/>
          <w:numId w:val="9"/>
        </w:numPr>
        <w:spacing w:after="0" w:line="360" w:lineRule="auto"/>
        <w:ind w:left="0" w:right="424"/>
        <w:jc w:val="both"/>
        <w:rPr>
          <w:rFonts w:ascii="Times New Roman" w:hAnsi="Times New Roman" w:cs="Times New Roman"/>
          <w:sz w:val="24"/>
          <w:szCs w:val="24"/>
        </w:rPr>
      </w:pPr>
      <w:r>
        <w:rPr>
          <w:rFonts w:ascii="Times New Roman" w:hAnsi="Times New Roman" w:cs="Times New Roman"/>
          <w:sz w:val="24"/>
          <w:szCs w:val="24"/>
        </w:rPr>
        <w:t>novērtējum</w:t>
      </w:r>
      <w:r w:rsidR="00CD69FF">
        <w:rPr>
          <w:rFonts w:ascii="Times New Roman" w:hAnsi="Times New Roman" w:cs="Times New Roman"/>
          <w:sz w:val="24"/>
          <w:szCs w:val="24"/>
        </w:rPr>
        <w:t>u</w:t>
      </w:r>
      <w:r>
        <w:rPr>
          <w:rFonts w:ascii="Times New Roman" w:hAnsi="Times New Roman" w:cs="Times New Roman"/>
          <w:sz w:val="24"/>
          <w:szCs w:val="24"/>
        </w:rPr>
        <w:t xml:space="preserve"> personas dzīvesvietā sāks ar WHODAS 2.0 jautājumu aizpildīšanu (ņemot vērā, ka personām, kurām tiek vērtēta īpašas kopšan</w:t>
      </w:r>
      <w:r w:rsidR="00CD69FF">
        <w:rPr>
          <w:rFonts w:ascii="Times New Roman" w:hAnsi="Times New Roman" w:cs="Times New Roman"/>
          <w:sz w:val="24"/>
          <w:szCs w:val="24"/>
        </w:rPr>
        <w:t>a</w:t>
      </w:r>
      <w:r>
        <w:rPr>
          <w:rFonts w:ascii="Times New Roman" w:hAnsi="Times New Roman" w:cs="Times New Roman"/>
          <w:sz w:val="24"/>
          <w:szCs w:val="24"/>
        </w:rPr>
        <w:t xml:space="preserve">s nepieciešamība, klātienes novērtējums Valsts komisijā nav paredzēts, </w:t>
      </w:r>
      <w:r w:rsidRPr="00695AC1">
        <w:rPr>
          <w:rFonts w:ascii="Times New Roman" w:hAnsi="Times New Roman" w:cs="Times New Roman"/>
          <w:sz w:val="24"/>
          <w:szCs w:val="24"/>
        </w:rPr>
        <w:t>skatīt</w:t>
      </w:r>
      <w:r>
        <w:rPr>
          <w:rFonts w:ascii="Times New Roman" w:hAnsi="Times New Roman" w:cs="Times New Roman"/>
          <w:sz w:val="24"/>
          <w:szCs w:val="24"/>
        </w:rPr>
        <w:t xml:space="preserve"> sasaistē Ziņojuma 3.</w:t>
      </w:r>
      <w:r w:rsidRPr="00695AC1">
        <w:rPr>
          <w:rFonts w:ascii="Times New Roman" w:hAnsi="Times New Roman" w:cs="Times New Roman"/>
          <w:sz w:val="24"/>
          <w:szCs w:val="24"/>
        </w:rPr>
        <w:t xml:space="preserve"> nodaļu</w:t>
      </w:r>
      <w:r>
        <w:rPr>
          <w:rFonts w:ascii="Times New Roman" w:hAnsi="Times New Roman" w:cs="Times New Roman"/>
          <w:sz w:val="24"/>
          <w:szCs w:val="24"/>
        </w:rPr>
        <w:t>);</w:t>
      </w:r>
    </w:p>
    <w:p w14:paraId="561EE486" w14:textId="7CEAA8DC" w:rsidR="00527FF0" w:rsidRPr="00695AC1" w:rsidRDefault="000049AB" w:rsidP="00851E3F">
      <w:pPr>
        <w:pStyle w:val="Sarakstarindkopa"/>
        <w:numPr>
          <w:ilvl w:val="0"/>
          <w:numId w:val="9"/>
        </w:numPr>
        <w:spacing w:after="0" w:line="360" w:lineRule="auto"/>
        <w:ind w:left="0" w:right="424"/>
        <w:jc w:val="both"/>
        <w:rPr>
          <w:rFonts w:ascii="Times New Roman" w:hAnsi="Times New Roman" w:cs="Times New Roman"/>
          <w:sz w:val="24"/>
          <w:szCs w:val="24"/>
        </w:rPr>
      </w:pPr>
      <w:r>
        <w:rPr>
          <w:rFonts w:ascii="Times New Roman" w:hAnsi="Times New Roman" w:cs="Times New Roman"/>
          <w:sz w:val="24"/>
          <w:szCs w:val="24"/>
        </w:rPr>
        <w:t>t</w:t>
      </w:r>
      <w:r w:rsidR="00527FF0" w:rsidRPr="00695AC1">
        <w:rPr>
          <w:rFonts w:ascii="Times New Roman" w:hAnsi="Times New Roman" w:cs="Times New Roman"/>
          <w:sz w:val="24"/>
          <w:szCs w:val="24"/>
        </w:rPr>
        <w:t xml:space="preserve">iek nošķirtas divas plūsmas – personām  ar vispārīgiem funkcionālajiem traucējumiem un personām ar </w:t>
      </w:r>
      <w:r w:rsidR="000C062C" w:rsidRPr="00695AC1">
        <w:rPr>
          <w:rFonts w:ascii="Times New Roman" w:hAnsi="Times New Roman" w:cs="Times New Roman"/>
          <w:sz w:val="24"/>
          <w:szCs w:val="24"/>
        </w:rPr>
        <w:t>GRT</w:t>
      </w:r>
      <w:r w:rsidR="00851178" w:rsidRPr="00695AC1">
        <w:rPr>
          <w:rFonts w:ascii="Times New Roman" w:hAnsi="Times New Roman" w:cs="Times New Roman"/>
          <w:sz w:val="24"/>
          <w:szCs w:val="24"/>
        </w:rPr>
        <w:t xml:space="preserve"> (personām ar </w:t>
      </w:r>
      <w:r w:rsidR="000C062C" w:rsidRPr="00695AC1">
        <w:rPr>
          <w:rFonts w:ascii="Times New Roman" w:hAnsi="Times New Roman" w:cs="Times New Roman"/>
          <w:sz w:val="24"/>
          <w:szCs w:val="24"/>
        </w:rPr>
        <w:t>GRT</w:t>
      </w:r>
      <w:r w:rsidR="00851178" w:rsidRPr="00695AC1">
        <w:rPr>
          <w:rFonts w:ascii="Times New Roman" w:hAnsi="Times New Roman" w:cs="Times New Roman"/>
          <w:sz w:val="24"/>
          <w:szCs w:val="24"/>
        </w:rPr>
        <w:t xml:space="preserve"> pie nosūtījuma sagatavošanas uz Valsts komisiju būs nepieciešams pievienot psihiatra atzinumu par personas psihisko veselību un speciālajām (psihiatriskajām) kontrindikācijām)</w:t>
      </w:r>
      <w:r w:rsidR="000C062C" w:rsidRPr="00695AC1">
        <w:rPr>
          <w:rFonts w:ascii="Times New Roman" w:hAnsi="Times New Roman" w:cs="Times New Roman"/>
          <w:sz w:val="24"/>
          <w:szCs w:val="24"/>
        </w:rPr>
        <w:t>. Ja personai ir kombinēti funkcionālie traucējumi, piemēram kustību (kas kvalificētos kā vispārīgs funkcionālais traucējums) un GRT, tad izvēlas to plūsmu, kurš funkcionālais traucējums ir dominējošs;</w:t>
      </w:r>
    </w:p>
    <w:p w14:paraId="09B62E68" w14:textId="6F489249" w:rsidR="00527FF0" w:rsidRPr="00695AC1" w:rsidRDefault="00527FF0" w:rsidP="00851E3F">
      <w:pPr>
        <w:pStyle w:val="Sarakstarindkopa"/>
        <w:numPr>
          <w:ilvl w:val="0"/>
          <w:numId w:val="9"/>
        </w:numPr>
        <w:spacing w:after="0" w:line="360" w:lineRule="auto"/>
        <w:ind w:left="0" w:right="424"/>
        <w:jc w:val="both"/>
        <w:rPr>
          <w:rFonts w:ascii="Times New Roman" w:hAnsi="Times New Roman" w:cs="Times New Roman"/>
          <w:sz w:val="24"/>
          <w:szCs w:val="24"/>
        </w:rPr>
      </w:pPr>
      <w:r w:rsidRPr="00695AC1">
        <w:rPr>
          <w:rFonts w:ascii="Times New Roman" w:hAnsi="Times New Roman" w:cs="Times New Roman"/>
          <w:sz w:val="24"/>
          <w:szCs w:val="24"/>
        </w:rPr>
        <w:lastRenderedPageBreak/>
        <w:t xml:space="preserve">abām plūsmām tiek noteikts 25 izvērtējamo pozīciju kopums (11 ADL jautājumi, </w:t>
      </w:r>
      <w:r w:rsidR="000C062C" w:rsidRPr="00695AC1">
        <w:rPr>
          <w:rFonts w:ascii="Times New Roman" w:hAnsi="Times New Roman" w:cs="Times New Roman"/>
          <w:sz w:val="24"/>
          <w:szCs w:val="24"/>
        </w:rPr>
        <w:t>9</w:t>
      </w:r>
      <w:r w:rsidRPr="00695AC1">
        <w:rPr>
          <w:rFonts w:ascii="Times New Roman" w:hAnsi="Times New Roman" w:cs="Times New Roman"/>
          <w:sz w:val="24"/>
          <w:szCs w:val="24"/>
        </w:rPr>
        <w:t xml:space="preserve"> IADL jautājumi un  5 kognitīvo spēju novērtējuma jautājumi);</w:t>
      </w:r>
    </w:p>
    <w:p w14:paraId="01EBCFAC" w14:textId="72814498" w:rsidR="00527FF0" w:rsidRPr="00695AC1" w:rsidRDefault="00527FF0" w:rsidP="00851E3F">
      <w:pPr>
        <w:pStyle w:val="Sarakstarindkopa"/>
        <w:numPr>
          <w:ilvl w:val="0"/>
          <w:numId w:val="9"/>
        </w:numPr>
        <w:spacing w:after="0" w:line="360" w:lineRule="auto"/>
        <w:ind w:left="0" w:right="424"/>
        <w:jc w:val="both"/>
        <w:rPr>
          <w:rFonts w:ascii="Times New Roman" w:hAnsi="Times New Roman" w:cs="Times New Roman"/>
          <w:sz w:val="24"/>
          <w:szCs w:val="24"/>
        </w:rPr>
      </w:pPr>
      <w:r w:rsidRPr="00695AC1">
        <w:rPr>
          <w:rFonts w:ascii="Times New Roman" w:hAnsi="Times New Roman" w:cs="Times New Roman"/>
          <w:sz w:val="24"/>
          <w:szCs w:val="24"/>
        </w:rPr>
        <w:t>katrā no pozīcijām tiek veikts novērtējums no 0-4 punktiem (kur 0 nozīmē neatkarīgs un 4 nozīmē pilnībā atkarīgs)</w:t>
      </w:r>
      <w:r w:rsidR="004346DE" w:rsidRPr="00695AC1">
        <w:rPr>
          <w:rFonts w:ascii="Times New Roman" w:hAnsi="Times New Roman" w:cs="Times New Roman"/>
          <w:sz w:val="24"/>
          <w:szCs w:val="24"/>
        </w:rPr>
        <w:t>;</w:t>
      </w:r>
    </w:p>
    <w:p w14:paraId="0D7A4DCF" w14:textId="04430E70" w:rsidR="00527FF0" w:rsidRPr="00695AC1" w:rsidRDefault="00527FF0" w:rsidP="00851E3F">
      <w:pPr>
        <w:pStyle w:val="Sarakstarindkopa"/>
        <w:numPr>
          <w:ilvl w:val="0"/>
          <w:numId w:val="9"/>
        </w:numPr>
        <w:spacing w:after="0" w:line="360" w:lineRule="auto"/>
        <w:ind w:left="0" w:right="424"/>
        <w:jc w:val="both"/>
        <w:rPr>
          <w:rFonts w:ascii="Times New Roman" w:hAnsi="Times New Roman" w:cs="Times New Roman"/>
          <w:sz w:val="24"/>
          <w:szCs w:val="24"/>
        </w:rPr>
      </w:pPr>
      <w:r w:rsidRPr="00695AC1">
        <w:rPr>
          <w:rFonts w:ascii="Times New Roman" w:hAnsi="Times New Roman" w:cs="Times New Roman"/>
          <w:sz w:val="24"/>
          <w:szCs w:val="24"/>
        </w:rPr>
        <w:t xml:space="preserve">katrai plūsmai ir noteikts svars ADL, IADL un kognitīvajām spējām – vispārīgajiem funkcionālajiem traucējumiem dominē ADL, </w:t>
      </w:r>
      <w:r w:rsidR="000C062C" w:rsidRPr="00695AC1">
        <w:rPr>
          <w:rFonts w:ascii="Times New Roman" w:hAnsi="Times New Roman" w:cs="Times New Roman"/>
          <w:sz w:val="24"/>
          <w:szCs w:val="24"/>
        </w:rPr>
        <w:t>GRT</w:t>
      </w:r>
      <w:r w:rsidRPr="00695AC1">
        <w:rPr>
          <w:rFonts w:ascii="Times New Roman" w:hAnsi="Times New Roman" w:cs="Times New Roman"/>
          <w:sz w:val="24"/>
          <w:szCs w:val="24"/>
        </w:rPr>
        <w:t xml:space="preserve"> – kognitīvo spēju novērtējums</w:t>
      </w:r>
      <w:r w:rsidR="000C062C" w:rsidRPr="00695AC1">
        <w:rPr>
          <w:rFonts w:ascii="Times New Roman" w:hAnsi="Times New Roman" w:cs="Times New Roman"/>
          <w:sz w:val="24"/>
          <w:szCs w:val="24"/>
        </w:rPr>
        <w:t>;</w:t>
      </w:r>
    </w:p>
    <w:p w14:paraId="54422049" w14:textId="6B26313B" w:rsidR="00527FF0" w:rsidRPr="00695AC1" w:rsidRDefault="00F745A5" w:rsidP="00851E3F">
      <w:pPr>
        <w:pStyle w:val="Sarakstarindkopa"/>
        <w:numPr>
          <w:ilvl w:val="0"/>
          <w:numId w:val="9"/>
        </w:numPr>
        <w:spacing w:after="0" w:line="360" w:lineRule="auto"/>
        <w:ind w:left="0" w:right="424"/>
        <w:jc w:val="both"/>
        <w:rPr>
          <w:rFonts w:ascii="Times New Roman" w:hAnsi="Times New Roman" w:cs="Times New Roman"/>
          <w:sz w:val="24"/>
          <w:szCs w:val="24"/>
        </w:rPr>
      </w:pPr>
      <w:r w:rsidRPr="00695AC1">
        <w:rPr>
          <w:rFonts w:ascii="Times New Roman" w:hAnsi="Times New Roman" w:cs="Times New Roman"/>
          <w:sz w:val="24"/>
          <w:szCs w:val="24"/>
        </w:rPr>
        <w:t xml:space="preserve">tiek noteikts atšķirīgi piemērojamais koeficients pie katras no novērtējamās pozīcijas atbilstoši tam, vai tiek vērtēta persona </w:t>
      </w:r>
      <w:r w:rsidR="002037D7" w:rsidRPr="00695AC1">
        <w:rPr>
          <w:rFonts w:ascii="Times New Roman" w:hAnsi="Times New Roman" w:cs="Times New Roman"/>
          <w:sz w:val="24"/>
          <w:szCs w:val="24"/>
        </w:rPr>
        <w:t xml:space="preserve">ar </w:t>
      </w:r>
      <w:r w:rsidRPr="00695AC1">
        <w:rPr>
          <w:rFonts w:ascii="Times New Roman" w:hAnsi="Times New Roman" w:cs="Times New Roman"/>
          <w:sz w:val="24"/>
          <w:szCs w:val="24"/>
        </w:rPr>
        <w:t xml:space="preserve">vispārīgiem funkcionālajiem traucējumiem vai </w:t>
      </w:r>
      <w:r w:rsidR="000C062C" w:rsidRPr="00695AC1">
        <w:rPr>
          <w:rFonts w:ascii="Times New Roman" w:hAnsi="Times New Roman" w:cs="Times New Roman"/>
          <w:sz w:val="24"/>
          <w:szCs w:val="24"/>
        </w:rPr>
        <w:t>GRT</w:t>
      </w:r>
      <w:r w:rsidR="002037D7" w:rsidRPr="00695AC1">
        <w:rPr>
          <w:rFonts w:ascii="Times New Roman" w:hAnsi="Times New Roman" w:cs="Times New Roman"/>
          <w:sz w:val="24"/>
          <w:szCs w:val="24"/>
        </w:rPr>
        <w:t>, lai nodrošinātu, ka īpašas kopšanas nepieciešamība tiek izvērtēta atbilstoši tam, kādi ierobežojumi aktivitāšu un dalības līmenī ir tiešāk ietekmēti pēc funkcionālo traucējumu veida</w:t>
      </w:r>
      <w:r w:rsidR="000C062C" w:rsidRPr="00695AC1">
        <w:rPr>
          <w:rFonts w:ascii="Times New Roman" w:hAnsi="Times New Roman" w:cs="Times New Roman"/>
          <w:sz w:val="24"/>
          <w:szCs w:val="24"/>
        </w:rPr>
        <w:t>;</w:t>
      </w:r>
    </w:p>
    <w:p w14:paraId="333B9474" w14:textId="6B13FA38" w:rsidR="00BA64EF" w:rsidRPr="00695AC1" w:rsidRDefault="00BA64EF" w:rsidP="00851E3F">
      <w:pPr>
        <w:pStyle w:val="Sarakstarindkopa"/>
        <w:numPr>
          <w:ilvl w:val="0"/>
          <w:numId w:val="9"/>
        </w:numPr>
        <w:spacing w:after="0" w:line="360" w:lineRule="auto"/>
        <w:ind w:left="0" w:right="424"/>
        <w:jc w:val="both"/>
        <w:rPr>
          <w:rFonts w:ascii="Times New Roman" w:hAnsi="Times New Roman" w:cs="Times New Roman"/>
          <w:sz w:val="24"/>
          <w:szCs w:val="24"/>
        </w:rPr>
      </w:pPr>
      <w:r w:rsidRPr="00695AC1">
        <w:rPr>
          <w:rFonts w:ascii="Times New Roman" w:hAnsi="Times New Roman" w:cs="Times New Roman"/>
          <w:sz w:val="24"/>
          <w:szCs w:val="24"/>
        </w:rPr>
        <w:t>piemērotie koeficienti katrā plūsmā ir atšķirīgi un maksimālais punktu skaits nav vienāds ar 100 (kur pirmsškietami varētu pieņemt - 25 jautājumi * 4, ja persona būtu pilnībā atkarīga visās novērtējamās pozīcijās), bet ir nodrošināta koeficienta piemērošana</w:t>
      </w:r>
      <w:r w:rsidR="000161A6">
        <w:rPr>
          <w:rFonts w:ascii="Times New Roman" w:hAnsi="Times New Roman" w:cs="Times New Roman"/>
          <w:sz w:val="24"/>
          <w:szCs w:val="24"/>
        </w:rPr>
        <w:t>,</w:t>
      </w:r>
      <w:r w:rsidRPr="00695AC1">
        <w:rPr>
          <w:rFonts w:ascii="Times New Roman" w:hAnsi="Times New Roman" w:cs="Times New Roman"/>
          <w:sz w:val="24"/>
          <w:szCs w:val="24"/>
        </w:rPr>
        <w:t xml:space="preserve"> ņemot vērā atšķirīgo būtiskāko ietekmi ADL, IADL un kognitīvo funkciju spējās atbilstoši funkcionālo traucējumu veidam;</w:t>
      </w:r>
    </w:p>
    <w:p w14:paraId="53E9F43C" w14:textId="6BCB4F73" w:rsidR="00F745A5" w:rsidRPr="00695AC1" w:rsidRDefault="00F745A5" w:rsidP="00851E3F">
      <w:pPr>
        <w:pStyle w:val="Sarakstarindkopa"/>
        <w:numPr>
          <w:ilvl w:val="0"/>
          <w:numId w:val="9"/>
        </w:numPr>
        <w:spacing w:after="0" w:line="360" w:lineRule="auto"/>
        <w:ind w:left="0" w:right="424"/>
        <w:jc w:val="both"/>
        <w:rPr>
          <w:rFonts w:ascii="Times New Roman" w:hAnsi="Times New Roman" w:cs="Times New Roman"/>
          <w:sz w:val="24"/>
          <w:szCs w:val="24"/>
        </w:rPr>
      </w:pPr>
      <w:r w:rsidRPr="00695AC1">
        <w:rPr>
          <w:rFonts w:ascii="Times New Roman" w:hAnsi="Times New Roman" w:cs="Times New Roman"/>
          <w:sz w:val="24"/>
          <w:szCs w:val="24"/>
        </w:rPr>
        <w:t>neatkarīgi no plūsmas, īpašas kopšanas nepieciešamība tiek noteikta, ja persona tiek novērtēta ar vismaz 44 punktiem</w:t>
      </w:r>
      <w:r w:rsidR="004346DE" w:rsidRPr="00695AC1">
        <w:rPr>
          <w:rFonts w:ascii="Times New Roman" w:hAnsi="Times New Roman" w:cs="Times New Roman"/>
          <w:sz w:val="24"/>
          <w:szCs w:val="24"/>
        </w:rPr>
        <w:t>;</w:t>
      </w:r>
    </w:p>
    <w:p w14:paraId="357B0F0B" w14:textId="0387F211" w:rsidR="00F745A5" w:rsidRPr="00695AC1" w:rsidRDefault="00F745A5" w:rsidP="00851E3F">
      <w:pPr>
        <w:pStyle w:val="Sarakstarindkopa"/>
        <w:numPr>
          <w:ilvl w:val="0"/>
          <w:numId w:val="9"/>
        </w:numPr>
        <w:spacing w:after="0" w:line="360" w:lineRule="auto"/>
        <w:ind w:left="0" w:right="424"/>
        <w:jc w:val="both"/>
        <w:rPr>
          <w:rFonts w:ascii="Times New Roman" w:hAnsi="Times New Roman" w:cs="Times New Roman"/>
          <w:sz w:val="24"/>
          <w:szCs w:val="24"/>
        </w:rPr>
      </w:pPr>
      <w:r w:rsidRPr="00695AC1">
        <w:rPr>
          <w:rFonts w:ascii="Times New Roman" w:hAnsi="Times New Roman" w:cs="Times New Roman"/>
          <w:sz w:val="24"/>
          <w:szCs w:val="24"/>
        </w:rPr>
        <w:t>tiek nošķirta īpašas kopšanas nepieciešamība: augsta īpašas kopšanas nepieciešamība: 44</w:t>
      </w:r>
      <w:r w:rsidR="00352BD2" w:rsidRPr="00695AC1">
        <w:rPr>
          <w:rFonts w:ascii="Times New Roman" w:hAnsi="Times New Roman" w:cs="Times New Roman"/>
          <w:sz w:val="24"/>
          <w:szCs w:val="24"/>
        </w:rPr>
        <w:t xml:space="preserve"> </w:t>
      </w:r>
      <w:r w:rsidRPr="00695AC1">
        <w:rPr>
          <w:rFonts w:ascii="Times New Roman" w:hAnsi="Times New Roman" w:cs="Times New Roman"/>
          <w:sz w:val="24"/>
          <w:szCs w:val="24"/>
        </w:rPr>
        <w:t>-</w:t>
      </w:r>
      <w:r w:rsidR="00352BD2" w:rsidRPr="00695AC1">
        <w:rPr>
          <w:rFonts w:ascii="Times New Roman" w:hAnsi="Times New Roman" w:cs="Times New Roman"/>
          <w:sz w:val="24"/>
          <w:szCs w:val="24"/>
        </w:rPr>
        <w:t xml:space="preserve"> </w:t>
      </w:r>
      <w:r w:rsidRPr="00695AC1">
        <w:rPr>
          <w:rFonts w:ascii="Times New Roman" w:hAnsi="Times New Roman" w:cs="Times New Roman"/>
          <w:sz w:val="24"/>
          <w:szCs w:val="24"/>
        </w:rPr>
        <w:t>5</w:t>
      </w:r>
      <w:r w:rsidR="001808ED" w:rsidRPr="00695AC1">
        <w:rPr>
          <w:rFonts w:ascii="Times New Roman" w:hAnsi="Times New Roman" w:cs="Times New Roman"/>
          <w:sz w:val="24"/>
          <w:szCs w:val="24"/>
        </w:rPr>
        <w:t>2</w:t>
      </w:r>
      <w:r w:rsidRPr="00695AC1">
        <w:rPr>
          <w:rFonts w:ascii="Times New Roman" w:hAnsi="Times New Roman" w:cs="Times New Roman"/>
          <w:sz w:val="24"/>
          <w:szCs w:val="24"/>
        </w:rPr>
        <w:t xml:space="preserve"> punkts, un ļoti augsta kopšanas nepieciešamība 53 un vairāk punkti</w:t>
      </w:r>
      <w:r w:rsidR="004346DE" w:rsidRPr="00695AC1">
        <w:rPr>
          <w:rFonts w:ascii="Times New Roman" w:hAnsi="Times New Roman" w:cs="Times New Roman"/>
          <w:sz w:val="24"/>
          <w:szCs w:val="24"/>
        </w:rPr>
        <w:t>;</w:t>
      </w:r>
    </w:p>
    <w:p w14:paraId="4F1AB439" w14:textId="643179C5" w:rsidR="00FB6C17" w:rsidRPr="005C167A" w:rsidRDefault="00F745A5" w:rsidP="00851E3F">
      <w:pPr>
        <w:pStyle w:val="Sarakstarindkopa"/>
        <w:numPr>
          <w:ilvl w:val="0"/>
          <w:numId w:val="9"/>
        </w:numPr>
        <w:spacing w:after="0" w:line="360" w:lineRule="auto"/>
        <w:ind w:left="0" w:right="424"/>
        <w:jc w:val="both"/>
        <w:rPr>
          <w:rFonts w:ascii="Times New Roman" w:hAnsi="Times New Roman" w:cs="Times New Roman"/>
          <w:sz w:val="24"/>
          <w:szCs w:val="24"/>
        </w:rPr>
      </w:pPr>
      <w:r w:rsidRPr="00695AC1">
        <w:rPr>
          <w:rFonts w:ascii="Times New Roman" w:hAnsi="Times New Roman" w:cs="Times New Roman"/>
          <w:sz w:val="24"/>
          <w:szCs w:val="24"/>
        </w:rPr>
        <w:t xml:space="preserve">instrumentā tiek ietverti papildu </w:t>
      </w:r>
      <w:r w:rsidR="00FB6C17">
        <w:rPr>
          <w:rFonts w:ascii="Times New Roman" w:hAnsi="Times New Roman" w:cs="Times New Roman"/>
          <w:sz w:val="24"/>
          <w:szCs w:val="24"/>
        </w:rPr>
        <w:t>9</w:t>
      </w:r>
      <w:r w:rsidRPr="00695AC1">
        <w:rPr>
          <w:rFonts w:ascii="Times New Roman" w:hAnsi="Times New Roman" w:cs="Times New Roman"/>
          <w:sz w:val="24"/>
          <w:szCs w:val="24"/>
        </w:rPr>
        <w:t xml:space="preserve"> jautājumi, kuru novērtēju</w:t>
      </w:r>
      <w:r w:rsidR="004346DE" w:rsidRPr="00695AC1">
        <w:rPr>
          <w:rFonts w:ascii="Times New Roman" w:hAnsi="Times New Roman" w:cs="Times New Roman"/>
          <w:sz w:val="24"/>
          <w:szCs w:val="24"/>
        </w:rPr>
        <w:t>m</w:t>
      </w:r>
      <w:r w:rsidRPr="00695AC1">
        <w:rPr>
          <w:rFonts w:ascii="Times New Roman" w:hAnsi="Times New Roman" w:cs="Times New Roman"/>
          <w:sz w:val="24"/>
          <w:szCs w:val="24"/>
        </w:rPr>
        <w:t>s nerada ietekmi uz īpašas kopšan</w:t>
      </w:r>
      <w:r w:rsidR="00D57CEA">
        <w:rPr>
          <w:rFonts w:ascii="Times New Roman" w:hAnsi="Times New Roman" w:cs="Times New Roman"/>
          <w:sz w:val="24"/>
          <w:szCs w:val="24"/>
        </w:rPr>
        <w:t>a</w:t>
      </w:r>
      <w:r w:rsidRPr="00695AC1">
        <w:rPr>
          <w:rFonts w:ascii="Times New Roman" w:hAnsi="Times New Roman" w:cs="Times New Roman"/>
          <w:sz w:val="24"/>
          <w:szCs w:val="24"/>
        </w:rPr>
        <w:t>s novērtējumu, bet</w:t>
      </w:r>
      <w:r w:rsidR="00FB6C17">
        <w:rPr>
          <w:rFonts w:ascii="Times New Roman" w:hAnsi="Times New Roman" w:cs="Times New Roman"/>
          <w:sz w:val="24"/>
          <w:szCs w:val="24"/>
        </w:rPr>
        <w:t>,</w:t>
      </w:r>
      <w:r w:rsidRPr="00695AC1">
        <w:rPr>
          <w:rFonts w:ascii="Times New Roman" w:hAnsi="Times New Roman" w:cs="Times New Roman"/>
          <w:sz w:val="24"/>
          <w:szCs w:val="24"/>
        </w:rPr>
        <w:t xml:space="preserve"> kur</w:t>
      </w:r>
      <w:r w:rsidR="000161A6">
        <w:rPr>
          <w:rFonts w:ascii="Times New Roman" w:hAnsi="Times New Roman" w:cs="Times New Roman"/>
          <w:sz w:val="24"/>
          <w:szCs w:val="24"/>
        </w:rPr>
        <w:t>i</w:t>
      </w:r>
      <w:r w:rsidRPr="00695AC1">
        <w:rPr>
          <w:rFonts w:ascii="Times New Roman" w:hAnsi="Times New Roman" w:cs="Times New Roman"/>
          <w:sz w:val="24"/>
          <w:szCs w:val="24"/>
        </w:rPr>
        <w:t xml:space="preserve"> sniedz nepiecie</w:t>
      </w:r>
      <w:r w:rsidR="006966B3" w:rsidRPr="00695AC1">
        <w:rPr>
          <w:rFonts w:ascii="Times New Roman" w:hAnsi="Times New Roman" w:cs="Times New Roman"/>
          <w:sz w:val="24"/>
          <w:szCs w:val="24"/>
        </w:rPr>
        <w:t>ša</w:t>
      </w:r>
      <w:r w:rsidRPr="00695AC1">
        <w:rPr>
          <w:rFonts w:ascii="Times New Roman" w:hAnsi="Times New Roman" w:cs="Times New Roman"/>
          <w:sz w:val="24"/>
          <w:szCs w:val="24"/>
        </w:rPr>
        <w:t xml:space="preserve">mo informāciju </w:t>
      </w:r>
      <w:r w:rsidR="00FB6C17">
        <w:rPr>
          <w:rFonts w:ascii="Times New Roman" w:hAnsi="Times New Roman" w:cs="Times New Roman"/>
          <w:sz w:val="24"/>
          <w:szCs w:val="24"/>
        </w:rPr>
        <w:t xml:space="preserve">mērķētā </w:t>
      </w:r>
      <w:r w:rsidRPr="00695AC1">
        <w:rPr>
          <w:rFonts w:ascii="Times New Roman" w:hAnsi="Times New Roman" w:cs="Times New Roman"/>
          <w:sz w:val="24"/>
          <w:szCs w:val="24"/>
        </w:rPr>
        <w:t>protokol</w:t>
      </w:r>
      <w:r w:rsidR="00FB6C17">
        <w:rPr>
          <w:rFonts w:ascii="Times New Roman" w:hAnsi="Times New Roman" w:cs="Times New Roman"/>
          <w:sz w:val="24"/>
          <w:szCs w:val="24"/>
        </w:rPr>
        <w:t xml:space="preserve">a </w:t>
      </w:r>
      <w:r w:rsidRPr="00695AC1">
        <w:rPr>
          <w:rFonts w:ascii="Times New Roman" w:hAnsi="Times New Roman" w:cs="Times New Roman"/>
          <w:sz w:val="24"/>
          <w:szCs w:val="24"/>
        </w:rPr>
        <w:t>aizpildīšanai invaliditātes novērtēšanas procesā (skatīt</w:t>
      </w:r>
      <w:r w:rsidR="00695AC1">
        <w:rPr>
          <w:rFonts w:ascii="Times New Roman" w:hAnsi="Times New Roman" w:cs="Times New Roman"/>
          <w:sz w:val="24"/>
          <w:szCs w:val="24"/>
        </w:rPr>
        <w:t xml:space="preserve"> sasaistē </w:t>
      </w:r>
      <w:r w:rsidR="00D421BB">
        <w:rPr>
          <w:rFonts w:ascii="Times New Roman" w:hAnsi="Times New Roman" w:cs="Times New Roman"/>
          <w:sz w:val="24"/>
          <w:szCs w:val="24"/>
        </w:rPr>
        <w:t>Z</w:t>
      </w:r>
      <w:r w:rsidR="00695AC1">
        <w:rPr>
          <w:rFonts w:ascii="Times New Roman" w:hAnsi="Times New Roman" w:cs="Times New Roman"/>
          <w:sz w:val="24"/>
          <w:szCs w:val="24"/>
        </w:rPr>
        <w:t>iņojuma 3.</w:t>
      </w:r>
      <w:r w:rsidR="00695AC1" w:rsidRPr="00695AC1">
        <w:rPr>
          <w:rFonts w:ascii="Times New Roman" w:hAnsi="Times New Roman" w:cs="Times New Roman"/>
          <w:sz w:val="24"/>
          <w:szCs w:val="24"/>
        </w:rPr>
        <w:t xml:space="preserve"> </w:t>
      </w:r>
      <w:r w:rsidRPr="00695AC1">
        <w:rPr>
          <w:rFonts w:ascii="Times New Roman" w:hAnsi="Times New Roman" w:cs="Times New Roman"/>
          <w:sz w:val="24"/>
          <w:szCs w:val="24"/>
        </w:rPr>
        <w:t>nodaļu)</w:t>
      </w:r>
    </w:p>
    <w:p w14:paraId="63FFF850" w14:textId="77777777" w:rsidR="007A4995" w:rsidRDefault="007A4995" w:rsidP="00851E3F">
      <w:pPr>
        <w:spacing w:after="0" w:line="360" w:lineRule="auto"/>
        <w:ind w:right="424"/>
        <w:jc w:val="both"/>
        <w:rPr>
          <w:rFonts w:ascii="Times New Roman" w:hAnsi="Times New Roman" w:cs="Times New Roman"/>
          <w:sz w:val="24"/>
          <w:szCs w:val="24"/>
        </w:rPr>
      </w:pPr>
    </w:p>
    <w:p w14:paraId="55D7C7C7" w14:textId="6186547E" w:rsidR="00527FF0" w:rsidRDefault="007A4995" w:rsidP="005C167A">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rPr>
        <w:t xml:space="preserve">Aprūpes intensitātes skalas aizpildīšanai tiks sagatavots metodiskais materiāls, lai nodrošinātu vienveidīgu </w:t>
      </w:r>
      <w:r w:rsidR="004346DE">
        <w:rPr>
          <w:rFonts w:ascii="Times New Roman" w:hAnsi="Times New Roman" w:cs="Times New Roman"/>
          <w:sz w:val="24"/>
          <w:szCs w:val="24"/>
        </w:rPr>
        <w:t xml:space="preserve">praksi </w:t>
      </w:r>
      <w:r>
        <w:rPr>
          <w:rFonts w:ascii="Times New Roman" w:hAnsi="Times New Roman" w:cs="Times New Roman"/>
          <w:sz w:val="24"/>
          <w:szCs w:val="24"/>
        </w:rPr>
        <w:t>tā aizpildīšanai.</w:t>
      </w:r>
    </w:p>
    <w:p w14:paraId="6E9734A2" w14:textId="0F438495" w:rsidR="006676BE" w:rsidRDefault="00171E9F" w:rsidP="005C167A">
      <w:pPr>
        <w:pStyle w:val="Paraststmeklis"/>
        <w:spacing w:before="0" w:beforeAutospacing="0" w:after="0" w:afterAutospacing="0" w:line="360" w:lineRule="auto"/>
        <w:ind w:right="424" w:firstLine="720"/>
        <w:jc w:val="both"/>
        <w:rPr>
          <w:color w:val="000000"/>
        </w:rPr>
      </w:pPr>
      <w:r w:rsidRPr="002A0418">
        <w:rPr>
          <w:color w:val="000000"/>
        </w:rPr>
        <w:t>Sociālo darbinieku profesionālā kompetence kopumā ļau</w:t>
      </w:r>
      <w:r>
        <w:rPr>
          <w:color w:val="000000"/>
        </w:rPr>
        <w:t>tu</w:t>
      </w:r>
      <w:r w:rsidRPr="002A0418">
        <w:rPr>
          <w:color w:val="000000"/>
        </w:rPr>
        <w:t xml:space="preserve"> vērtēt kopšanas nepieciešamību</w:t>
      </w:r>
      <w:r>
        <w:rPr>
          <w:color w:val="000000"/>
        </w:rPr>
        <w:t xml:space="preserve">, t.sk. pēc Aprūpes intensitātes skalas. Tomēr </w:t>
      </w:r>
      <w:r w:rsidR="00B44FBF">
        <w:rPr>
          <w:color w:val="000000"/>
        </w:rPr>
        <w:t>LM</w:t>
      </w:r>
      <w:r>
        <w:rPr>
          <w:color w:val="000000"/>
        </w:rPr>
        <w:t xml:space="preserve"> ieskatā</w:t>
      </w:r>
      <w:r w:rsidRPr="002A0418">
        <w:rPr>
          <w:color w:val="000000"/>
        </w:rPr>
        <w:t xml:space="preserve"> </w:t>
      </w:r>
      <w:r>
        <w:rPr>
          <w:color w:val="000000"/>
        </w:rPr>
        <w:t>sociālo darbiniekiem</w:t>
      </w:r>
      <w:r w:rsidRPr="002A0418">
        <w:rPr>
          <w:color w:val="000000"/>
        </w:rPr>
        <w:t xml:space="preserve"> var nebūt pietiekams profesionālās prasmes novērtēt personas funkcionēšanu un tās ietekmi uz personas </w:t>
      </w:r>
      <w:r>
        <w:rPr>
          <w:color w:val="000000"/>
        </w:rPr>
        <w:t>pašaprūpi, instrumentālajam un kognitīvajām darbībām</w:t>
      </w:r>
      <w:r w:rsidRPr="002A0418">
        <w:rPr>
          <w:color w:val="000000"/>
        </w:rPr>
        <w:t>, kas attiecīgi var atspoguļoties veiktā novērtējuma kvalitātē</w:t>
      </w:r>
      <w:r>
        <w:rPr>
          <w:color w:val="000000"/>
        </w:rPr>
        <w:t xml:space="preserve">. </w:t>
      </w:r>
      <w:r w:rsidR="00B44FBF">
        <w:rPr>
          <w:color w:val="000000"/>
        </w:rPr>
        <w:t>LM</w:t>
      </w:r>
      <w:r>
        <w:rPr>
          <w:color w:val="000000"/>
        </w:rPr>
        <w:t xml:space="preserve"> ieskatā Aprūpe intensitātes skalu kā instrumentu kopšanas </w:t>
      </w:r>
      <w:r w:rsidR="00851178">
        <w:rPr>
          <w:color w:val="000000"/>
        </w:rPr>
        <w:t>n</w:t>
      </w:r>
      <w:r>
        <w:rPr>
          <w:color w:val="000000"/>
        </w:rPr>
        <w:t xml:space="preserve">epieciešamības novērtēšanā būtu jāveic </w:t>
      </w:r>
      <w:r w:rsidRPr="002A0418">
        <w:rPr>
          <w:color w:val="000000"/>
        </w:rPr>
        <w:t>funkcionāla</w:t>
      </w:r>
      <w:r w:rsidR="00FF2ED2">
        <w:rPr>
          <w:color w:val="000000"/>
        </w:rPr>
        <w:t>jam</w:t>
      </w:r>
      <w:r w:rsidRPr="002A0418">
        <w:rPr>
          <w:color w:val="000000"/>
        </w:rPr>
        <w:t xml:space="preserve"> specialist</w:t>
      </w:r>
      <w:r w:rsidR="00FF2ED2">
        <w:rPr>
          <w:color w:val="000000"/>
        </w:rPr>
        <w:t>am</w:t>
      </w:r>
      <w:r w:rsidRPr="002A0418">
        <w:rPr>
          <w:color w:val="000000"/>
        </w:rPr>
        <w:t xml:space="preserve"> – ergoterapeit</w:t>
      </w:r>
      <w:r>
        <w:rPr>
          <w:color w:val="000000"/>
        </w:rPr>
        <w:t>am</w:t>
      </w:r>
      <w:r w:rsidRPr="002A0418">
        <w:rPr>
          <w:color w:val="000000"/>
        </w:rPr>
        <w:t xml:space="preserve"> vai fizioterapeit</w:t>
      </w:r>
      <w:r>
        <w:rPr>
          <w:color w:val="000000"/>
        </w:rPr>
        <w:t>am</w:t>
      </w:r>
      <w:r w:rsidRPr="002A0418">
        <w:rPr>
          <w:color w:val="000000"/>
        </w:rPr>
        <w:t>, kuri pārzina cilvēka funkcionālo ierobežojumu novērtēšanu un rehabilitācijas principus.</w:t>
      </w:r>
      <w:r>
        <w:rPr>
          <w:color w:val="000000"/>
        </w:rPr>
        <w:t xml:space="preserve"> Šobrīd tikai dažas pašvaldības ir radušas </w:t>
      </w:r>
      <w:r w:rsidRPr="002A0418">
        <w:rPr>
          <w:color w:val="000000"/>
        </w:rPr>
        <w:t xml:space="preserve">iespēju piesaistīt sociālajā dienestā profesionālus funkcionālos speciālistus, kas </w:t>
      </w:r>
      <w:r w:rsidRPr="002A0418">
        <w:rPr>
          <w:color w:val="000000"/>
        </w:rPr>
        <w:lastRenderedPageBreak/>
        <w:t xml:space="preserve">veic  "Pašaprūpes, mobilitātes un ar mājas dzīvi saistītās darbību" novērtējumu. </w:t>
      </w:r>
      <w:r>
        <w:rPr>
          <w:color w:val="000000"/>
        </w:rPr>
        <w:t xml:space="preserve">Ziņojuma </w:t>
      </w:r>
      <w:r w:rsidR="0033345E">
        <w:rPr>
          <w:color w:val="000000"/>
        </w:rPr>
        <w:t xml:space="preserve">piedāvātais </w:t>
      </w:r>
      <w:r w:rsidR="00CE3160">
        <w:rPr>
          <w:color w:val="000000"/>
        </w:rPr>
        <w:t>r</w:t>
      </w:r>
      <w:r>
        <w:rPr>
          <w:color w:val="000000"/>
        </w:rPr>
        <w:t xml:space="preserve">isinājums paredz, ka </w:t>
      </w:r>
      <w:r w:rsidRPr="000C062C">
        <w:rPr>
          <w:b/>
          <w:color w:val="000000"/>
        </w:rPr>
        <w:t>īpašas kopšanas nepieciešamības novērtējumu</w:t>
      </w:r>
      <w:r w:rsidR="005C167A">
        <w:rPr>
          <w:b/>
          <w:color w:val="000000"/>
        </w:rPr>
        <w:t xml:space="preserve"> pēc Aprūpes intensitātes skalas metodikas un</w:t>
      </w:r>
      <w:r w:rsidR="006B2274">
        <w:rPr>
          <w:b/>
          <w:color w:val="000000"/>
        </w:rPr>
        <w:t xml:space="preserve"> </w:t>
      </w:r>
      <w:r w:rsidR="005C167A">
        <w:rPr>
          <w:b/>
          <w:color w:val="000000"/>
        </w:rPr>
        <w:t>kritērijiem</w:t>
      </w:r>
      <w:r w:rsidRPr="000C062C">
        <w:rPr>
          <w:b/>
          <w:color w:val="000000"/>
        </w:rPr>
        <w:t xml:space="preserve"> </w:t>
      </w:r>
      <w:r w:rsidR="0033345E">
        <w:rPr>
          <w:b/>
          <w:color w:val="000000"/>
        </w:rPr>
        <w:t>varētu veikt</w:t>
      </w:r>
      <w:r w:rsidRPr="000C062C">
        <w:rPr>
          <w:b/>
          <w:color w:val="000000"/>
        </w:rPr>
        <w:t xml:space="preserve"> funkcionālie speciālist</w:t>
      </w:r>
      <w:r w:rsidR="007A4995" w:rsidRPr="000C062C">
        <w:rPr>
          <w:b/>
          <w:color w:val="000000"/>
        </w:rPr>
        <w:t>i</w:t>
      </w:r>
      <w:r w:rsidR="0098283B">
        <w:rPr>
          <w:b/>
          <w:color w:val="000000"/>
        </w:rPr>
        <w:t>.</w:t>
      </w:r>
      <w:r w:rsidR="007A4995">
        <w:rPr>
          <w:color w:val="000000"/>
        </w:rPr>
        <w:t xml:space="preserve"> Novērtējuma laikā </w:t>
      </w:r>
      <w:r w:rsidR="0033345E">
        <w:rPr>
          <w:color w:val="000000"/>
        </w:rPr>
        <w:t>tiktu</w:t>
      </w:r>
      <w:r w:rsidR="007A4995">
        <w:rPr>
          <w:color w:val="000000"/>
        </w:rPr>
        <w:t xml:space="preserve"> aizpildīta Aprūpes intensitātes skala</w:t>
      </w:r>
      <w:r w:rsidR="000049AB">
        <w:rPr>
          <w:color w:val="000000"/>
        </w:rPr>
        <w:t xml:space="preserve">, kurā ir integrēti WHODAS 2.0 jautājumi (ar mērķi izvēlēties mērķēto protokolu) un </w:t>
      </w:r>
      <w:r w:rsidR="007A4995">
        <w:rPr>
          <w:color w:val="000000"/>
        </w:rPr>
        <w:t>ar</w:t>
      </w:r>
      <w:r w:rsidR="0033345E">
        <w:rPr>
          <w:color w:val="000000"/>
        </w:rPr>
        <w:t>ī</w:t>
      </w:r>
      <w:r w:rsidR="007A4995">
        <w:rPr>
          <w:color w:val="000000"/>
        </w:rPr>
        <w:t xml:space="preserve"> papildu nepiecie</w:t>
      </w:r>
      <w:r w:rsidR="007627C1">
        <w:rPr>
          <w:color w:val="000000"/>
        </w:rPr>
        <w:t>ša</w:t>
      </w:r>
      <w:r w:rsidR="007A4995">
        <w:rPr>
          <w:color w:val="000000"/>
        </w:rPr>
        <w:t>majiem jautājumi</w:t>
      </w:r>
      <w:r w:rsidR="000049AB">
        <w:rPr>
          <w:color w:val="000000"/>
        </w:rPr>
        <w:t xml:space="preserve"> pilnvērtīga mērķētā</w:t>
      </w:r>
      <w:r w:rsidR="007A4995">
        <w:rPr>
          <w:color w:val="000000"/>
        </w:rPr>
        <w:t xml:space="preserve"> protokola aizpildīšanai (d domēnu aizpildīšana), lai nebūt</w:t>
      </w:r>
      <w:r w:rsidR="006B2274">
        <w:rPr>
          <w:color w:val="000000"/>
        </w:rPr>
        <w:t>u</w:t>
      </w:r>
      <w:r w:rsidR="007A4995">
        <w:rPr>
          <w:color w:val="000000"/>
        </w:rPr>
        <w:t xml:space="preserve"> persona jāpārvērtē atkāroti tikai invaliditātes atbilstības daļā. Pēc novērtējuma </w:t>
      </w:r>
      <w:r w:rsidR="00944803">
        <w:rPr>
          <w:color w:val="000000"/>
        </w:rPr>
        <w:t>funkcionālais speciālists</w:t>
      </w:r>
      <w:r w:rsidR="007A4995">
        <w:rPr>
          <w:color w:val="000000"/>
        </w:rPr>
        <w:t xml:space="preserve"> veikto i</w:t>
      </w:r>
      <w:r w:rsidR="007627C1">
        <w:rPr>
          <w:color w:val="000000"/>
        </w:rPr>
        <w:t>z</w:t>
      </w:r>
      <w:r w:rsidR="007A4995">
        <w:rPr>
          <w:color w:val="000000"/>
        </w:rPr>
        <w:t>v</w:t>
      </w:r>
      <w:r w:rsidR="007627C1">
        <w:rPr>
          <w:color w:val="000000"/>
        </w:rPr>
        <w:t>ē</w:t>
      </w:r>
      <w:r w:rsidR="007A4995">
        <w:rPr>
          <w:color w:val="000000"/>
        </w:rPr>
        <w:t>rtējumu iesniedz Valsts komisijā. Valsts komisijas ārst</w:t>
      </w:r>
      <w:r w:rsidR="007627C1">
        <w:rPr>
          <w:color w:val="000000"/>
        </w:rPr>
        <w:t>s</w:t>
      </w:r>
      <w:r w:rsidR="007A4995">
        <w:rPr>
          <w:color w:val="000000"/>
        </w:rPr>
        <w:t xml:space="preserve"> to </w:t>
      </w:r>
      <w:r w:rsidR="007F338D">
        <w:rPr>
          <w:color w:val="000000"/>
        </w:rPr>
        <w:t>vērtē</w:t>
      </w:r>
      <w:r w:rsidR="007A4995">
        <w:rPr>
          <w:color w:val="000000"/>
        </w:rPr>
        <w:t xml:space="preserve"> korelācijā ar b un s domēniem</w:t>
      </w:r>
      <w:r w:rsidR="000C062C">
        <w:rPr>
          <w:color w:val="000000"/>
        </w:rPr>
        <w:t xml:space="preserve"> (aprakstīts </w:t>
      </w:r>
      <w:r w:rsidR="00D421BB">
        <w:rPr>
          <w:color w:val="000000"/>
        </w:rPr>
        <w:t>Z</w:t>
      </w:r>
      <w:r w:rsidR="000C062C">
        <w:rPr>
          <w:color w:val="000000"/>
        </w:rPr>
        <w:t>iņojuma 3.sadaļā)</w:t>
      </w:r>
      <w:r w:rsidR="007A4995">
        <w:rPr>
          <w:color w:val="000000"/>
        </w:rPr>
        <w:t xml:space="preserve">. Ja tiek saskatītas neatbilstības starp </w:t>
      </w:r>
      <w:r w:rsidR="00944803">
        <w:rPr>
          <w:color w:val="000000"/>
        </w:rPr>
        <w:t>funkcionālā speciālista</w:t>
      </w:r>
      <w:r w:rsidR="007A4995">
        <w:rPr>
          <w:color w:val="000000"/>
        </w:rPr>
        <w:t xml:space="preserve"> novērtējumu un b un s domēnu novērtējumu, tiek lūgts atkārtots novērtējum</w:t>
      </w:r>
      <w:r w:rsidR="004E63F7">
        <w:rPr>
          <w:color w:val="000000"/>
        </w:rPr>
        <w:t>s</w:t>
      </w:r>
      <w:r w:rsidR="007F338D">
        <w:rPr>
          <w:color w:val="000000"/>
        </w:rPr>
        <w:t>. Novērtējot Aprūpe</w:t>
      </w:r>
      <w:r w:rsidR="00F53768">
        <w:rPr>
          <w:color w:val="000000"/>
        </w:rPr>
        <w:t>s</w:t>
      </w:r>
      <w:r w:rsidR="007F338D">
        <w:rPr>
          <w:color w:val="000000"/>
        </w:rPr>
        <w:t xml:space="preserve"> intensitātes skals novērtējumu un veiktā protokola novērtējumu, tiek pieņemts lēmums par invaliditātes noteikšanu un atzinuma par īpašas kopšan</w:t>
      </w:r>
      <w:r w:rsidR="00D57CEA">
        <w:rPr>
          <w:color w:val="000000"/>
        </w:rPr>
        <w:t>a</w:t>
      </w:r>
      <w:r w:rsidR="007F338D">
        <w:rPr>
          <w:color w:val="000000"/>
        </w:rPr>
        <w:t>s nepieciešamības noteikšanu</w:t>
      </w:r>
      <w:r w:rsidR="007A4995">
        <w:rPr>
          <w:color w:val="000000"/>
        </w:rPr>
        <w:t xml:space="preserve"> (skatīt shēmu </w:t>
      </w:r>
      <w:r w:rsidR="000C062C">
        <w:rPr>
          <w:color w:val="000000"/>
        </w:rPr>
        <w:t xml:space="preserve">Nr. </w:t>
      </w:r>
      <w:r w:rsidR="00FB6C17" w:rsidRPr="00FB6C17">
        <w:rPr>
          <w:color w:val="000000"/>
        </w:rPr>
        <w:t>2</w:t>
      </w:r>
      <w:r w:rsidR="007A4995" w:rsidRPr="00FB6C17">
        <w:rPr>
          <w:color w:val="000000"/>
        </w:rPr>
        <w:t>)</w:t>
      </w:r>
      <w:r w:rsidR="000C062C" w:rsidRPr="00FB6C17">
        <w:rPr>
          <w:color w:val="000000"/>
        </w:rPr>
        <w:t>.</w:t>
      </w:r>
    </w:p>
    <w:p w14:paraId="2B104942" w14:textId="2559AF01" w:rsidR="000C062C" w:rsidRPr="003D7D5A" w:rsidRDefault="000C062C" w:rsidP="003D7D5A">
      <w:pPr>
        <w:jc w:val="right"/>
        <w:rPr>
          <w:rFonts w:ascii="Times New Roman" w:hAnsi="Times New Roman" w:cs="Times New Roman"/>
          <w:color w:val="000000"/>
        </w:rPr>
      </w:pPr>
      <w:r w:rsidRPr="003D7D5A">
        <w:rPr>
          <w:rFonts w:ascii="Times New Roman" w:hAnsi="Times New Roman" w:cs="Times New Roman"/>
          <w:color w:val="000000"/>
        </w:rPr>
        <w:t>Shēma Nr.</w:t>
      </w:r>
      <w:r w:rsidR="00FB6C17" w:rsidRPr="003D7D5A">
        <w:rPr>
          <w:rFonts w:ascii="Times New Roman" w:hAnsi="Times New Roman" w:cs="Times New Roman"/>
          <w:color w:val="000000"/>
        </w:rPr>
        <w:t>2</w:t>
      </w:r>
    </w:p>
    <w:p w14:paraId="5B110ADF" w14:textId="6D2193F4" w:rsidR="007F338D" w:rsidRPr="004A3E29" w:rsidRDefault="007F338D" w:rsidP="00E027C0">
      <w:pPr>
        <w:spacing w:after="0" w:line="360" w:lineRule="auto"/>
        <w:ind w:right="424"/>
        <w:jc w:val="center"/>
        <w:rPr>
          <w:rFonts w:ascii="Times New Roman" w:hAnsi="Times New Roman" w:cs="Times New Roman"/>
          <w:b/>
          <w:sz w:val="24"/>
          <w:szCs w:val="24"/>
        </w:rPr>
      </w:pPr>
      <w:r w:rsidRPr="007F338D">
        <w:rPr>
          <w:rFonts w:ascii="Times New Roman" w:hAnsi="Times New Roman" w:cs="Times New Roman"/>
          <w:b/>
          <w:sz w:val="24"/>
          <w:szCs w:val="24"/>
        </w:rPr>
        <w:t xml:space="preserve">Procesa shēma invaliditātes ekspertīze </w:t>
      </w:r>
      <w:r>
        <w:rPr>
          <w:rFonts w:ascii="Times New Roman" w:hAnsi="Times New Roman" w:cs="Times New Roman"/>
          <w:b/>
          <w:sz w:val="24"/>
          <w:szCs w:val="24"/>
        </w:rPr>
        <w:t xml:space="preserve">un </w:t>
      </w:r>
      <w:r w:rsidRPr="007F338D">
        <w:rPr>
          <w:rFonts w:ascii="Times New Roman" w:hAnsi="Times New Roman" w:cs="Times New Roman"/>
          <w:b/>
          <w:sz w:val="24"/>
          <w:szCs w:val="24"/>
        </w:rPr>
        <w:t xml:space="preserve"> īpašas kopšanas </w:t>
      </w:r>
      <w:r>
        <w:rPr>
          <w:rFonts w:ascii="Times New Roman" w:hAnsi="Times New Roman" w:cs="Times New Roman"/>
          <w:b/>
          <w:sz w:val="24"/>
          <w:szCs w:val="24"/>
        </w:rPr>
        <w:t>novēr</w:t>
      </w:r>
      <w:r w:rsidR="0079428D">
        <w:rPr>
          <w:rFonts w:ascii="Times New Roman" w:hAnsi="Times New Roman" w:cs="Times New Roman"/>
          <w:b/>
          <w:sz w:val="24"/>
          <w:szCs w:val="24"/>
        </w:rPr>
        <w:t>t</w:t>
      </w:r>
      <w:r>
        <w:rPr>
          <w:rFonts w:ascii="Times New Roman" w:hAnsi="Times New Roman" w:cs="Times New Roman"/>
          <w:b/>
          <w:sz w:val="24"/>
          <w:szCs w:val="24"/>
        </w:rPr>
        <w:t>ējumam</w:t>
      </w:r>
    </w:p>
    <w:p w14:paraId="17DC2F80" w14:textId="75170263" w:rsidR="007A4995" w:rsidRPr="002A0418" w:rsidRDefault="007A4995" w:rsidP="00851E3F">
      <w:pPr>
        <w:pStyle w:val="Paraststmeklis"/>
        <w:spacing w:before="0" w:beforeAutospacing="0" w:after="0" w:afterAutospacing="0" w:line="360" w:lineRule="auto"/>
        <w:ind w:right="424"/>
        <w:jc w:val="both"/>
        <w:rPr>
          <w:color w:val="000000"/>
        </w:rPr>
      </w:pPr>
      <w:r w:rsidRPr="005C60BF">
        <w:rPr>
          <w:noProof/>
        </w:rPr>
        <w:drawing>
          <wp:inline distT="0" distB="0" distL="0" distR="0" wp14:anchorId="0EC37559" wp14:editId="71E0B4A0">
            <wp:extent cx="5915465" cy="4464050"/>
            <wp:effectExtent l="0" t="0" r="9525"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16851E7D" w14:textId="77777777" w:rsidR="003E7D66" w:rsidRDefault="003E7D66" w:rsidP="00851E3F">
      <w:pPr>
        <w:spacing w:after="0" w:line="360" w:lineRule="auto"/>
        <w:ind w:right="424"/>
        <w:jc w:val="both"/>
        <w:rPr>
          <w:rFonts w:ascii="Times New Roman" w:hAnsi="Times New Roman" w:cs="Times New Roman"/>
          <w:sz w:val="24"/>
          <w:szCs w:val="24"/>
        </w:rPr>
      </w:pPr>
    </w:p>
    <w:p w14:paraId="2AAB597F" w14:textId="169A3CDC" w:rsidR="00851178" w:rsidRDefault="006B1252" w:rsidP="004A3E29">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rPr>
        <w:lastRenderedPageBreak/>
        <w:t>Aprūpes intensitātes skalas ieviešana nenozīmē</w:t>
      </w:r>
      <w:r w:rsidR="003D7D5A">
        <w:rPr>
          <w:rFonts w:ascii="Times New Roman" w:hAnsi="Times New Roman" w:cs="Times New Roman"/>
          <w:sz w:val="24"/>
          <w:szCs w:val="24"/>
        </w:rPr>
        <w:t>tu</w:t>
      </w:r>
      <w:r>
        <w:rPr>
          <w:rFonts w:ascii="Times New Roman" w:hAnsi="Times New Roman" w:cs="Times New Roman"/>
          <w:sz w:val="24"/>
          <w:szCs w:val="24"/>
        </w:rPr>
        <w:t>, ka tām personām, kurām līdz jaunā instrumenta ieviešanai būs izsniegts atzinums par īpašas kopšanas nepieciešamību</w:t>
      </w:r>
      <w:r w:rsidR="00851178">
        <w:rPr>
          <w:rFonts w:ascii="Times New Roman" w:hAnsi="Times New Roman" w:cs="Times New Roman"/>
          <w:sz w:val="24"/>
          <w:szCs w:val="24"/>
        </w:rPr>
        <w:t>, tas zaudēs spēku un līdz ar</w:t>
      </w:r>
      <w:r w:rsidR="00FC6DA3">
        <w:rPr>
          <w:rFonts w:ascii="Times New Roman" w:hAnsi="Times New Roman" w:cs="Times New Roman"/>
          <w:sz w:val="24"/>
          <w:szCs w:val="24"/>
        </w:rPr>
        <w:t xml:space="preserve"> </w:t>
      </w:r>
      <w:r w:rsidR="00851178">
        <w:rPr>
          <w:rFonts w:ascii="Times New Roman" w:hAnsi="Times New Roman" w:cs="Times New Roman"/>
          <w:sz w:val="24"/>
          <w:szCs w:val="24"/>
        </w:rPr>
        <w:t>to zu</w:t>
      </w:r>
      <w:r w:rsidR="003D7D5A">
        <w:rPr>
          <w:rFonts w:ascii="Times New Roman" w:hAnsi="Times New Roman" w:cs="Times New Roman"/>
          <w:sz w:val="24"/>
          <w:szCs w:val="24"/>
        </w:rPr>
        <w:t>stu</w:t>
      </w:r>
      <w:r w:rsidR="00851178">
        <w:rPr>
          <w:rFonts w:ascii="Times New Roman" w:hAnsi="Times New Roman" w:cs="Times New Roman"/>
          <w:sz w:val="24"/>
          <w:szCs w:val="24"/>
        </w:rPr>
        <w:t xml:space="preserve"> atbalsts īpašas kopšan</w:t>
      </w:r>
      <w:r w:rsidR="00FC6DA3">
        <w:rPr>
          <w:rFonts w:ascii="Times New Roman" w:hAnsi="Times New Roman" w:cs="Times New Roman"/>
          <w:sz w:val="24"/>
          <w:szCs w:val="24"/>
        </w:rPr>
        <w:t>a</w:t>
      </w:r>
      <w:r w:rsidR="00851178">
        <w:rPr>
          <w:rFonts w:ascii="Times New Roman" w:hAnsi="Times New Roman" w:cs="Times New Roman"/>
          <w:sz w:val="24"/>
          <w:szCs w:val="24"/>
        </w:rPr>
        <w:t>s nepieciešamība</w:t>
      </w:r>
      <w:r w:rsidR="00FC6DA3">
        <w:rPr>
          <w:rFonts w:ascii="Times New Roman" w:hAnsi="Times New Roman" w:cs="Times New Roman"/>
          <w:sz w:val="24"/>
          <w:szCs w:val="24"/>
        </w:rPr>
        <w:t>s gadījumā, t.sk. tiesības uz kopšanas pabalstu</w:t>
      </w:r>
      <w:r w:rsidR="00851178">
        <w:rPr>
          <w:rFonts w:ascii="Times New Roman" w:hAnsi="Times New Roman" w:cs="Times New Roman"/>
          <w:sz w:val="24"/>
          <w:szCs w:val="24"/>
        </w:rPr>
        <w:t>. Vienlaikus personai būs tiesības vērsties Valsts komisijā pēc jauna novērtējuma veikšanas atbilstoši Aprūpes intensitātes skalai, ja tā to uzskatīs par nepieciešamu</w:t>
      </w:r>
      <w:r w:rsidR="004A3E29">
        <w:rPr>
          <w:rFonts w:ascii="Times New Roman" w:hAnsi="Times New Roman" w:cs="Times New Roman"/>
          <w:sz w:val="24"/>
          <w:szCs w:val="24"/>
        </w:rPr>
        <w:t xml:space="preserve"> arī gadījumos, ja spēkā esošā kopšanas atzinuma termiņš vēl nebūs beidzies vai tas ir noteikts bez pārskatīšanas jeb uz mūžu. </w:t>
      </w:r>
      <w:r w:rsidR="00851178">
        <w:rPr>
          <w:rFonts w:ascii="Times New Roman" w:hAnsi="Times New Roman" w:cs="Times New Roman"/>
          <w:sz w:val="24"/>
          <w:szCs w:val="24"/>
        </w:rPr>
        <w:t>Vienlaikus jāņem vērā, ka, piesakoties uz atk</w:t>
      </w:r>
      <w:r w:rsidR="00AC5D5F">
        <w:rPr>
          <w:rFonts w:ascii="Times New Roman" w:hAnsi="Times New Roman" w:cs="Times New Roman"/>
          <w:sz w:val="24"/>
          <w:szCs w:val="24"/>
        </w:rPr>
        <w:t>ā</w:t>
      </w:r>
      <w:r w:rsidR="00851178">
        <w:rPr>
          <w:rFonts w:ascii="Times New Roman" w:hAnsi="Times New Roman" w:cs="Times New Roman"/>
          <w:sz w:val="24"/>
          <w:szCs w:val="24"/>
        </w:rPr>
        <w:t>r</w:t>
      </w:r>
      <w:r w:rsidR="00AC5D5F">
        <w:rPr>
          <w:rFonts w:ascii="Times New Roman" w:hAnsi="Times New Roman" w:cs="Times New Roman"/>
          <w:sz w:val="24"/>
          <w:szCs w:val="24"/>
        </w:rPr>
        <w:t>t</w:t>
      </w:r>
      <w:r w:rsidR="00851178">
        <w:rPr>
          <w:rFonts w:ascii="Times New Roman" w:hAnsi="Times New Roman" w:cs="Times New Roman"/>
          <w:sz w:val="24"/>
          <w:szCs w:val="24"/>
        </w:rPr>
        <w:t>otu i</w:t>
      </w:r>
      <w:r w:rsidR="00FC6DA3">
        <w:rPr>
          <w:rFonts w:ascii="Times New Roman" w:hAnsi="Times New Roman" w:cs="Times New Roman"/>
          <w:sz w:val="24"/>
          <w:szCs w:val="24"/>
        </w:rPr>
        <w:t>z</w:t>
      </w:r>
      <w:r w:rsidR="00851178">
        <w:rPr>
          <w:rFonts w:ascii="Times New Roman" w:hAnsi="Times New Roman" w:cs="Times New Roman"/>
          <w:sz w:val="24"/>
          <w:szCs w:val="24"/>
        </w:rPr>
        <w:t>v</w:t>
      </w:r>
      <w:r w:rsidR="00AC5D5F">
        <w:rPr>
          <w:rFonts w:ascii="Times New Roman" w:hAnsi="Times New Roman" w:cs="Times New Roman"/>
          <w:sz w:val="24"/>
          <w:szCs w:val="24"/>
        </w:rPr>
        <w:t>ē</w:t>
      </w:r>
      <w:r w:rsidR="00851178">
        <w:rPr>
          <w:rFonts w:ascii="Times New Roman" w:hAnsi="Times New Roman" w:cs="Times New Roman"/>
          <w:sz w:val="24"/>
          <w:szCs w:val="24"/>
        </w:rPr>
        <w:t xml:space="preserve">rtējumu vēl spēkā esoša īpašas kopšanas atzinuma laikā, var veidoties situācija, ka persona atbilstoši Aprūpes intensitātes skalai vairs nekvalificējas īpašas kopšanas nepieciešamībai un tādējādi tiks izbeigts līdz šim nodrošinātais atbalsts šā atzinuma ietvaros. </w:t>
      </w:r>
    </w:p>
    <w:p w14:paraId="7E97396C" w14:textId="77777777" w:rsidR="004A3E29" w:rsidRDefault="004A3E29" w:rsidP="004A3E29">
      <w:pPr>
        <w:spacing w:after="0" w:line="360" w:lineRule="auto"/>
        <w:ind w:right="424" w:firstLine="720"/>
        <w:jc w:val="both"/>
        <w:rPr>
          <w:rFonts w:ascii="Times New Roman" w:hAnsi="Times New Roman" w:cs="Times New Roman"/>
          <w:sz w:val="24"/>
          <w:szCs w:val="24"/>
        </w:rPr>
      </w:pPr>
    </w:p>
    <w:p w14:paraId="040170D0" w14:textId="6EFA86D6" w:rsidR="00E24D1E" w:rsidRPr="009610AD" w:rsidRDefault="000D5F0B" w:rsidP="00851E3F">
      <w:pPr>
        <w:pStyle w:val="Virsraksts3"/>
        <w:spacing w:before="0" w:line="360" w:lineRule="auto"/>
        <w:rPr>
          <w:rFonts w:ascii="Times New Roman" w:hAnsi="Times New Roman" w:cs="Times New Roman"/>
          <w:color w:val="4472C4" w:themeColor="accent1"/>
        </w:rPr>
      </w:pPr>
      <w:bookmarkStart w:id="33" w:name="_Toc236996702"/>
      <w:r w:rsidRPr="009610AD">
        <w:rPr>
          <w:rFonts w:ascii="Times New Roman" w:hAnsi="Times New Roman" w:cs="Times New Roman"/>
          <w:color w:val="4472C4" w:themeColor="accent1"/>
        </w:rPr>
        <w:t>4.2.2.</w:t>
      </w:r>
      <w:r w:rsidR="00A371F3" w:rsidRPr="009610AD">
        <w:rPr>
          <w:rFonts w:ascii="Times New Roman" w:hAnsi="Times New Roman" w:cs="Times New Roman"/>
          <w:color w:val="4472C4" w:themeColor="accent1"/>
        </w:rPr>
        <w:t xml:space="preserve"> </w:t>
      </w:r>
      <w:r w:rsidR="00DD1D40" w:rsidRPr="009610AD">
        <w:rPr>
          <w:rFonts w:ascii="Times New Roman" w:hAnsi="Times New Roman" w:cs="Times New Roman"/>
          <w:color w:val="4472C4" w:themeColor="accent1"/>
        </w:rPr>
        <w:t>K</w:t>
      </w:r>
      <w:r w:rsidR="00A371F3" w:rsidRPr="009610AD">
        <w:rPr>
          <w:rFonts w:ascii="Times New Roman" w:hAnsi="Times New Roman" w:cs="Times New Roman"/>
          <w:color w:val="4472C4" w:themeColor="accent1"/>
        </w:rPr>
        <w:t>opšanas pabalsta gradēšana</w:t>
      </w:r>
      <w:bookmarkEnd w:id="33"/>
    </w:p>
    <w:p w14:paraId="1EFABE3E" w14:textId="77777777" w:rsidR="009610AD" w:rsidRDefault="009610AD" w:rsidP="00851E3F">
      <w:pPr>
        <w:spacing w:after="0" w:line="360" w:lineRule="auto"/>
        <w:ind w:right="424"/>
        <w:jc w:val="both"/>
        <w:rPr>
          <w:rFonts w:ascii="Times New Roman" w:hAnsi="Times New Roman" w:cs="Times New Roman"/>
          <w:sz w:val="24"/>
          <w:szCs w:val="24"/>
        </w:rPr>
      </w:pPr>
    </w:p>
    <w:p w14:paraId="257CE99F" w14:textId="2D1AD705" w:rsidR="004A3E29" w:rsidRDefault="00C54296" w:rsidP="003D7D5A">
      <w:pPr>
        <w:spacing w:after="0" w:line="360" w:lineRule="auto"/>
        <w:ind w:right="424" w:firstLine="357"/>
        <w:jc w:val="both"/>
        <w:rPr>
          <w:rFonts w:ascii="Times New Roman" w:hAnsi="Times New Roman" w:cs="Times New Roman"/>
          <w:sz w:val="24"/>
          <w:szCs w:val="24"/>
        </w:rPr>
      </w:pPr>
      <w:r>
        <w:rPr>
          <w:rFonts w:ascii="Times New Roman" w:hAnsi="Times New Roman" w:cs="Times New Roman"/>
          <w:sz w:val="24"/>
          <w:szCs w:val="24"/>
        </w:rPr>
        <w:t xml:space="preserve">Nosakot </w:t>
      </w:r>
      <w:r w:rsidRPr="00B81CA6">
        <w:rPr>
          <w:rFonts w:ascii="Times New Roman" w:hAnsi="Times New Roman" w:cs="Times New Roman"/>
          <w:sz w:val="24"/>
          <w:szCs w:val="24"/>
        </w:rPr>
        <w:t>augst</w:t>
      </w:r>
      <w:r>
        <w:rPr>
          <w:rFonts w:ascii="Times New Roman" w:hAnsi="Times New Roman" w:cs="Times New Roman"/>
          <w:sz w:val="24"/>
          <w:szCs w:val="24"/>
        </w:rPr>
        <w:t>u</w:t>
      </w:r>
      <w:r w:rsidRPr="00B81CA6">
        <w:rPr>
          <w:rFonts w:ascii="Times New Roman" w:hAnsi="Times New Roman" w:cs="Times New Roman"/>
          <w:sz w:val="24"/>
          <w:szCs w:val="24"/>
        </w:rPr>
        <w:t xml:space="preserve"> </w:t>
      </w:r>
      <w:r>
        <w:rPr>
          <w:rFonts w:ascii="Times New Roman" w:hAnsi="Times New Roman" w:cs="Times New Roman"/>
          <w:sz w:val="24"/>
          <w:szCs w:val="24"/>
        </w:rPr>
        <w:t xml:space="preserve">vai </w:t>
      </w:r>
      <w:r w:rsidRPr="00B81CA6">
        <w:rPr>
          <w:rFonts w:ascii="Times New Roman" w:hAnsi="Times New Roman" w:cs="Times New Roman"/>
          <w:sz w:val="24"/>
          <w:szCs w:val="24"/>
        </w:rPr>
        <w:t>ļoti augst</w:t>
      </w:r>
      <w:r>
        <w:rPr>
          <w:rFonts w:ascii="Times New Roman" w:hAnsi="Times New Roman" w:cs="Times New Roman"/>
          <w:sz w:val="24"/>
          <w:szCs w:val="24"/>
        </w:rPr>
        <w:t>u īpašas</w:t>
      </w:r>
      <w:r w:rsidRPr="00B81CA6">
        <w:rPr>
          <w:rFonts w:ascii="Times New Roman" w:hAnsi="Times New Roman" w:cs="Times New Roman"/>
          <w:sz w:val="24"/>
          <w:szCs w:val="24"/>
        </w:rPr>
        <w:t xml:space="preserve"> kopšanas nepieciešamīb</w:t>
      </w:r>
      <w:r>
        <w:rPr>
          <w:rFonts w:ascii="Times New Roman" w:hAnsi="Times New Roman" w:cs="Times New Roman"/>
          <w:sz w:val="24"/>
          <w:szCs w:val="24"/>
        </w:rPr>
        <w:t xml:space="preserve">u </w:t>
      </w:r>
      <w:r w:rsidR="00FC6DA3">
        <w:rPr>
          <w:rFonts w:ascii="Times New Roman" w:hAnsi="Times New Roman" w:cs="Times New Roman"/>
          <w:sz w:val="24"/>
          <w:szCs w:val="24"/>
        </w:rPr>
        <w:t>atbilstoši</w:t>
      </w:r>
      <w:r w:rsidR="00E24D1E">
        <w:rPr>
          <w:rFonts w:ascii="Times New Roman" w:hAnsi="Times New Roman" w:cs="Times New Roman"/>
          <w:sz w:val="24"/>
          <w:szCs w:val="24"/>
        </w:rPr>
        <w:t xml:space="preserve"> </w:t>
      </w:r>
      <w:r w:rsidR="00B81CA6">
        <w:rPr>
          <w:rFonts w:ascii="Times New Roman" w:hAnsi="Times New Roman" w:cs="Times New Roman"/>
          <w:sz w:val="24"/>
          <w:szCs w:val="24"/>
        </w:rPr>
        <w:t>Aprūpes</w:t>
      </w:r>
      <w:r w:rsidR="00E24D1E">
        <w:rPr>
          <w:rFonts w:ascii="Times New Roman" w:hAnsi="Times New Roman" w:cs="Times New Roman"/>
          <w:sz w:val="24"/>
          <w:szCs w:val="24"/>
        </w:rPr>
        <w:t xml:space="preserve"> intensitāte skalai</w:t>
      </w:r>
      <w:r w:rsidR="00B81CA6">
        <w:rPr>
          <w:rFonts w:ascii="Times New Roman" w:hAnsi="Times New Roman" w:cs="Times New Roman"/>
          <w:sz w:val="24"/>
          <w:szCs w:val="24"/>
        </w:rPr>
        <w:t>, bū</w:t>
      </w:r>
      <w:r>
        <w:rPr>
          <w:rFonts w:ascii="Times New Roman" w:hAnsi="Times New Roman" w:cs="Times New Roman"/>
          <w:sz w:val="24"/>
          <w:szCs w:val="24"/>
        </w:rPr>
        <w:t>tu</w:t>
      </w:r>
      <w:r w:rsidR="00B81CA6">
        <w:rPr>
          <w:rFonts w:ascii="Times New Roman" w:hAnsi="Times New Roman" w:cs="Times New Roman"/>
          <w:sz w:val="24"/>
          <w:szCs w:val="24"/>
        </w:rPr>
        <w:t xml:space="preserve"> iespēja gradēt kopšanas pabalsta apmēru, kas būtu tieši pakārtots aprūpes intensitātes līmenim – objektīvi un individuāli izvērtēts – nevis invaliditātes cēlonībai</w:t>
      </w:r>
      <w:r w:rsidR="00FC6DA3">
        <w:rPr>
          <w:rFonts w:ascii="Times New Roman" w:hAnsi="Times New Roman" w:cs="Times New Roman"/>
          <w:sz w:val="24"/>
          <w:szCs w:val="24"/>
        </w:rPr>
        <w:t>,</w:t>
      </w:r>
      <w:r w:rsidR="00B81CA6">
        <w:rPr>
          <w:rFonts w:ascii="Times New Roman" w:hAnsi="Times New Roman" w:cs="Times New Roman"/>
          <w:sz w:val="24"/>
          <w:szCs w:val="24"/>
        </w:rPr>
        <w:t xml:space="preserve"> kā tas ir šobrīd.</w:t>
      </w:r>
      <w:r w:rsidR="00FC6DA3">
        <w:rPr>
          <w:rFonts w:ascii="Times New Roman" w:hAnsi="Times New Roman" w:cs="Times New Roman"/>
          <w:sz w:val="24"/>
          <w:szCs w:val="24"/>
        </w:rPr>
        <w:t xml:space="preserve"> </w:t>
      </w:r>
      <w:r w:rsidR="003D7D5A">
        <w:rPr>
          <w:rFonts w:ascii="Times New Roman" w:hAnsi="Times New Roman" w:cs="Times New Roman"/>
          <w:sz w:val="24"/>
          <w:szCs w:val="24"/>
        </w:rPr>
        <w:t xml:space="preserve"> </w:t>
      </w:r>
      <w:r w:rsidR="00B81CA6">
        <w:rPr>
          <w:rFonts w:ascii="Times New Roman" w:hAnsi="Times New Roman" w:cs="Times New Roman"/>
          <w:sz w:val="24"/>
          <w:szCs w:val="24"/>
        </w:rPr>
        <w:t xml:space="preserve">Tiek </w:t>
      </w:r>
      <w:r w:rsidR="005D6809">
        <w:rPr>
          <w:rFonts w:ascii="Times New Roman" w:hAnsi="Times New Roman" w:cs="Times New Roman"/>
          <w:sz w:val="24"/>
          <w:szCs w:val="24"/>
        </w:rPr>
        <w:t>pieņemts</w:t>
      </w:r>
      <w:r w:rsidR="00B81CA6">
        <w:rPr>
          <w:rFonts w:ascii="Times New Roman" w:hAnsi="Times New Roman" w:cs="Times New Roman"/>
          <w:sz w:val="24"/>
          <w:szCs w:val="24"/>
        </w:rPr>
        <w:t xml:space="preserve">, ka </w:t>
      </w:r>
      <w:r w:rsidR="005E4923">
        <w:rPr>
          <w:rFonts w:ascii="Times New Roman" w:hAnsi="Times New Roman" w:cs="Times New Roman"/>
          <w:sz w:val="24"/>
          <w:szCs w:val="24"/>
        </w:rPr>
        <w:t xml:space="preserve">personu </w:t>
      </w:r>
      <w:r w:rsidR="00B81CA6">
        <w:rPr>
          <w:rFonts w:ascii="Times New Roman" w:hAnsi="Times New Roman" w:cs="Times New Roman"/>
          <w:sz w:val="24"/>
          <w:szCs w:val="24"/>
        </w:rPr>
        <w:t xml:space="preserve">sadalījums </w:t>
      </w:r>
      <w:r w:rsidR="005D6809">
        <w:rPr>
          <w:rFonts w:ascii="Times New Roman" w:hAnsi="Times New Roman" w:cs="Times New Roman"/>
          <w:sz w:val="24"/>
          <w:szCs w:val="24"/>
        </w:rPr>
        <w:t xml:space="preserve">ar </w:t>
      </w:r>
      <w:r w:rsidR="00B81CA6">
        <w:rPr>
          <w:rFonts w:ascii="Times New Roman" w:hAnsi="Times New Roman" w:cs="Times New Roman"/>
          <w:sz w:val="24"/>
          <w:szCs w:val="24"/>
        </w:rPr>
        <w:t xml:space="preserve">augstu un ļoti augstu aprūpes </w:t>
      </w:r>
      <w:r w:rsidR="005D6809">
        <w:rPr>
          <w:rFonts w:ascii="Times New Roman" w:hAnsi="Times New Roman" w:cs="Times New Roman"/>
          <w:sz w:val="24"/>
          <w:szCs w:val="24"/>
        </w:rPr>
        <w:t xml:space="preserve">nepieciešamību </w:t>
      </w:r>
      <w:r w:rsidR="009E3BC8">
        <w:rPr>
          <w:rFonts w:ascii="Times New Roman" w:hAnsi="Times New Roman" w:cs="Times New Roman"/>
          <w:sz w:val="24"/>
          <w:szCs w:val="24"/>
        </w:rPr>
        <w:t xml:space="preserve">varētu būt </w:t>
      </w:r>
      <w:r w:rsidR="00B81CA6">
        <w:rPr>
          <w:rFonts w:ascii="Times New Roman" w:hAnsi="Times New Roman" w:cs="Times New Roman"/>
          <w:sz w:val="24"/>
          <w:szCs w:val="24"/>
        </w:rPr>
        <w:t>attiecīgi 60% un 40%</w:t>
      </w:r>
      <w:r w:rsidR="005D6809">
        <w:rPr>
          <w:rFonts w:ascii="Times New Roman" w:hAnsi="Times New Roman" w:cs="Times New Roman"/>
          <w:sz w:val="24"/>
          <w:szCs w:val="24"/>
        </w:rPr>
        <w:t>.</w:t>
      </w:r>
      <w:r w:rsidR="00B81CA6">
        <w:rPr>
          <w:rFonts w:ascii="Times New Roman" w:hAnsi="Times New Roman" w:cs="Times New Roman"/>
          <w:sz w:val="24"/>
          <w:szCs w:val="24"/>
        </w:rPr>
        <w:t xml:space="preserve"> </w:t>
      </w:r>
    </w:p>
    <w:p w14:paraId="06B630EE" w14:textId="167FC4A6" w:rsidR="005C5997" w:rsidRDefault="005C5997" w:rsidP="00851E3F">
      <w:pPr>
        <w:spacing w:after="0" w:line="360" w:lineRule="auto"/>
        <w:ind w:right="424"/>
        <w:jc w:val="both"/>
        <w:rPr>
          <w:rFonts w:ascii="Times New Roman" w:hAnsi="Times New Roman" w:cs="Times New Roman"/>
          <w:sz w:val="24"/>
          <w:szCs w:val="24"/>
        </w:rPr>
      </w:pPr>
    </w:p>
    <w:p w14:paraId="2724C3F0" w14:textId="094302C5" w:rsidR="00317EA5" w:rsidRPr="009610AD" w:rsidRDefault="005C5997" w:rsidP="00851E3F">
      <w:pPr>
        <w:spacing w:after="0" w:line="360" w:lineRule="auto"/>
        <w:ind w:right="424"/>
        <w:jc w:val="both"/>
        <w:rPr>
          <w:rFonts w:ascii="Times New Roman" w:hAnsi="Times New Roman" w:cs="Times New Roman"/>
          <w:i/>
          <w:sz w:val="24"/>
          <w:szCs w:val="24"/>
        </w:rPr>
      </w:pPr>
      <w:r>
        <w:rPr>
          <w:rFonts w:ascii="Times New Roman" w:hAnsi="Times New Roman" w:cs="Times New Roman"/>
          <w:i/>
          <w:sz w:val="24"/>
          <w:szCs w:val="24"/>
        </w:rPr>
        <w:t>Kopsavilkums</w:t>
      </w:r>
      <w:r w:rsidR="004A3E29">
        <w:rPr>
          <w:rFonts w:ascii="Times New Roman" w:hAnsi="Times New Roman" w:cs="Times New Roman"/>
          <w:i/>
          <w:sz w:val="24"/>
          <w:szCs w:val="24"/>
        </w:rPr>
        <w:t xml:space="preserve"> par izmaiņām īpašas kopšanas nepieciešamības novērtēšanā</w:t>
      </w:r>
    </w:p>
    <w:p w14:paraId="3D416EC1" w14:textId="1242C014" w:rsidR="009166C6" w:rsidRDefault="009166C6" w:rsidP="00851E3F">
      <w:pPr>
        <w:spacing w:after="0" w:line="360" w:lineRule="auto"/>
        <w:ind w:right="424"/>
        <w:jc w:val="both"/>
        <w:rPr>
          <w:rFonts w:ascii="Times New Roman" w:eastAsia="Times New Roman" w:hAnsi="Times New Roman" w:cs="Times New Roman"/>
          <w:b/>
          <w:color w:val="FF0000"/>
          <w:sz w:val="24"/>
          <w:szCs w:val="24"/>
        </w:rPr>
      </w:pPr>
    </w:p>
    <w:tbl>
      <w:tblPr>
        <w:tblStyle w:val="Reatabula"/>
        <w:tblW w:w="9016" w:type="dxa"/>
        <w:tblInd w:w="0" w:type="dxa"/>
        <w:tblLook w:val="04A0" w:firstRow="1" w:lastRow="0" w:firstColumn="1" w:lastColumn="0" w:noHBand="0" w:noVBand="1"/>
      </w:tblPr>
      <w:tblGrid>
        <w:gridCol w:w="3669"/>
        <w:gridCol w:w="5347"/>
      </w:tblGrid>
      <w:tr w:rsidR="009166C6" w:rsidRPr="0012273C" w14:paraId="1FC80B32" w14:textId="77777777" w:rsidTr="004A3E29">
        <w:trPr>
          <w:trHeight w:val="487"/>
        </w:trPr>
        <w:tc>
          <w:tcPr>
            <w:tcW w:w="3669" w:type="dxa"/>
            <w:shd w:val="clear" w:color="auto" w:fill="C5E0B3" w:themeFill="accent6" w:themeFillTint="66"/>
          </w:tcPr>
          <w:p w14:paraId="08FB85C1" w14:textId="79B7ACC9" w:rsidR="009166C6" w:rsidRPr="0012273C" w:rsidRDefault="009166C6" w:rsidP="00851E3F">
            <w:pPr>
              <w:spacing w:line="360" w:lineRule="auto"/>
              <w:ind w:right="424"/>
              <w:rPr>
                <w:rFonts w:ascii="Times New Roman" w:hAnsi="Times New Roman"/>
                <w:sz w:val="24"/>
                <w:szCs w:val="24"/>
                <w:lang w:val="lv-LV"/>
              </w:rPr>
            </w:pPr>
            <w:r w:rsidRPr="0012273C">
              <w:rPr>
                <w:rFonts w:ascii="Times New Roman" w:hAnsi="Times New Roman"/>
                <w:sz w:val="24"/>
                <w:szCs w:val="24"/>
                <w:lang w:val="lv-LV"/>
              </w:rPr>
              <w:t>Kas vērtē</w:t>
            </w:r>
            <w:r w:rsidR="005B4827">
              <w:rPr>
                <w:rFonts w:ascii="Times New Roman" w:hAnsi="Times New Roman"/>
                <w:sz w:val="24"/>
                <w:szCs w:val="24"/>
                <w:lang w:val="lv-LV"/>
              </w:rPr>
              <w:t>tu</w:t>
            </w:r>
            <w:r w:rsidRPr="0012273C">
              <w:rPr>
                <w:rFonts w:ascii="Times New Roman" w:hAnsi="Times New Roman"/>
                <w:sz w:val="24"/>
                <w:szCs w:val="24"/>
                <w:lang w:val="lv-LV"/>
              </w:rPr>
              <w:t xml:space="preserve"> īpašas kopšanas nepieciešamību?</w:t>
            </w:r>
          </w:p>
        </w:tc>
        <w:tc>
          <w:tcPr>
            <w:tcW w:w="5347" w:type="dxa"/>
          </w:tcPr>
          <w:p w14:paraId="3446EB92" w14:textId="47C30E35" w:rsidR="009166C6" w:rsidRPr="0012273C" w:rsidRDefault="009166C6" w:rsidP="004A3E29">
            <w:pPr>
              <w:spacing w:line="360" w:lineRule="auto"/>
              <w:rPr>
                <w:rFonts w:ascii="Times New Roman" w:hAnsi="Times New Roman"/>
                <w:sz w:val="24"/>
                <w:szCs w:val="24"/>
                <w:lang w:val="lv-LV"/>
              </w:rPr>
            </w:pPr>
            <w:r w:rsidRPr="0012273C">
              <w:rPr>
                <w:rFonts w:ascii="Times New Roman" w:hAnsi="Times New Roman"/>
                <w:sz w:val="24"/>
                <w:szCs w:val="24"/>
                <w:lang w:val="lv-LV"/>
              </w:rPr>
              <w:t>Valsts komisijas funkcionālie speciālisti (</w:t>
            </w:r>
            <w:r w:rsidR="00FC6DA3" w:rsidRPr="0012273C">
              <w:rPr>
                <w:rFonts w:ascii="Times New Roman" w:hAnsi="Times New Roman"/>
                <w:sz w:val="24"/>
                <w:szCs w:val="24"/>
                <w:lang w:val="lv-LV"/>
              </w:rPr>
              <w:t>f</w:t>
            </w:r>
            <w:r w:rsidR="008D0EB3" w:rsidRPr="0012273C">
              <w:rPr>
                <w:rFonts w:ascii="Times New Roman" w:hAnsi="Times New Roman"/>
                <w:sz w:val="24"/>
                <w:szCs w:val="24"/>
                <w:lang w:val="lv-LV"/>
              </w:rPr>
              <w:t>i</w:t>
            </w:r>
            <w:r w:rsidRPr="0012273C">
              <w:rPr>
                <w:rFonts w:ascii="Times New Roman" w:hAnsi="Times New Roman"/>
                <w:sz w:val="24"/>
                <w:szCs w:val="24"/>
                <w:lang w:val="lv-LV"/>
              </w:rPr>
              <w:t>zioterapeiti un ergoterapeiti)</w:t>
            </w:r>
            <w:r w:rsidR="004A3E29">
              <w:rPr>
                <w:rFonts w:ascii="Times New Roman" w:hAnsi="Times New Roman"/>
                <w:sz w:val="24"/>
                <w:szCs w:val="24"/>
                <w:lang w:val="lv-LV"/>
              </w:rPr>
              <w:t>. Sociālais dienests no š</w:t>
            </w:r>
            <w:r w:rsidR="00C7570D">
              <w:rPr>
                <w:rFonts w:ascii="Times New Roman" w:hAnsi="Times New Roman"/>
                <w:sz w:val="24"/>
                <w:szCs w:val="24"/>
                <w:lang w:val="lv-LV"/>
              </w:rPr>
              <w:t>ī</w:t>
            </w:r>
            <w:r w:rsidR="004A3E29">
              <w:rPr>
                <w:rFonts w:ascii="Times New Roman" w:hAnsi="Times New Roman"/>
                <w:sz w:val="24"/>
                <w:szCs w:val="24"/>
                <w:lang w:val="lv-LV"/>
              </w:rPr>
              <w:t xml:space="preserve"> uzdevuma tiek atsaistīti.</w:t>
            </w:r>
          </w:p>
        </w:tc>
      </w:tr>
      <w:tr w:rsidR="009166C6" w:rsidRPr="0012273C" w14:paraId="0A35CD53" w14:textId="77777777" w:rsidTr="004A3E29">
        <w:trPr>
          <w:trHeight w:val="497"/>
        </w:trPr>
        <w:tc>
          <w:tcPr>
            <w:tcW w:w="3669" w:type="dxa"/>
            <w:shd w:val="clear" w:color="auto" w:fill="C5E0B3" w:themeFill="accent6" w:themeFillTint="66"/>
          </w:tcPr>
          <w:p w14:paraId="724AEDC0" w14:textId="0E677AE0" w:rsidR="009166C6" w:rsidRPr="0012273C" w:rsidRDefault="009166C6" w:rsidP="00851E3F">
            <w:pPr>
              <w:spacing w:line="360" w:lineRule="auto"/>
              <w:ind w:right="424"/>
              <w:rPr>
                <w:rFonts w:ascii="Times New Roman" w:hAnsi="Times New Roman"/>
                <w:sz w:val="24"/>
                <w:szCs w:val="24"/>
                <w:lang w:val="lv-LV"/>
              </w:rPr>
            </w:pPr>
            <w:r w:rsidRPr="0012273C">
              <w:rPr>
                <w:rFonts w:ascii="Times New Roman" w:hAnsi="Times New Roman"/>
                <w:sz w:val="24"/>
                <w:szCs w:val="24"/>
                <w:lang w:val="lv-LV"/>
              </w:rPr>
              <w:t>Pēc kāda instrumenta ti</w:t>
            </w:r>
            <w:r w:rsidR="005B4827">
              <w:rPr>
                <w:rFonts w:ascii="Times New Roman" w:hAnsi="Times New Roman"/>
                <w:sz w:val="24"/>
                <w:szCs w:val="24"/>
                <w:lang w:val="lv-LV"/>
              </w:rPr>
              <w:t>ktu</w:t>
            </w:r>
            <w:r w:rsidRPr="0012273C">
              <w:rPr>
                <w:rFonts w:ascii="Times New Roman" w:hAnsi="Times New Roman"/>
                <w:sz w:val="24"/>
                <w:szCs w:val="24"/>
                <w:lang w:val="lv-LV"/>
              </w:rPr>
              <w:t xml:space="preserve"> vērtēta īpašas kopšan</w:t>
            </w:r>
            <w:r w:rsidR="00FC6DA3" w:rsidRPr="0012273C">
              <w:rPr>
                <w:rFonts w:ascii="Times New Roman" w:hAnsi="Times New Roman"/>
                <w:sz w:val="24"/>
                <w:szCs w:val="24"/>
                <w:lang w:val="lv-LV"/>
              </w:rPr>
              <w:t>a</w:t>
            </w:r>
            <w:r w:rsidRPr="0012273C">
              <w:rPr>
                <w:rFonts w:ascii="Times New Roman" w:hAnsi="Times New Roman"/>
                <w:sz w:val="24"/>
                <w:szCs w:val="24"/>
                <w:lang w:val="lv-LV"/>
              </w:rPr>
              <w:t>s nepieciešamība?</w:t>
            </w:r>
          </w:p>
        </w:tc>
        <w:tc>
          <w:tcPr>
            <w:tcW w:w="5347" w:type="dxa"/>
          </w:tcPr>
          <w:p w14:paraId="3F8FC999" w14:textId="46F3D7C4" w:rsidR="009166C6" w:rsidRPr="0012273C" w:rsidRDefault="009166C6" w:rsidP="004A3E29">
            <w:pPr>
              <w:spacing w:line="360" w:lineRule="auto"/>
              <w:rPr>
                <w:rFonts w:ascii="Times New Roman" w:hAnsi="Times New Roman"/>
                <w:sz w:val="24"/>
                <w:szCs w:val="24"/>
                <w:lang w:val="lv-LV"/>
              </w:rPr>
            </w:pPr>
            <w:r w:rsidRPr="0012273C">
              <w:rPr>
                <w:rFonts w:ascii="Times New Roman" w:hAnsi="Times New Roman"/>
                <w:sz w:val="24"/>
                <w:szCs w:val="24"/>
                <w:lang w:val="lv-LV"/>
              </w:rPr>
              <w:t>Aprūpes intensitātes skala – divās plūsm</w:t>
            </w:r>
            <w:r w:rsidR="00FC6DA3" w:rsidRPr="0012273C">
              <w:rPr>
                <w:rFonts w:ascii="Times New Roman" w:hAnsi="Times New Roman"/>
                <w:sz w:val="24"/>
                <w:szCs w:val="24"/>
                <w:lang w:val="lv-LV"/>
              </w:rPr>
              <w:t>ās</w:t>
            </w:r>
            <w:r w:rsidRPr="0012273C">
              <w:rPr>
                <w:rFonts w:ascii="Times New Roman" w:hAnsi="Times New Roman"/>
                <w:sz w:val="24"/>
                <w:szCs w:val="24"/>
                <w:lang w:val="lv-LV"/>
              </w:rPr>
              <w:t xml:space="preserve">, </w:t>
            </w:r>
            <w:r w:rsidR="005F2AE5" w:rsidRPr="0012273C">
              <w:rPr>
                <w:rFonts w:ascii="Times New Roman" w:hAnsi="Times New Roman"/>
                <w:sz w:val="24"/>
                <w:szCs w:val="24"/>
                <w:lang w:val="lv-LV"/>
              </w:rPr>
              <w:t>divos</w:t>
            </w:r>
            <w:r w:rsidRPr="0012273C">
              <w:rPr>
                <w:rFonts w:ascii="Times New Roman" w:hAnsi="Times New Roman"/>
                <w:sz w:val="24"/>
                <w:szCs w:val="24"/>
                <w:lang w:val="lv-LV"/>
              </w:rPr>
              <w:t xml:space="preserve"> </w:t>
            </w:r>
            <w:r w:rsidR="00FC6DA3" w:rsidRPr="0012273C">
              <w:rPr>
                <w:rFonts w:ascii="Times New Roman" w:hAnsi="Times New Roman"/>
                <w:sz w:val="24"/>
                <w:szCs w:val="24"/>
                <w:lang w:val="lv-LV"/>
              </w:rPr>
              <w:t>aprūpes</w:t>
            </w:r>
            <w:r w:rsidRPr="0012273C">
              <w:rPr>
                <w:rFonts w:ascii="Times New Roman" w:hAnsi="Times New Roman"/>
                <w:sz w:val="24"/>
                <w:szCs w:val="24"/>
                <w:lang w:val="lv-LV"/>
              </w:rPr>
              <w:t xml:space="preserve"> intensitātes līmeņos</w:t>
            </w:r>
            <w:r w:rsidR="00DD7135">
              <w:rPr>
                <w:rFonts w:ascii="Times New Roman" w:hAnsi="Times New Roman"/>
                <w:sz w:val="24"/>
                <w:szCs w:val="24"/>
                <w:lang w:val="lv-LV"/>
              </w:rPr>
              <w:t xml:space="preserve">: </w:t>
            </w:r>
            <w:r w:rsidR="00DD7135" w:rsidRPr="0012273C">
              <w:rPr>
                <w:rFonts w:ascii="Times New Roman" w:hAnsi="Times New Roman"/>
                <w:sz w:val="24"/>
                <w:szCs w:val="24"/>
                <w:lang w:val="lv-LV"/>
              </w:rPr>
              <w:t xml:space="preserve">augsta vajadzība  </w:t>
            </w:r>
            <w:r w:rsidR="00DD7135">
              <w:rPr>
                <w:rFonts w:ascii="Times New Roman" w:hAnsi="Times New Roman"/>
                <w:sz w:val="24"/>
                <w:szCs w:val="24"/>
                <w:lang w:val="lv-LV"/>
              </w:rPr>
              <w:t xml:space="preserve">un </w:t>
            </w:r>
            <w:r w:rsidR="00DD7135" w:rsidRPr="0012273C">
              <w:rPr>
                <w:rFonts w:ascii="Times New Roman" w:hAnsi="Times New Roman"/>
                <w:sz w:val="24"/>
                <w:szCs w:val="24"/>
                <w:lang w:val="lv-LV"/>
              </w:rPr>
              <w:t>ļoti augsta vajadzība</w:t>
            </w:r>
            <w:r w:rsidR="00DD7135">
              <w:rPr>
                <w:rFonts w:ascii="Times New Roman" w:hAnsi="Times New Roman"/>
                <w:sz w:val="24"/>
                <w:szCs w:val="24"/>
                <w:lang w:val="lv-LV"/>
              </w:rPr>
              <w:t>.</w:t>
            </w:r>
          </w:p>
        </w:tc>
      </w:tr>
      <w:tr w:rsidR="009166C6" w:rsidRPr="0012273C" w14:paraId="46961211" w14:textId="77777777" w:rsidTr="004A3E29">
        <w:trPr>
          <w:trHeight w:val="741"/>
        </w:trPr>
        <w:tc>
          <w:tcPr>
            <w:tcW w:w="3669" w:type="dxa"/>
            <w:shd w:val="clear" w:color="auto" w:fill="C5E0B3" w:themeFill="accent6" w:themeFillTint="66"/>
          </w:tcPr>
          <w:p w14:paraId="586237C2" w14:textId="07E319DD" w:rsidR="009166C6" w:rsidRPr="0012273C" w:rsidRDefault="009166C6" w:rsidP="00851E3F">
            <w:pPr>
              <w:spacing w:line="360" w:lineRule="auto"/>
              <w:ind w:right="424"/>
              <w:rPr>
                <w:rFonts w:ascii="Times New Roman" w:hAnsi="Times New Roman"/>
                <w:sz w:val="24"/>
                <w:szCs w:val="24"/>
                <w:lang w:val="lv-LV"/>
              </w:rPr>
            </w:pPr>
            <w:r w:rsidRPr="0012273C">
              <w:rPr>
                <w:rFonts w:ascii="Times New Roman" w:hAnsi="Times New Roman"/>
                <w:sz w:val="24"/>
                <w:szCs w:val="24"/>
                <w:lang w:val="lv-LV"/>
              </w:rPr>
              <w:t xml:space="preserve">Kā </w:t>
            </w:r>
            <w:r w:rsidR="00504A06">
              <w:rPr>
                <w:rFonts w:ascii="Times New Roman" w:hAnsi="Times New Roman"/>
                <w:sz w:val="24"/>
                <w:szCs w:val="24"/>
                <w:lang w:val="lv-LV"/>
              </w:rPr>
              <w:t xml:space="preserve">tiktu noteikts </w:t>
            </w:r>
            <w:r w:rsidRPr="0012273C">
              <w:rPr>
                <w:rFonts w:ascii="Times New Roman" w:hAnsi="Times New Roman"/>
                <w:sz w:val="24"/>
                <w:szCs w:val="24"/>
                <w:lang w:val="lv-LV"/>
              </w:rPr>
              <w:t>kopšanas pabalst  apmērs?</w:t>
            </w:r>
          </w:p>
        </w:tc>
        <w:tc>
          <w:tcPr>
            <w:tcW w:w="5347" w:type="dxa"/>
          </w:tcPr>
          <w:p w14:paraId="4B01E8F7" w14:textId="77CCBFD5" w:rsidR="009166C6" w:rsidRPr="00CD26AE" w:rsidRDefault="009166C6" w:rsidP="004A3E29">
            <w:pPr>
              <w:spacing w:line="360" w:lineRule="auto"/>
              <w:rPr>
                <w:rFonts w:ascii="Times New Roman" w:hAnsi="Times New Roman"/>
                <w:strike/>
                <w:sz w:val="24"/>
                <w:szCs w:val="24"/>
                <w:lang w:val="lv-LV"/>
              </w:rPr>
            </w:pPr>
            <w:r w:rsidRPr="0012273C">
              <w:rPr>
                <w:rFonts w:ascii="Times New Roman" w:hAnsi="Times New Roman"/>
                <w:sz w:val="24"/>
                <w:szCs w:val="24"/>
                <w:lang w:val="lv-LV"/>
              </w:rPr>
              <w:t>Gradēts divās pakāpēs – augsta vajadzība  un ļoti augsta vajadzība</w:t>
            </w:r>
            <w:r w:rsidR="003C3F44">
              <w:rPr>
                <w:rFonts w:ascii="Times New Roman" w:hAnsi="Times New Roman"/>
                <w:sz w:val="24"/>
                <w:szCs w:val="24"/>
                <w:lang w:val="lv-LV"/>
              </w:rPr>
              <w:t>.</w:t>
            </w:r>
          </w:p>
          <w:p w14:paraId="23531D41" w14:textId="77777777" w:rsidR="009166C6" w:rsidRPr="0012273C" w:rsidRDefault="009166C6" w:rsidP="004A3E29">
            <w:pPr>
              <w:spacing w:line="360" w:lineRule="auto"/>
              <w:rPr>
                <w:rFonts w:ascii="Times New Roman" w:hAnsi="Times New Roman"/>
                <w:sz w:val="24"/>
                <w:szCs w:val="24"/>
                <w:lang w:val="lv-LV"/>
              </w:rPr>
            </w:pPr>
          </w:p>
        </w:tc>
      </w:tr>
      <w:tr w:rsidR="009166C6" w:rsidRPr="0012273C" w14:paraId="36D656EF" w14:textId="77777777" w:rsidTr="004A3E29">
        <w:trPr>
          <w:trHeight w:val="985"/>
        </w:trPr>
        <w:tc>
          <w:tcPr>
            <w:tcW w:w="3669" w:type="dxa"/>
            <w:shd w:val="clear" w:color="auto" w:fill="C5E0B3" w:themeFill="accent6" w:themeFillTint="66"/>
          </w:tcPr>
          <w:p w14:paraId="063FECA6" w14:textId="1368D701" w:rsidR="009166C6" w:rsidRPr="0012273C" w:rsidRDefault="009166C6" w:rsidP="00851E3F">
            <w:pPr>
              <w:spacing w:line="360" w:lineRule="auto"/>
              <w:ind w:right="424"/>
              <w:rPr>
                <w:rFonts w:ascii="Times New Roman" w:hAnsi="Times New Roman"/>
                <w:sz w:val="24"/>
                <w:szCs w:val="24"/>
                <w:lang w:val="lv-LV"/>
              </w:rPr>
            </w:pPr>
            <w:r w:rsidRPr="0012273C">
              <w:rPr>
                <w:rFonts w:ascii="Times New Roman" w:hAnsi="Times New Roman"/>
                <w:sz w:val="24"/>
                <w:szCs w:val="24"/>
                <w:lang w:val="lv-LV"/>
              </w:rPr>
              <w:t xml:space="preserve">Kāds </w:t>
            </w:r>
            <w:r w:rsidR="005B4827">
              <w:rPr>
                <w:rFonts w:ascii="Times New Roman" w:hAnsi="Times New Roman"/>
                <w:sz w:val="24"/>
                <w:szCs w:val="24"/>
                <w:lang w:val="lv-LV"/>
              </w:rPr>
              <w:t>būtu</w:t>
            </w:r>
            <w:r w:rsidR="005B4827" w:rsidRPr="0012273C">
              <w:rPr>
                <w:rFonts w:ascii="Times New Roman" w:hAnsi="Times New Roman"/>
                <w:sz w:val="24"/>
                <w:szCs w:val="24"/>
                <w:lang w:val="lv-LV"/>
              </w:rPr>
              <w:t xml:space="preserve"> </w:t>
            </w:r>
            <w:r w:rsidRPr="0012273C">
              <w:rPr>
                <w:rFonts w:ascii="Times New Roman" w:hAnsi="Times New Roman"/>
                <w:sz w:val="24"/>
                <w:szCs w:val="24"/>
                <w:lang w:val="lv-LV"/>
              </w:rPr>
              <w:t>papildu pilnveidojums?</w:t>
            </w:r>
          </w:p>
        </w:tc>
        <w:tc>
          <w:tcPr>
            <w:tcW w:w="5347" w:type="dxa"/>
          </w:tcPr>
          <w:p w14:paraId="5D6640F1" w14:textId="04E843A5" w:rsidR="009166C6" w:rsidRPr="00CD26AE" w:rsidRDefault="009166C6" w:rsidP="004A3E29">
            <w:pPr>
              <w:spacing w:line="360" w:lineRule="auto"/>
              <w:rPr>
                <w:rFonts w:ascii="Times New Roman" w:hAnsi="Times New Roman"/>
                <w:strike/>
                <w:sz w:val="24"/>
                <w:szCs w:val="24"/>
                <w:lang w:val="lv-LV"/>
              </w:rPr>
            </w:pPr>
            <w:r w:rsidRPr="0012273C">
              <w:rPr>
                <w:rFonts w:ascii="Times New Roman" w:hAnsi="Times New Roman"/>
                <w:sz w:val="24"/>
                <w:szCs w:val="24"/>
                <w:lang w:val="lv-LV"/>
              </w:rPr>
              <w:t xml:space="preserve">Mainās instruments, pēc kura vērtē, kas vērtē un kā tiek noteikta aprūpes intensitāte, kas ļauj gradēt </w:t>
            </w:r>
            <w:r w:rsidR="00FC6DA3" w:rsidRPr="0012273C">
              <w:rPr>
                <w:rFonts w:ascii="Times New Roman" w:hAnsi="Times New Roman"/>
                <w:sz w:val="24"/>
                <w:szCs w:val="24"/>
                <w:lang w:val="lv-LV"/>
              </w:rPr>
              <w:t xml:space="preserve">kopšanas </w:t>
            </w:r>
            <w:r w:rsidRPr="0012273C">
              <w:rPr>
                <w:rFonts w:ascii="Times New Roman" w:hAnsi="Times New Roman"/>
                <w:sz w:val="24"/>
                <w:szCs w:val="24"/>
                <w:lang w:val="lv-LV"/>
              </w:rPr>
              <w:t>pabalsta apmēru</w:t>
            </w:r>
            <w:r w:rsidR="003C3F44">
              <w:rPr>
                <w:rFonts w:ascii="Times New Roman" w:hAnsi="Times New Roman"/>
                <w:sz w:val="24"/>
                <w:szCs w:val="24"/>
                <w:lang w:val="lv-LV"/>
              </w:rPr>
              <w:t>.</w:t>
            </w:r>
          </w:p>
        </w:tc>
      </w:tr>
      <w:tr w:rsidR="009166C6" w:rsidRPr="0012273C" w14:paraId="078E55EC" w14:textId="77777777" w:rsidTr="004A3E29">
        <w:trPr>
          <w:trHeight w:val="741"/>
        </w:trPr>
        <w:tc>
          <w:tcPr>
            <w:tcW w:w="3669" w:type="dxa"/>
            <w:shd w:val="clear" w:color="auto" w:fill="C5E0B3" w:themeFill="accent6" w:themeFillTint="66"/>
          </w:tcPr>
          <w:p w14:paraId="57D1F28D" w14:textId="08270DF3" w:rsidR="009166C6" w:rsidRPr="0012273C" w:rsidRDefault="009166C6" w:rsidP="00851E3F">
            <w:pPr>
              <w:spacing w:line="360" w:lineRule="auto"/>
              <w:ind w:right="424"/>
              <w:rPr>
                <w:rFonts w:ascii="Times New Roman" w:hAnsi="Times New Roman"/>
                <w:sz w:val="24"/>
                <w:szCs w:val="24"/>
                <w:lang w:val="lv-LV"/>
              </w:rPr>
            </w:pPr>
            <w:r w:rsidRPr="0012273C">
              <w:rPr>
                <w:rFonts w:ascii="Times New Roman" w:hAnsi="Times New Roman"/>
                <w:sz w:val="24"/>
                <w:szCs w:val="24"/>
                <w:lang w:val="lv-LV"/>
              </w:rPr>
              <w:lastRenderedPageBreak/>
              <w:t xml:space="preserve">Kāds </w:t>
            </w:r>
            <w:r w:rsidR="005B4827">
              <w:rPr>
                <w:rFonts w:ascii="Times New Roman" w:hAnsi="Times New Roman"/>
                <w:sz w:val="24"/>
                <w:szCs w:val="24"/>
                <w:lang w:val="lv-LV"/>
              </w:rPr>
              <w:t>būtu</w:t>
            </w:r>
            <w:r w:rsidR="005B4827" w:rsidRPr="0012273C">
              <w:rPr>
                <w:rFonts w:ascii="Times New Roman" w:hAnsi="Times New Roman"/>
                <w:sz w:val="24"/>
                <w:szCs w:val="24"/>
                <w:lang w:val="lv-LV"/>
              </w:rPr>
              <w:t xml:space="preserve"> </w:t>
            </w:r>
            <w:r w:rsidRPr="0012273C">
              <w:rPr>
                <w:rFonts w:ascii="Times New Roman" w:hAnsi="Times New Roman"/>
                <w:sz w:val="24"/>
                <w:szCs w:val="24"/>
                <w:lang w:val="lv-LV"/>
              </w:rPr>
              <w:t>būtiskākais ieguvums?</w:t>
            </w:r>
          </w:p>
        </w:tc>
        <w:tc>
          <w:tcPr>
            <w:tcW w:w="5347" w:type="dxa"/>
          </w:tcPr>
          <w:p w14:paraId="2C53025C" w14:textId="2104EFA2" w:rsidR="009166C6" w:rsidRPr="0012273C" w:rsidRDefault="009166C6" w:rsidP="004A3E29">
            <w:pPr>
              <w:spacing w:line="360" w:lineRule="auto"/>
              <w:rPr>
                <w:rFonts w:ascii="Times New Roman" w:hAnsi="Times New Roman"/>
                <w:sz w:val="24"/>
                <w:szCs w:val="24"/>
                <w:lang w:val="lv-LV"/>
              </w:rPr>
            </w:pPr>
            <w:r w:rsidRPr="0012273C">
              <w:rPr>
                <w:rFonts w:ascii="Times New Roman" w:hAnsi="Times New Roman"/>
                <w:sz w:val="24"/>
                <w:szCs w:val="24"/>
                <w:lang w:val="lv-LV"/>
              </w:rPr>
              <w:t>Gradēts pabalsts pēc faktiskās aprūpes nepieciešamības</w:t>
            </w:r>
            <w:r w:rsidR="003D7D5A">
              <w:rPr>
                <w:rFonts w:ascii="Times New Roman" w:hAnsi="Times New Roman"/>
                <w:sz w:val="24"/>
                <w:szCs w:val="24"/>
                <w:lang w:val="lv-LV"/>
              </w:rPr>
              <w:t>,</w:t>
            </w:r>
            <w:r w:rsidRPr="0012273C">
              <w:rPr>
                <w:rFonts w:ascii="Times New Roman" w:hAnsi="Times New Roman"/>
                <w:sz w:val="24"/>
                <w:szCs w:val="24"/>
                <w:lang w:val="lv-LV"/>
              </w:rPr>
              <w:t xml:space="preserve"> nevis cēlonības, vienots instruments vajadzības novērtēšanai (zūd sadrumstalotības risks)</w:t>
            </w:r>
            <w:r w:rsidR="004F4CF9" w:rsidRPr="0012273C">
              <w:rPr>
                <w:rFonts w:ascii="Times New Roman" w:hAnsi="Times New Roman"/>
                <w:sz w:val="24"/>
                <w:szCs w:val="24"/>
                <w:lang w:val="lv-LV"/>
              </w:rPr>
              <w:t>.</w:t>
            </w:r>
          </w:p>
        </w:tc>
      </w:tr>
      <w:tr w:rsidR="009166C6" w:rsidRPr="0012273C" w14:paraId="73D3B21C" w14:textId="77777777" w:rsidTr="004A3E29">
        <w:trPr>
          <w:trHeight w:val="497"/>
        </w:trPr>
        <w:tc>
          <w:tcPr>
            <w:tcW w:w="3669" w:type="dxa"/>
            <w:shd w:val="clear" w:color="auto" w:fill="C5E0B3" w:themeFill="accent6" w:themeFillTint="66"/>
          </w:tcPr>
          <w:p w14:paraId="7A82F1AF" w14:textId="414D95A4" w:rsidR="009166C6" w:rsidRPr="0012273C" w:rsidRDefault="00B3254F" w:rsidP="00851E3F">
            <w:pPr>
              <w:spacing w:line="360" w:lineRule="auto"/>
              <w:ind w:right="424"/>
              <w:rPr>
                <w:rFonts w:ascii="Times New Roman" w:hAnsi="Times New Roman"/>
                <w:sz w:val="24"/>
                <w:szCs w:val="24"/>
                <w:lang w:val="lv-LV"/>
              </w:rPr>
            </w:pPr>
            <w:r w:rsidRPr="0012273C">
              <w:rPr>
                <w:rFonts w:ascii="Times New Roman" w:hAnsi="Times New Roman"/>
                <w:sz w:val="24"/>
                <w:szCs w:val="24"/>
                <w:lang w:val="lv-LV"/>
              </w:rPr>
              <w:t>Iespējamie riski</w:t>
            </w:r>
          </w:p>
        </w:tc>
        <w:tc>
          <w:tcPr>
            <w:tcW w:w="5347" w:type="dxa"/>
          </w:tcPr>
          <w:p w14:paraId="0C7EB433" w14:textId="67C0EC0D" w:rsidR="009166C6" w:rsidRPr="0012273C" w:rsidRDefault="005B4827" w:rsidP="004A3E29">
            <w:pPr>
              <w:spacing w:line="360" w:lineRule="auto"/>
              <w:rPr>
                <w:rFonts w:ascii="Times New Roman" w:hAnsi="Times New Roman"/>
                <w:sz w:val="24"/>
                <w:szCs w:val="24"/>
                <w:lang w:val="lv-LV"/>
              </w:rPr>
            </w:pPr>
            <w:r>
              <w:rPr>
                <w:rFonts w:ascii="Times New Roman" w:hAnsi="Times New Roman"/>
                <w:sz w:val="24"/>
                <w:szCs w:val="24"/>
                <w:lang w:val="lv-LV"/>
              </w:rPr>
              <w:t>N</w:t>
            </w:r>
            <w:r w:rsidR="009166C6" w:rsidRPr="0012273C">
              <w:rPr>
                <w:rFonts w:ascii="Times New Roman" w:hAnsi="Times New Roman"/>
                <w:sz w:val="24"/>
                <w:szCs w:val="24"/>
                <w:lang w:val="lv-LV"/>
              </w:rPr>
              <w:t>av iespējams īstenot ātri, funkcionālo speciālistu iespējam</w:t>
            </w:r>
            <w:r w:rsidR="00B3254F" w:rsidRPr="0012273C">
              <w:rPr>
                <w:rFonts w:ascii="Times New Roman" w:hAnsi="Times New Roman"/>
                <w:sz w:val="24"/>
                <w:szCs w:val="24"/>
                <w:lang w:val="lv-LV"/>
              </w:rPr>
              <w:t>ai</w:t>
            </w:r>
            <w:r w:rsidR="009166C6" w:rsidRPr="0012273C">
              <w:rPr>
                <w:rFonts w:ascii="Times New Roman" w:hAnsi="Times New Roman"/>
                <w:sz w:val="24"/>
                <w:szCs w:val="24"/>
                <w:lang w:val="lv-LV"/>
              </w:rPr>
              <w:t>s trūkums</w:t>
            </w:r>
            <w:r w:rsidR="00B3254F" w:rsidRPr="0012273C">
              <w:rPr>
                <w:rFonts w:ascii="Times New Roman" w:hAnsi="Times New Roman"/>
                <w:sz w:val="24"/>
                <w:szCs w:val="24"/>
                <w:lang w:val="lv-LV"/>
              </w:rPr>
              <w:t>, it īpaši reģionos</w:t>
            </w:r>
            <w:r w:rsidR="009166C6" w:rsidRPr="0012273C">
              <w:rPr>
                <w:rFonts w:ascii="Times New Roman" w:hAnsi="Times New Roman"/>
                <w:sz w:val="24"/>
                <w:szCs w:val="24"/>
                <w:lang w:val="lv-LV"/>
              </w:rPr>
              <w:t xml:space="preserve">. </w:t>
            </w:r>
          </w:p>
        </w:tc>
      </w:tr>
    </w:tbl>
    <w:p w14:paraId="00C3F0E2" w14:textId="77777777" w:rsidR="003D7D5A" w:rsidRDefault="003D7D5A" w:rsidP="003D7D5A">
      <w:pPr>
        <w:spacing w:after="0" w:line="360" w:lineRule="auto"/>
        <w:ind w:right="424"/>
        <w:rPr>
          <w:rFonts w:ascii="Times New Roman" w:eastAsia="Times New Roman" w:hAnsi="Times New Roman" w:cs="Times New Roman"/>
          <w:b/>
          <w:color w:val="FF0000"/>
          <w:sz w:val="24"/>
          <w:szCs w:val="24"/>
        </w:rPr>
      </w:pPr>
    </w:p>
    <w:p w14:paraId="37495A7C" w14:textId="71BD2867" w:rsidR="00F75A7B" w:rsidRPr="003D7D5A" w:rsidRDefault="004D6C06" w:rsidP="003D7D5A">
      <w:pPr>
        <w:pStyle w:val="Virsraksts1"/>
        <w:jc w:val="both"/>
        <w:rPr>
          <w:sz w:val="28"/>
          <w:szCs w:val="28"/>
        </w:rPr>
      </w:pPr>
      <w:bookmarkStart w:id="34" w:name="_Toc236996703"/>
      <w:r w:rsidRPr="003D7D5A">
        <w:rPr>
          <w:sz w:val="28"/>
          <w:szCs w:val="28"/>
        </w:rPr>
        <w:t xml:space="preserve">5. </w:t>
      </w:r>
      <w:r w:rsidR="005B7D26" w:rsidRPr="003D7D5A">
        <w:rPr>
          <w:sz w:val="28"/>
          <w:szCs w:val="28"/>
        </w:rPr>
        <w:t xml:space="preserve">WHODAS 2.0, </w:t>
      </w:r>
      <w:r w:rsidR="000D7ABC" w:rsidRPr="003D7D5A">
        <w:rPr>
          <w:sz w:val="28"/>
          <w:szCs w:val="28"/>
        </w:rPr>
        <w:t xml:space="preserve">mērķēto </w:t>
      </w:r>
      <w:r w:rsidR="005B7D26" w:rsidRPr="003D7D5A">
        <w:rPr>
          <w:sz w:val="28"/>
          <w:szCs w:val="28"/>
        </w:rPr>
        <w:t>protokolu un a</w:t>
      </w:r>
      <w:r w:rsidR="00F75A7B" w:rsidRPr="003D7D5A">
        <w:rPr>
          <w:sz w:val="28"/>
          <w:szCs w:val="28"/>
        </w:rPr>
        <w:t xml:space="preserve">prūpes intensitātes skalas </w:t>
      </w:r>
      <w:r w:rsidR="009610AD" w:rsidRPr="003D7D5A">
        <w:rPr>
          <w:sz w:val="28"/>
          <w:szCs w:val="28"/>
        </w:rPr>
        <w:t>pilotēšana</w:t>
      </w:r>
      <w:bookmarkEnd w:id="34"/>
    </w:p>
    <w:p w14:paraId="63042261" w14:textId="6A4BE5AB" w:rsidR="003005C6" w:rsidRPr="003B01CE" w:rsidRDefault="00F85058" w:rsidP="003B01CE">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w:t>
      </w:r>
      <w:r w:rsidR="00DC1F27">
        <w:rPr>
          <w:rFonts w:ascii="Times New Roman" w:eastAsia="Times New Roman" w:hAnsi="Times New Roman" w:cs="Times New Roman"/>
          <w:sz w:val="24"/>
          <w:szCs w:val="24"/>
        </w:rPr>
        <w:t xml:space="preserve">gūtu praksē balstītus pierādījumus par </w:t>
      </w:r>
      <w:r>
        <w:rPr>
          <w:rFonts w:ascii="Times New Roman" w:eastAsia="Times New Roman" w:hAnsi="Times New Roman" w:cs="Times New Roman"/>
          <w:sz w:val="24"/>
          <w:szCs w:val="24"/>
        </w:rPr>
        <w:t>izvēlēto instrumentu piemērošanu invaliditātes novērtēšanā (WHODAS 2.0 un mērķētie protokoli)</w:t>
      </w:r>
      <w:r w:rsidR="00DC1F27">
        <w:rPr>
          <w:rFonts w:ascii="Times New Roman" w:eastAsia="Times New Roman" w:hAnsi="Times New Roman" w:cs="Times New Roman"/>
          <w:sz w:val="24"/>
          <w:szCs w:val="24"/>
        </w:rPr>
        <w:t xml:space="preserve"> un īpašas kopšan</w:t>
      </w:r>
      <w:r w:rsidR="003005C6">
        <w:rPr>
          <w:rFonts w:ascii="Times New Roman" w:eastAsia="Times New Roman" w:hAnsi="Times New Roman" w:cs="Times New Roman"/>
          <w:sz w:val="24"/>
          <w:szCs w:val="24"/>
        </w:rPr>
        <w:t>a</w:t>
      </w:r>
      <w:r w:rsidR="00DC1F27">
        <w:rPr>
          <w:rFonts w:ascii="Times New Roman" w:eastAsia="Times New Roman" w:hAnsi="Times New Roman" w:cs="Times New Roman"/>
          <w:sz w:val="24"/>
          <w:szCs w:val="24"/>
        </w:rPr>
        <w:t>s nepieciešamības novērtēšanā (</w:t>
      </w:r>
      <w:r w:rsidR="00F75A7B">
        <w:rPr>
          <w:rFonts w:ascii="Times New Roman" w:eastAsia="Times New Roman" w:hAnsi="Times New Roman" w:cs="Times New Roman"/>
          <w:sz w:val="24"/>
          <w:szCs w:val="24"/>
        </w:rPr>
        <w:t>Aprūpes intensitātes skala</w:t>
      </w:r>
      <w:r w:rsidR="00DC1F27">
        <w:rPr>
          <w:rFonts w:ascii="Times New Roman" w:eastAsia="Times New Roman" w:hAnsi="Times New Roman" w:cs="Times New Roman"/>
          <w:sz w:val="24"/>
          <w:szCs w:val="24"/>
        </w:rPr>
        <w:t xml:space="preserve">), </w:t>
      </w:r>
      <w:r w:rsidR="002C0A5B">
        <w:rPr>
          <w:rFonts w:ascii="Times New Roman" w:eastAsia="Times New Roman" w:hAnsi="Times New Roman" w:cs="Times New Roman"/>
          <w:sz w:val="24"/>
          <w:szCs w:val="24"/>
        </w:rPr>
        <w:t xml:space="preserve">novēršot algoritmiskos un neatbilstošas piemērošanas riskus, </w:t>
      </w:r>
      <w:r w:rsidR="00C23BDF" w:rsidRPr="003C3F44">
        <w:rPr>
          <w:rFonts w:ascii="Times New Roman" w:eastAsia="Times New Roman" w:hAnsi="Times New Roman" w:cs="Times New Roman"/>
          <w:sz w:val="24"/>
          <w:szCs w:val="24"/>
        </w:rPr>
        <w:t>pēc Ziņojum</w:t>
      </w:r>
      <w:r w:rsidR="0046458E" w:rsidRPr="003C3F44">
        <w:rPr>
          <w:rFonts w:ascii="Times New Roman" w:eastAsia="Times New Roman" w:hAnsi="Times New Roman" w:cs="Times New Roman"/>
          <w:sz w:val="24"/>
          <w:szCs w:val="24"/>
        </w:rPr>
        <w:t xml:space="preserve">a </w:t>
      </w:r>
      <w:r w:rsidR="00C24A2B" w:rsidRPr="003C3F44">
        <w:rPr>
          <w:rFonts w:ascii="Times New Roman" w:eastAsia="Times New Roman" w:hAnsi="Times New Roman" w:cs="Times New Roman"/>
          <w:sz w:val="24"/>
          <w:szCs w:val="24"/>
        </w:rPr>
        <w:t xml:space="preserve">izskatīšanas </w:t>
      </w:r>
      <w:r w:rsidR="00C23BDF" w:rsidRPr="003C3F44">
        <w:rPr>
          <w:rFonts w:ascii="Times New Roman" w:eastAsia="Times New Roman" w:hAnsi="Times New Roman" w:cs="Times New Roman"/>
          <w:sz w:val="24"/>
          <w:szCs w:val="24"/>
        </w:rPr>
        <w:t>MK</w:t>
      </w:r>
      <w:r w:rsidR="00C23BDF">
        <w:rPr>
          <w:rFonts w:ascii="Times New Roman" w:eastAsia="Times New Roman" w:hAnsi="Times New Roman" w:cs="Times New Roman"/>
          <w:sz w:val="24"/>
          <w:szCs w:val="24"/>
        </w:rPr>
        <w:t xml:space="preserve"> </w:t>
      </w:r>
      <w:r w:rsidR="00DC1F27">
        <w:rPr>
          <w:rFonts w:ascii="Times New Roman" w:eastAsia="Times New Roman" w:hAnsi="Times New Roman" w:cs="Times New Roman"/>
          <w:sz w:val="24"/>
          <w:szCs w:val="24"/>
        </w:rPr>
        <w:t>ir paredzēta pilotprojekta īstenošana</w:t>
      </w:r>
      <w:r w:rsidR="003473E0">
        <w:rPr>
          <w:rFonts w:ascii="Times New Roman" w:eastAsia="Times New Roman" w:hAnsi="Times New Roman" w:cs="Times New Roman"/>
          <w:sz w:val="24"/>
          <w:szCs w:val="24"/>
        </w:rPr>
        <w:t xml:space="preserve"> (sešu mēnešu ietvarā)</w:t>
      </w:r>
      <w:r w:rsidR="00DC1F27">
        <w:rPr>
          <w:rFonts w:ascii="Times New Roman" w:eastAsia="Times New Roman" w:hAnsi="Times New Roman" w:cs="Times New Roman"/>
          <w:sz w:val="24"/>
          <w:szCs w:val="24"/>
        </w:rPr>
        <w:t>, kura ietvaros</w:t>
      </w:r>
      <w:r w:rsidR="002C0A5B">
        <w:rPr>
          <w:rFonts w:ascii="Times New Roman" w:eastAsia="Times New Roman" w:hAnsi="Times New Roman" w:cs="Times New Roman"/>
          <w:sz w:val="24"/>
          <w:szCs w:val="24"/>
        </w:rPr>
        <w:t xml:space="preserve"> tiks validēta</w:t>
      </w:r>
      <w:r w:rsidR="003B01CE">
        <w:rPr>
          <w:rFonts w:ascii="Times New Roman" w:eastAsia="Times New Roman" w:hAnsi="Times New Roman" w:cs="Times New Roman"/>
          <w:sz w:val="24"/>
          <w:szCs w:val="24"/>
        </w:rPr>
        <w:t xml:space="preserve"> </w:t>
      </w:r>
      <w:r w:rsidR="00DC1F27" w:rsidRPr="003B01CE">
        <w:rPr>
          <w:rFonts w:ascii="Times New Roman" w:eastAsia="Times New Roman" w:hAnsi="Times New Roman" w:cs="Times New Roman"/>
          <w:sz w:val="24"/>
          <w:szCs w:val="24"/>
        </w:rPr>
        <w:t>WHODAS 2.0 un mērķēto protokolu piemērošana indikatīvi 880 invaliditātes ekspertīzes gadījumos</w:t>
      </w:r>
      <w:r w:rsidR="003005C6" w:rsidRPr="003B01CE">
        <w:rPr>
          <w:rFonts w:ascii="Times New Roman" w:eastAsia="Times New Roman" w:hAnsi="Times New Roman" w:cs="Times New Roman"/>
          <w:sz w:val="24"/>
          <w:szCs w:val="24"/>
        </w:rPr>
        <w:t>,</w:t>
      </w:r>
      <w:r w:rsidR="00DC1F27" w:rsidRPr="003B01CE">
        <w:rPr>
          <w:rFonts w:ascii="Times New Roman" w:eastAsia="Times New Roman" w:hAnsi="Times New Roman" w:cs="Times New Roman"/>
          <w:sz w:val="24"/>
          <w:szCs w:val="24"/>
        </w:rPr>
        <w:t xml:space="preserve"> no kuriem indikatīvi 150 gadījumos tiktu validēta</w:t>
      </w:r>
      <w:r w:rsidR="003B01CE">
        <w:rPr>
          <w:rFonts w:ascii="Times New Roman" w:eastAsia="Times New Roman" w:hAnsi="Times New Roman" w:cs="Times New Roman"/>
          <w:sz w:val="24"/>
          <w:szCs w:val="24"/>
        </w:rPr>
        <w:t xml:space="preserve"> </w:t>
      </w:r>
      <w:r w:rsidR="00D75727" w:rsidRPr="003B01CE">
        <w:rPr>
          <w:rFonts w:ascii="Times New Roman" w:eastAsia="Times New Roman" w:hAnsi="Times New Roman" w:cs="Times New Roman"/>
          <w:sz w:val="24"/>
          <w:szCs w:val="24"/>
        </w:rPr>
        <w:t xml:space="preserve">arī </w:t>
      </w:r>
      <w:r w:rsidR="00DC1F27" w:rsidRPr="003B01CE">
        <w:rPr>
          <w:rFonts w:ascii="Times New Roman" w:eastAsia="Times New Roman" w:hAnsi="Times New Roman" w:cs="Times New Roman"/>
          <w:sz w:val="24"/>
          <w:szCs w:val="24"/>
        </w:rPr>
        <w:t>Aprūpes intensitātes skala</w:t>
      </w:r>
      <w:r w:rsidR="00D75727" w:rsidRPr="003B01CE">
        <w:rPr>
          <w:rFonts w:ascii="Times New Roman" w:eastAsia="Times New Roman" w:hAnsi="Times New Roman" w:cs="Times New Roman"/>
          <w:sz w:val="24"/>
          <w:szCs w:val="24"/>
        </w:rPr>
        <w:t>s piemērošana</w:t>
      </w:r>
      <w:r w:rsidR="00DC1F27" w:rsidRPr="003B01CE">
        <w:rPr>
          <w:rFonts w:ascii="Times New Roman" w:eastAsia="Times New Roman" w:hAnsi="Times New Roman" w:cs="Times New Roman"/>
          <w:sz w:val="24"/>
          <w:szCs w:val="24"/>
        </w:rPr>
        <w:t>, vērtējot īpašas kopšan</w:t>
      </w:r>
      <w:r w:rsidR="00500BF0" w:rsidRPr="003B01CE">
        <w:rPr>
          <w:rFonts w:ascii="Times New Roman" w:eastAsia="Times New Roman" w:hAnsi="Times New Roman" w:cs="Times New Roman"/>
          <w:sz w:val="24"/>
          <w:szCs w:val="24"/>
        </w:rPr>
        <w:t>a</w:t>
      </w:r>
      <w:r w:rsidR="00DC1F27" w:rsidRPr="003B01CE">
        <w:rPr>
          <w:rFonts w:ascii="Times New Roman" w:eastAsia="Times New Roman" w:hAnsi="Times New Roman" w:cs="Times New Roman"/>
          <w:sz w:val="24"/>
          <w:szCs w:val="24"/>
        </w:rPr>
        <w:t>s nepieciešamību.</w:t>
      </w:r>
      <w:r w:rsidR="003C3F44">
        <w:rPr>
          <w:rFonts w:ascii="Times New Roman" w:eastAsia="Times New Roman" w:hAnsi="Times New Roman" w:cs="Times New Roman"/>
          <w:sz w:val="24"/>
          <w:szCs w:val="24"/>
        </w:rPr>
        <w:t xml:space="preserve"> </w:t>
      </w:r>
      <w:r w:rsidR="00C2102F" w:rsidRPr="003C3F44">
        <w:rPr>
          <w:rFonts w:ascii="Times New Roman" w:eastAsia="Times New Roman" w:hAnsi="Times New Roman" w:cs="Times New Roman"/>
          <w:sz w:val="24"/>
          <w:szCs w:val="24"/>
        </w:rPr>
        <w:t>Š</w:t>
      </w:r>
      <w:r w:rsidR="00CD26AE" w:rsidRPr="003C3F44">
        <w:rPr>
          <w:rFonts w:ascii="Times New Roman" w:eastAsia="Times New Roman" w:hAnsi="Times New Roman" w:cs="Times New Roman"/>
          <w:sz w:val="24"/>
          <w:szCs w:val="24"/>
        </w:rPr>
        <w:t>is</w:t>
      </w:r>
      <w:r w:rsidR="00C23BDF" w:rsidRPr="003C3F44">
        <w:rPr>
          <w:rFonts w:ascii="Times New Roman" w:eastAsia="Times New Roman" w:hAnsi="Times New Roman" w:cs="Times New Roman"/>
          <w:sz w:val="24"/>
          <w:szCs w:val="24"/>
        </w:rPr>
        <w:t xml:space="preserve"> </w:t>
      </w:r>
      <w:r w:rsidR="003C3F44" w:rsidRPr="003C3F44">
        <w:rPr>
          <w:rFonts w:ascii="Times New Roman" w:eastAsia="Times New Roman" w:hAnsi="Times New Roman" w:cs="Times New Roman"/>
          <w:sz w:val="24"/>
          <w:szCs w:val="24"/>
        </w:rPr>
        <w:t>Ziņojums</w:t>
      </w:r>
      <w:r w:rsidR="00C23BDF" w:rsidRPr="003C3F44">
        <w:rPr>
          <w:rFonts w:ascii="Times New Roman" w:eastAsia="Times New Roman" w:hAnsi="Times New Roman" w:cs="Times New Roman"/>
          <w:sz w:val="24"/>
          <w:szCs w:val="24"/>
        </w:rPr>
        <w:t xml:space="preserve"> </w:t>
      </w:r>
      <w:r w:rsidR="00846E64" w:rsidRPr="003C3F44">
        <w:rPr>
          <w:rFonts w:ascii="Times New Roman" w:eastAsia="Times New Roman" w:hAnsi="Times New Roman" w:cs="Times New Roman"/>
          <w:sz w:val="24"/>
          <w:szCs w:val="24"/>
        </w:rPr>
        <w:t xml:space="preserve">neprasa papildu finansējumu </w:t>
      </w:r>
      <w:r w:rsidR="00CD26AE" w:rsidRPr="003C3F44">
        <w:rPr>
          <w:rFonts w:ascii="Times New Roman" w:eastAsia="Times New Roman" w:hAnsi="Times New Roman" w:cs="Times New Roman"/>
          <w:sz w:val="24"/>
          <w:szCs w:val="24"/>
        </w:rPr>
        <w:t xml:space="preserve">piedāvāto </w:t>
      </w:r>
      <w:r w:rsidR="00846E64" w:rsidRPr="003C3F44">
        <w:rPr>
          <w:rFonts w:ascii="Times New Roman" w:eastAsia="Times New Roman" w:hAnsi="Times New Roman" w:cs="Times New Roman"/>
          <w:sz w:val="24"/>
          <w:szCs w:val="24"/>
        </w:rPr>
        <w:t>izmaiņu nodrošināšanai</w:t>
      </w:r>
      <w:r w:rsidR="00CD26AE" w:rsidRPr="003C3F44">
        <w:rPr>
          <w:rFonts w:ascii="Times New Roman" w:eastAsia="Times New Roman" w:hAnsi="Times New Roman" w:cs="Times New Roman"/>
          <w:sz w:val="24"/>
          <w:szCs w:val="24"/>
        </w:rPr>
        <w:t>.</w:t>
      </w:r>
      <w:r w:rsidR="00063CF1" w:rsidRPr="003C3F44">
        <w:rPr>
          <w:rFonts w:ascii="Times New Roman" w:eastAsia="Times New Roman" w:hAnsi="Times New Roman" w:cs="Times New Roman"/>
          <w:sz w:val="24"/>
          <w:szCs w:val="24"/>
        </w:rPr>
        <w:t xml:space="preserve"> Ziņojums sagatavots, lai izpildītu MK doto uzdevumu </w:t>
      </w:r>
      <w:r w:rsidR="002279BA" w:rsidRPr="003C3F44">
        <w:rPr>
          <w:rFonts w:ascii="Times New Roman" w:eastAsia="Times New Roman" w:hAnsi="Times New Roman" w:cs="Times New Roman"/>
          <w:sz w:val="24"/>
          <w:szCs w:val="24"/>
        </w:rPr>
        <w:t>–</w:t>
      </w:r>
      <w:r w:rsidR="00063CF1" w:rsidRPr="003C3F44">
        <w:rPr>
          <w:rFonts w:ascii="Times New Roman" w:eastAsia="Times New Roman" w:hAnsi="Times New Roman" w:cs="Times New Roman"/>
          <w:sz w:val="24"/>
          <w:szCs w:val="24"/>
        </w:rPr>
        <w:t xml:space="preserve"> </w:t>
      </w:r>
      <w:r w:rsidR="002279BA" w:rsidRPr="003C3F44">
        <w:rPr>
          <w:rFonts w:ascii="Times New Roman" w:eastAsia="Times New Roman" w:hAnsi="Times New Roman" w:cs="Times New Roman"/>
          <w:sz w:val="24"/>
          <w:szCs w:val="24"/>
        </w:rPr>
        <w:t xml:space="preserve">sniegt priekšlikumus </w:t>
      </w:r>
      <w:r w:rsidR="002279BA" w:rsidRPr="003C3F44">
        <w:rPr>
          <w:rFonts w:ascii="Times New Roman" w:hAnsi="Times New Roman" w:cs="Times New Roman"/>
          <w:sz w:val="24"/>
          <w:szCs w:val="24"/>
          <w:shd w:val="clear" w:color="auto" w:fill="FFFFFF"/>
        </w:rPr>
        <w:t>par izmaiņām invaliditātes noteikšanas kārtībā un personām ar invaliditāti paredzēto atbalsta pasākumu sistēmā.</w:t>
      </w:r>
      <w:r w:rsidR="002279BA">
        <w:rPr>
          <w:rFonts w:ascii="Times New Roman" w:hAnsi="Times New Roman" w:cs="Times New Roman"/>
          <w:sz w:val="24"/>
          <w:szCs w:val="24"/>
          <w:shd w:val="clear" w:color="auto" w:fill="FFFFFF"/>
        </w:rPr>
        <w:t xml:space="preserve"> </w:t>
      </w:r>
    </w:p>
    <w:p w14:paraId="642083AB" w14:textId="50042558" w:rsidR="005D6133" w:rsidRDefault="00DC1F27" w:rsidP="004A3E29">
      <w:pPr>
        <w:spacing w:after="0" w:line="360" w:lineRule="auto"/>
        <w:ind w:right="424"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WHODAS 2.0 un mērķēt</w:t>
      </w:r>
      <w:r w:rsidR="00D7572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protokolu validēšanu veiks Valsts komisija klātienes invaliditātes ekspertīzes laikā, vienlaikus veicot </w:t>
      </w:r>
      <w:r w:rsidR="00500BF0">
        <w:rPr>
          <w:rFonts w:ascii="Times New Roman" w:eastAsia="Times New Roman" w:hAnsi="Times New Roman" w:cs="Times New Roman"/>
          <w:sz w:val="24"/>
          <w:szCs w:val="24"/>
        </w:rPr>
        <w:t>invaliditātes</w:t>
      </w:r>
      <w:r>
        <w:rPr>
          <w:rFonts w:ascii="Times New Roman" w:eastAsia="Times New Roman" w:hAnsi="Times New Roman" w:cs="Times New Roman"/>
          <w:sz w:val="24"/>
          <w:szCs w:val="24"/>
        </w:rPr>
        <w:t xml:space="preserve"> ekspertīzi pēc šā brīža kritērijiem un</w:t>
      </w:r>
      <w:r w:rsidR="00500B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kārtības</w:t>
      </w:r>
      <w:r w:rsidR="00D75727">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paralēli piemērojot arī WHODAS 2.0 un protokolu pieeju.</w:t>
      </w:r>
      <w:r w:rsidR="003005C6">
        <w:rPr>
          <w:rFonts w:ascii="Times New Roman" w:eastAsia="Times New Roman" w:hAnsi="Times New Roman" w:cs="Times New Roman"/>
          <w:sz w:val="24"/>
          <w:szCs w:val="24"/>
        </w:rPr>
        <w:t xml:space="preserve"> </w:t>
      </w:r>
      <w:r w:rsidR="005D6133">
        <w:rPr>
          <w:rFonts w:ascii="Times New Roman" w:eastAsia="Times New Roman" w:hAnsi="Times New Roman" w:cs="Times New Roman"/>
          <w:sz w:val="24"/>
          <w:szCs w:val="24"/>
        </w:rPr>
        <w:t xml:space="preserve"> </w:t>
      </w:r>
      <w:r w:rsidR="005D6133" w:rsidRPr="003C3F44">
        <w:rPr>
          <w:rFonts w:ascii="Times New Roman" w:eastAsia="Times New Roman" w:hAnsi="Times New Roman" w:cs="Times New Roman"/>
          <w:sz w:val="24"/>
          <w:szCs w:val="24"/>
          <w:lang w:eastAsia="lv-LV"/>
        </w:rPr>
        <w:t xml:space="preserve">WHODAS 2.0 un mērķēto protokolu rezultāti neradīs ietekmi uz lēmuma pieņemšanu un tie neierobežo personu tiesības uz invaliditātes ekspertīzi normatīvajos aktos noteiktajā kārtībā un apmērā. Uz noteiktu laiku Valsts komisijā tiks piesaistīti viens vai divi funkcionālie speciālisti, kuru uzdevums būs pilotēt WHODAS 2.0 un  protokolu izmantošanu klātienes ekspertīžu veikšanā. Ņemot vērā, ka pilnveidotajā invaliditātes ekspertīzes procesā ir paredzēts iesaistīt funkcionālos speciālistus, kas būs atbildīgi gan WHODAS 2.0, gan protokolu d domēnu aizpildīšanā, šo speciālistu piesaiste, kas līdz šim Valsts komisijā un invaliditātes ekspertīzes procesā nav bijuši tieši iesaistīti, jau pilotprojekta laikā ir būtiska, lai šo pilnveidoto pieeju pārbaudītu un nostiprinātu. </w:t>
      </w:r>
    </w:p>
    <w:p w14:paraId="7C9DFBDA" w14:textId="0243201B" w:rsidR="00DC1F27" w:rsidRDefault="003005C6" w:rsidP="004A3E29">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 WHODAS 2.0 un protokolu piemērošan</w:t>
      </w:r>
      <w:r w:rsidR="00D75727">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s Valsts komisijas būs jāsaņem personas </w:t>
      </w:r>
      <w:r w:rsidR="00D75727">
        <w:rPr>
          <w:rFonts w:ascii="Times New Roman" w:eastAsia="Times New Roman" w:hAnsi="Times New Roman" w:cs="Times New Roman"/>
          <w:sz w:val="24"/>
          <w:szCs w:val="24"/>
        </w:rPr>
        <w:t>piekrišana</w:t>
      </w:r>
      <w:r>
        <w:rPr>
          <w:rFonts w:ascii="Times New Roman" w:eastAsia="Times New Roman" w:hAnsi="Times New Roman" w:cs="Times New Roman"/>
          <w:sz w:val="24"/>
          <w:szCs w:val="24"/>
        </w:rPr>
        <w:t xml:space="preserve"> par šo instrumentu </w:t>
      </w:r>
      <w:r w:rsidR="003B01CE">
        <w:rPr>
          <w:rFonts w:ascii="Times New Roman" w:eastAsia="Times New Roman" w:hAnsi="Times New Roman" w:cs="Times New Roman"/>
          <w:sz w:val="24"/>
          <w:szCs w:val="24"/>
        </w:rPr>
        <w:t>izmantošanu</w:t>
      </w:r>
      <w:r>
        <w:rPr>
          <w:rFonts w:ascii="Times New Roman" w:eastAsia="Times New Roman" w:hAnsi="Times New Roman" w:cs="Times New Roman"/>
          <w:sz w:val="24"/>
          <w:szCs w:val="24"/>
        </w:rPr>
        <w:t>, sniedzot</w:t>
      </w:r>
      <w:r w:rsidR="003B01CE">
        <w:rPr>
          <w:rFonts w:ascii="Times New Roman" w:eastAsia="Times New Roman" w:hAnsi="Times New Roman" w:cs="Times New Roman"/>
          <w:sz w:val="24"/>
          <w:szCs w:val="24"/>
        </w:rPr>
        <w:t xml:space="preserve"> personai</w:t>
      </w:r>
      <w:r>
        <w:rPr>
          <w:rFonts w:ascii="Times New Roman" w:eastAsia="Times New Roman" w:hAnsi="Times New Roman" w:cs="Times New Roman"/>
          <w:sz w:val="24"/>
          <w:szCs w:val="24"/>
        </w:rPr>
        <w:t xml:space="preserve"> </w:t>
      </w:r>
      <w:r w:rsidR="00D75727">
        <w:rPr>
          <w:rFonts w:ascii="Times New Roman" w:eastAsia="Times New Roman" w:hAnsi="Times New Roman" w:cs="Times New Roman"/>
          <w:sz w:val="24"/>
          <w:szCs w:val="24"/>
        </w:rPr>
        <w:t>informāciju</w:t>
      </w:r>
      <w:r>
        <w:rPr>
          <w:rFonts w:ascii="Times New Roman" w:eastAsia="Times New Roman" w:hAnsi="Times New Roman" w:cs="Times New Roman"/>
          <w:sz w:val="24"/>
          <w:szCs w:val="24"/>
        </w:rPr>
        <w:t xml:space="preserve"> par </w:t>
      </w:r>
      <w:r w:rsidR="00D75727">
        <w:rPr>
          <w:rFonts w:ascii="Times New Roman" w:eastAsia="Times New Roman" w:hAnsi="Times New Roman" w:cs="Times New Roman"/>
          <w:sz w:val="24"/>
          <w:szCs w:val="24"/>
        </w:rPr>
        <w:t xml:space="preserve">WHODAS 2.0 un mērķēto protokolu </w:t>
      </w:r>
      <w:r>
        <w:rPr>
          <w:rFonts w:ascii="Times New Roman" w:eastAsia="Times New Roman" w:hAnsi="Times New Roman" w:cs="Times New Roman"/>
          <w:sz w:val="24"/>
          <w:szCs w:val="24"/>
        </w:rPr>
        <w:t>būtību un</w:t>
      </w:r>
      <w:r w:rsidR="00D75727">
        <w:rPr>
          <w:rFonts w:ascii="Times New Roman" w:eastAsia="Times New Roman" w:hAnsi="Times New Roman" w:cs="Times New Roman"/>
          <w:sz w:val="24"/>
          <w:szCs w:val="24"/>
        </w:rPr>
        <w:t xml:space="preserve"> to piemērošanas</w:t>
      </w:r>
      <w:r>
        <w:rPr>
          <w:rFonts w:ascii="Times New Roman" w:eastAsia="Times New Roman" w:hAnsi="Times New Roman" w:cs="Times New Roman"/>
          <w:sz w:val="24"/>
          <w:szCs w:val="24"/>
        </w:rPr>
        <w:t xml:space="preserve"> mērķi, kā arī </w:t>
      </w:r>
      <w:r w:rsidR="00D75727">
        <w:rPr>
          <w:rFonts w:ascii="Times New Roman" w:eastAsia="Times New Roman" w:hAnsi="Times New Roman" w:cs="Times New Roman"/>
          <w:sz w:val="24"/>
          <w:szCs w:val="24"/>
        </w:rPr>
        <w:t xml:space="preserve">izskaidrojot </w:t>
      </w:r>
      <w:r w:rsidR="00D75727">
        <w:rPr>
          <w:rFonts w:ascii="Times New Roman" w:eastAsia="Times New Roman" w:hAnsi="Times New Roman" w:cs="Times New Roman"/>
          <w:sz w:val="24"/>
          <w:szCs w:val="24"/>
        </w:rPr>
        <w:lastRenderedPageBreak/>
        <w:t>personai</w:t>
      </w:r>
      <w:r>
        <w:rPr>
          <w:rFonts w:ascii="Times New Roman" w:eastAsia="Times New Roman" w:hAnsi="Times New Roman" w:cs="Times New Roman"/>
          <w:sz w:val="24"/>
          <w:szCs w:val="24"/>
        </w:rPr>
        <w:t xml:space="preserve">, ka </w:t>
      </w:r>
      <w:r w:rsidR="00DC1F27">
        <w:rPr>
          <w:rFonts w:ascii="Times New Roman" w:eastAsia="Times New Roman" w:hAnsi="Times New Roman" w:cs="Times New Roman"/>
          <w:sz w:val="24"/>
          <w:szCs w:val="24"/>
        </w:rPr>
        <w:t xml:space="preserve">validējamā instrumenta rezultāti neatstās ietekmi uz </w:t>
      </w:r>
      <w:r w:rsidR="00500BF0">
        <w:rPr>
          <w:rFonts w:ascii="Times New Roman" w:eastAsia="Times New Roman" w:hAnsi="Times New Roman" w:cs="Times New Roman"/>
          <w:sz w:val="24"/>
          <w:szCs w:val="24"/>
        </w:rPr>
        <w:t>invaliditātes ekspertīz</w:t>
      </w:r>
      <w:r w:rsidR="00D75727">
        <w:rPr>
          <w:rFonts w:ascii="Times New Roman" w:eastAsia="Times New Roman" w:hAnsi="Times New Roman" w:cs="Times New Roman"/>
          <w:sz w:val="24"/>
          <w:szCs w:val="24"/>
        </w:rPr>
        <w:t xml:space="preserve">es laikā </w:t>
      </w:r>
      <w:r w:rsidR="00500BF0">
        <w:rPr>
          <w:rFonts w:ascii="Times New Roman" w:eastAsia="Times New Roman" w:hAnsi="Times New Roman" w:cs="Times New Roman"/>
          <w:sz w:val="24"/>
          <w:szCs w:val="24"/>
        </w:rPr>
        <w:t>pieņemto lēmumu par invaliditātes not</w:t>
      </w:r>
      <w:r w:rsidR="00C33F73">
        <w:rPr>
          <w:rFonts w:ascii="Times New Roman" w:eastAsia="Times New Roman" w:hAnsi="Times New Roman" w:cs="Times New Roman"/>
          <w:sz w:val="24"/>
          <w:szCs w:val="24"/>
        </w:rPr>
        <w:t>e</w:t>
      </w:r>
      <w:r w:rsidR="00500BF0">
        <w:rPr>
          <w:rFonts w:ascii="Times New Roman" w:eastAsia="Times New Roman" w:hAnsi="Times New Roman" w:cs="Times New Roman"/>
          <w:sz w:val="24"/>
          <w:szCs w:val="24"/>
        </w:rPr>
        <w:t>ikšanu</w:t>
      </w:r>
      <w:r w:rsidR="00C33F73">
        <w:rPr>
          <w:rFonts w:ascii="Times New Roman" w:eastAsia="Times New Roman" w:hAnsi="Times New Roman" w:cs="Times New Roman"/>
          <w:sz w:val="24"/>
          <w:szCs w:val="24"/>
        </w:rPr>
        <w:t xml:space="preserve"> saskaņā ar pašreiz spēkā esošajiem kritērijiem</w:t>
      </w:r>
      <w:r w:rsidR="00500BF0">
        <w:rPr>
          <w:rFonts w:ascii="Times New Roman" w:eastAsia="Times New Roman" w:hAnsi="Times New Roman" w:cs="Times New Roman"/>
          <w:sz w:val="24"/>
          <w:szCs w:val="24"/>
        </w:rPr>
        <w:t xml:space="preserve">. </w:t>
      </w:r>
      <w:r w:rsidR="00C33F73">
        <w:rPr>
          <w:rFonts w:ascii="Times New Roman" w:eastAsia="Times New Roman" w:hAnsi="Times New Roman" w:cs="Times New Roman"/>
          <w:sz w:val="24"/>
          <w:szCs w:val="24"/>
        </w:rPr>
        <w:t xml:space="preserve">Personas </w:t>
      </w:r>
      <w:r w:rsidR="005021E2">
        <w:rPr>
          <w:rFonts w:ascii="Times New Roman" w:eastAsia="Times New Roman" w:hAnsi="Times New Roman" w:cs="Times New Roman"/>
          <w:sz w:val="24"/>
          <w:szCs w:val="24"/>
        </w:rPr>
        <w:t xml:space="preserve">informēto </w:t>
      </w:r>
      <w:r w:rsidR="00C33F73">
        <w:rPr>
          <w:rFonts w:ascii="Times New Roman" w:eastAsia="Times New Roman" w:hAnsi="Times New Roman" w:cs="Times New Roman"/>
          <w:sz w:val="24"/>
          <w:szCs w:val="24"/>
        </w:rPr>
        <w:t>p</w:t>
      </w:r>
      <w:r w:rsidR="00D55FC7" w:rsidRPr="00D55FC7">
        <w:rPr>
          <w:rFonts w:ascii="Times New Roman" w:eastAsia="Times New Roman" w:hAnsi="Times New Roman" w:cs="Times New Roman"/>
          <w:sz w:val="24"/>
          <w:szCs w:val="24"/>
        </w:rPr>
        <w:t xml:space="preserve">iekrišanu par </w:t>
      </w:r>
      <w:r w:rsidR="00D55FC7">
        <w:rPr>
          <w:rFonts w:ascii="Times New Roman" w:eastAsia="Times New Roman" w:hAnsi="Times New Roman" w:cs="Times New Roman"/>
          <w:sz w:val="24"/>
          <w:szCs w:val="24"/>
        </w:rPr>
        <w:t xml:space="preserve">WHODAS 2.0 un mērķēto </w:t>
      </w:r>
      <w:r w:rsidR="00D55FC7" w:rsidRPr="00D55FC7">
        <w:rPr>
          <w:rFonts w:ascii="Times New Roman" w:eastAsia="Times New Roman" w:hAnsi="Times New Roman" w:cs="Times New Roman"/>
          <w:sz w:val="24"/>
          <w:szCs w:val="24"/>
        </w:rPr>
        <w:t xml:space="preserve"> </w:t>
      </w:r>
      <w:r w:rsidR="0006046E">
        <w:rPr>
          <w:rFonts w:ascii="Times New Roman" w:eastAsia="Times New Roman" w:hAnsi="Times New Roman" w:cs="Times New Roman"/>
          <w:sz w:val="24"/>
          <w:szCs w:val="24"/>
        </w:rPr>
        <w:t xml:space="preserve">protokolu </w:t>
      </w:r>
      <w:r w:rsidR="00D55FC7" w:rsidRPr="00D55FC7">
        <w:rPr>
          <w:rFonts w:ascii="Times New Roman" w:eastAsia="Times New Roman" w:hAnsi="Times New Roman" w:cs="Times New Roman"/>
          <w:sz w:val="24"/>
          <w:szCs w:val="24"/>
        </w:rPr>
        <w:t xml:space="preserve">piemērošanu </w:t>
      </w:r>
      <w:r w:rsidR="0006046E">
        <w:rPr>
          <w:rFonts w:ascii="Times New Roman" w:eastAsia="Times New Roman" w:hAnsi="Times New Roman" w:cs="Times New Roman"/>
          <w:sz w:val="24"/>
          <w:szCs w:val="24"/>
        </w:rPr>
        <w:t>Valsts komisijai</w:t>
      </w:r>
      <w:r w:rsidR="00D55FC7" w:rsidRPr="00D55FC7">
        <w:rPr>
          <w:rFonts w:ascii="Times New Roman" w:eastAsia="Times New Roman" w:hAnsi="Times New Roman" w:cs="Times New Roman"/>
          <w:sz w:val="24"/>
          <w:szCs w:val="24"/>
        </w:rPr>
        <w:t xml:space="preserve"> būs jāfiksē rakstveidā.</w:t>
      </w:r>
      <w:r w:rsidR="003B01CE">
        <w:rPr>
          <w:rFonts w:ascii="Times New Roman" w:eastAsia="Times New Roman" w:hAnsi="Times New Roman" w:cs="Times New Roman"/>
          <w:sz w:val="24"/>
          <w:szCs w:val="24"/>
        </w:rPr>
        <w:t xml:space="preserve"> WHODAS 2.0 un mērķēto protokolu piemērošanai pilotprojekta laikā tiks izstrādātas vienots vadlīnijas, lai izvairītos no atšķirīgas prakses un pieejas</w:t>
      </w:r>
      <w:r w:rsidR="003473E0">
        <w:rPr>
          <w:rFonts w:ascii="Times New Roman" w:eastAsia="Times New Roman" w:hAnsi="Times New Roman" w:cs="Times New Roman"/>
          <w:sz w:val="24"/>
          <w:szCs w:val="24"/>
        </w:rPr>
        <w:t xml:space="preserve"> Valsts komisijā</w:t>
      </w:r>
      <w:r w:rsidR="003B01CE">
        <w:rPr>
          <w:rFonts w:ascii="Times New Roman" w:eastAsia="Times New Roman" w:hAnsi="Times New Roman" w:cs="Times New Roman"/>
          <w:sz w:val="24"/>
          <w:szCs w:val="24"/>
        </w:rPr>
        <w:t xml:space="preserve">. </w:t>
      </w:r>
    </w:p>
    <w:p w14:paraId="6A820A94" w14:textId="1F92BA31" w:rsidR="00DC1F27" w:rsidRDefault="003B01CE" w:rsidP="00817A89">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Ziņojumā ietvertais</w:t>
      </w:r>
      <w:r w:rsidR="00500BF0">
        <w:rPr>
          <w:rFonts w:ascii="Times New Roman" w:eastAsia="Times New Roman" w:hAnsi="Times New Roman" w:cs="Times New Roman"/>
          <w:sz w:val="24"/>
          <w:szCs w:val="24"/>
        </w:rPr>
        <w:t xml:space="preserve"> piedāvājums paredz, ka īpašas kopšanas nepieciešamības novērtējumu</w:t>
      </w:r>
      <w:r w:rsidR="003D7D5A">
        <w:rPr>
          <w:rFonts w:ascii="Times New Roman" w:eastAsia="Times New Roman" w:hAnsi="Times New Roman" w:cs="Times New Roman"/>
          <w:sz w:val="24"/>
          <w:szCs w:val="24"/>
        </w:rPr>
        <w:t xml:space="preserve"> pēc jaunās pieejas, izmantojot kā novērtēšanas instrumentu Aprūpes intensitātes skalu, </w:t>
      </w:r>
      <w:r w:rsidR="00500BF0">
        <w:rPr>
          <w:rFonts w:ascii="Times New Roman" w:eastAsia="Times New Roman" w:hAnsi="Times New Roman" w:cs="Times New Roman"/>
          <w:sz w:val="24"/>
          <w:szCs w:val="24"/>
        </w:rPr>
        <w:t xml:space="preserve"> </w:t>
      </w:r>
      <w:r w:rsidR="003D7D5A">
        <w:rPr>
          <w:rFonts w:ascii="Times New Roman" w:eastAsia="Times New Roman" w:hAnsi="Times New Roman" w:cs="Times New Roman"/>
          <w:sz w:val="24"/>
          <w:szCs w:val="24"/>
        </w:rPr>
        <w:t>varētu veikt</w:t>
      </w:r>
      <w:r w:rsidR="00500BF0">
        <w:rPr>
          <w:rFonts w:ascii="Times New Roman" w:eastAsia="Times New Roman" w:hAnsi="Times New Roman" w:cs="Times New Roman"/>
          <w:sz w:val="24"/>
          <w:szCs w:val="24"/>
        </w:rPr>
        <w:t xml:space="preserve"> ne vairs pašvaldības sociālā dienesta</w:t>
      </w:r>
      <w:r w:rsidR="00D75727">
        <w:rPr>
          <w:rFonts w:ascii="Times New Roman" w:eastAsia="Times New Roman" w:hAnsi="Times New Roman" w:cs="Times New Roman"/>
          <w:sz w:val="24"/>
          <w:szCs w:val="24"/>
        </w:rPr>
        <w:t xml:space="preserve"> sociālais</w:t>
      </w:r>
      <w:r w:rsidR="00500BF0">
        <w:rPr>
          <w:rFonts w:ascii="Times New Roman" w:eastAsia="Times New Roman" w:hAnsi="Times New Roman" w:cs="Times New Roman"/>
          <w:sz w:val="24"/>
          <w:szCs w:val="24"/>
        </w:rPr>
        <w:t xml:space="preserve"> darbinieks, bet gan funkcionāl</w:t>
      </w:r>
      <w:r w:rsidR="00D75727">
        <w:rPr>
          <w:rFonts w:ascii="Times New Roman" w:eastAsia="Times New Roman" w:hAnsi="Times New Roman" w:cs="Times New Roman"/>
          <w:sz w:val="24"/>
          <w:szCs w:val="24"/>
        </w:rPr>
        <w:t>ai</w:t>
      </w:r>
      <w:r w:rsidR="00500BF0">
        <w:rPr>
          <w:rFonts w:ascii="Times New Roman" w:eastAsia="Times New Roman" w:hAnsi="Times New Roman" w:cs="Times New Roman"/>
          <w:sz w:val="24"/>
          <w:szCs w:val="24"/>
        </w:rPr>
        <w:t>s speciālists</w:t>
      </w:r>
      <w:r>
        <w:rPr>
          <w:rFonts w:ascii="Times New Roman" w:eastAsia="Times New Roman" w:hAnsi="Times New Roman" w:cs="Times New Roman"/>
          <w:sz w:val="24"/>
          <w:szCs w:val="24"/>
        </w:rPr>
        <w:t xml:space="preserve"> (fizioterapeits, ergoterapeits), novērtējot arī tos domēnus, kas ir nepieciešami korekta mērķētā protokola aizpildīšanai</w:t>
      </w:r>
      <w:r w:rsidR="000D762C">
        <w:rPr>
          <w:rFonts w:ascii="Times New Roman" w:eastAsia="Times New Roman" w:hAnsi="Times New Roman" w:cs="Times New Roman"/>
          <w:sz w:val="24"/>
          <w:szCs w:val="24"/>
        </w:rPr>
        <w:t xml:space="preserve"> un pilnvērtīgai rezultātu salīdzināšanai un validēšanai. </w:t>
      </w:r>
      <w:r>
        <w:rPr>
          <w:rFonts w:ascii="Times New Roman" w:eastAsia="Times New Roman" w:hAnsi="Times New Roman" w:cs="Times New Roman"/>
          <w:sz w:val="24"/>
          <w:szCs w:val="24"/>
        </w:rPr>
        <w:t>Aprūpes intensitātes skalas piemērošanai pilotprojekta laikā tiks izstrādātas vienots vadlīnijas, lai izvairītos no atšķirīgas prakses un pieejas</w:t>
      </w:r>
      <w:r w:rsidR="00CD26AE">
        <w:rPr>
          <w:rFonts w:ascii="Times New Roman" w:eastAsia="Times New Roman" w:hAnsi="Times New Roman" w:cs="Times New Roman"/>
          <w:sz w:val="24"/>
          <w:szCs w:val="24"/>
        </w:rPr>
        <w:t xml:space="preserve">. </w:t>
      </w:r>
      <w:r w:rsidR="00220EFB">
        <w:rPr>
          <w:rFonts w:ascii="Times New Roman" w:eastAsia="Times New Roman" w:hAnsi="Times New Roman" w:cs="Times New Roman"/>
          <w:sz w:val="24"/>
          <w:szCs w:val="24"/>
        </w:rPr>
        <w:t xml:space="preserve">Funkcionālais speciālists </w:t>
      </w:r>
      <w:r w:rsidR="00DC7166">
        <w:rPr>
          <w:rFonts w:ascii="Times New Roman" w:eastAsia="Times New Roman" w:hAnsi="Times New Roman" w:cs="Times New Roman"/>
          <w:sz w:val="24"/>
          <w:szCs w:val="24"/>
        </w:rPr>
        <w:t xml:space="preserve">personas dzīvesvietā </w:t>
      </w:r>
      <w:r w:rsidR="00DC7166" w:rsidRPr="00DC7166">
        <w:rPr>
          <w:rFonts w:ascii="Times New Roman" w:eastAsia="Times New Roman" w:hAnsi="Times New Roman" w:cs="Times New Roman"/>
          <w:sz w:val="24"/>
          <w:szCs w:val="24"/>
        </w:rPr>
        <w:t xml:space="preserve">ikdienā veicamo darbību un vides novērtējumu </w:t>
      </w:r>
      <w:r w:rsidR="00817A89">
        <w:rPr>
          <w:rFonts w:ascii="Times New Roman" w:eastAsia="Times New Roman" w:hAnsi="Times New Roman" w:cs="Times New Roman"/>
          <w:sz w:val="24"/>
          <w:szCs w:val="24"/>
        </w:rPr>
        <w:t xml:space="preserve">veiks gan pēc Bartela novērtējuma, gan </w:t>
      </w:r>
      <w:r w:rsidR="00500BF0">
        <w:rPr>
          <w:rFonts w:ascii="Times New Roman" w:eastAsia="Times New Roman" w:hAnsi="Times New Roman" w:cs="Times New Roman"/>
          <w:sz w:val="24"/>
          <w:szCs w:val="24"/>
        </w:rPr>
        <w:t>pēc A</w:t>
      </w:r>
      <w:r w:rsidR="00500BF0" w:rsidRPr="00500BF0">
        <w:rPr>
          <w:rFonts w:ascii="Times New Roman" w:eastAsia="Times New Roman" w:hAnsi="Times New Roman" w:cs="Times New Roman"/>
          <w:sz w:val="24"/>
          <w:szCs w:val="24"/>
        </w:rPr>
        <w:t>prūpes intensitātes skalas</w:t>
      </w:r>
      <w:r w:rsidR="00500BF0">
        <w:rPr>
          <w:rFonts w:ascii="Times New Roman" w:eastAsia="Times New Roman" w:hAnsi="Times New Roman" w:cs="Times New Roman"/>
          <w:sz w:val="24"/>
          <w:szCs w:val="24"/>
        </w:rPr>
        <w:t xml:space="preserve">. Uzsākot novērtējumu, </w:t>
      </w:r>
      <w:r w:rsidR="00220EFB">
        <w:rPr>
          <w:rFonts w:ascii="Times New Roman" w:eastAsia="Times New Roman" w:hAnsi="Times New Roman" w:cs="Times New Roman"/>
          <w:sz w:val="24"/>
          <w:szCs w:val="24"/>
        </w:rPr>
        <w:t xml:space="preserve">funkcionālajam speciālistam </w:t>
      </w:r>
      <w:r w:rsidR="00817A89">
        <w:rPr>
          <w:rFonts w:ascii="Times New Roman" w:eastAsia="Times New Roman" w:hAnsi="Times New Roman" w:cs="Times New Roman"/>
          <w:sz w:val="24"/>
          <w:szCs w:val="24"/>
        </w:rPr>
        <w:t xml:space="preserve">būs  jāsaņem personas piekrišana </w:t>
      </w:r>
      <w:r w:rsidR="00DC7166">
        <w:rPr>
          <w:rFonts w:ascii="Times New Roman" w:eastAsia="Times New Roman" w:hAnsi="Times New Roman" w:cs="Times New Roman"/>
          <w:sz w:val="24"/>
          <w:szCs w:val="24"/>
        </w:rPr>
        <w:t xml:space="preserve">par Aprūpes intensitātes skals piemērošanu, skaidrojot </w:t>
      </w:r>
      <w:r w:rsidR="00817A89">
        <w:rPr>
          <w:rFonts w:ascii="Times New Roman" w:eastAsia="Times New Roman" w:hAnsi="Times New Roman" w:cs="Times New Roman"/>
          <w:sz w:val="24"/>
          <w:szCs w:val="24"/>
        </w:rPr>
        <w:t>novērtējuma mērķi un būtību</w:t>
      </w:r>
      <w:r w:rsidR="00DC7166">
        <w:rPr>
          <w:rFonts w:ascii="Times New Roman" w:eastAsia="Times New Roman" w:hAnsi="Times New Roman" w:cs="Times New Roman"/>
          <w:sz w:val="24"/>
          <w:szCs w:val="24"/>
        </w:rPr>
        <w:t>, kā arī informējot, ka</w:t>
      </w:r>
      <w:r w:rsidR="00500BF0">
        <w:rPr>
          <w:rFonts w:ascii="Times New Roman" w:eastAsia="Times New Roman" w:hAnsi="Times New Roman" w:cs="Times New Roman"/>
          <w:sz w:val="24"/>
          <w:szCs w:val="24"/>
        </w:rPr>
        <w:t xml:space="preserve"> Aprūpes intensitātes skalas novērtējuma rezultāts neatstās ietekmi uz Bartela novērtējumu un Valsts komisijas lēmumu par atzinuma izsniegšanu par īpašas kopšanas nepieciešamību</w:t>
      </w:r>
      <w:r w:rsidR="00DC7166">
        <w:rPr>
          <w:rFonts w:ascii="Times New Roman" w:eastAsia="Times New Roman" w:hAnsi="Times New Roman" w:cs="Times New Roman"/>
          <w:sz w:val="24"/>
          <w:szCs w:val="24"/>
        </w:rPr>
        <w:t xml:space="preserve">, bet tiek veikts informatīvā nolūkā, lai uzlabotu esošo īpašas kopšanas nepieciešamības novērtēšanas pieeju. </w:t>
      </w:r>
      <w:r w:rsidR="00076FB7">
        <w:rPr>
          <w:rFonts w:ascii="Times New Roman" w:eastAsia="Times New Roman" w:hAnsi="Times New Roman" w:cs="Times New Roman"/>
          <w:sz w:val="24"/>
          <w:szCs w:val="24"/>
        </w:rPr>
        <w:t xml:space="preserve">Piekrišanu par </w:t>
      </w:r>
      <w:r w:rsidR="00DC7166">
        <w:rPr>
          <w:rFonts w:ascii="Times New Roman" w:eastAsia="Times New Roman" w:hAnsi="Times New Roman" w:cs="Times New Roman"/>
          <w:sz w:val="24"/>
          <w:szCs w:val="24"/>
        </w:rPr>
        <w:t>Aprūpes intensitātes skalas</w:t>
      </w:r>
      <w:r w:rsidR="00076FB7">
        <w:rPr>
          <w:rFonts w:ascii="Times New Roman" w:eastAsia="Times New Roman" w:hAnsi="Times New Roman" w:cs="Times New Roman"/>
          <w:sz w:val="24"/>
          <w:szCs w:val="24"/>
        </w:rPr>
        <w:t xml:space="preserve"> </w:t>
      </w:r>
      <w:r w:rsidR="00DC7166">
        <w:rPr>
          <w:rFonts w:ascii="Times New Roman" w:eastAsia="Times New Roman" w:hAnsi="Times New Roman" w:cs="Times New Roman"/>
          <w:sz w:val="24"/>
          <w:szCs w:val="24"/>
        </w:rPr>
        <w:t xml:space="preserve">piemērošanu </w:t>
      </w:r>
      <w:r w:rsidR="00076FB7">
        <w:rPr>
          <w:rFonts w:ascii="Times New Roman" w:eastAsia="Times New Roman" w:hAnsi="Times New Roman" w:cs="Times New Roman"/>
          <w:sz w:val="24"/>
          <w:szCs w:val="24"/>
        </w:rPr>
        <w:t xml:space="preserve"> </w:t>
      </w:r>
      <w:r w:rsidR="00CF0FF7">
        <w:rPr>
          <w:rFonts w:ascii="Times New Roman" w:eastAsia="Times New Roman" w:hAnsi="Times New Roman" w:cs="Times New Roman"/>
          <w:sz w:val="24"/>
          <w:szCs w:val="24"/>
        </w:rPr>
        <w:t xml:space="preserve">funkcionālajam speciālistam </w:t>
      </w:r>
      <w:r w:rsidR="00076FB7">
        <w:rPr>
          <w:rFonts w:ascii="Times New Roman" w:eastAsia="Times New Roman" w:hAnsi="Times New Roman" w:cs="Times New Roman"/>
          <w:sz w:val="24"/>
          <w:szCs w:val="24"/>
        </w:rPr>
        <w:t>būs jāfiksē</w:t>
      </w:r>
      <w:r w:rsidR="00DC7166">
        <w:rPr>
          <w:rFonts w:ascii="Times New Roman" w:eastAsia="Times New Roman" w:hAnsi="Times New Roman" w:cs="Times New Roman"/>
          <w:sz w:val="24"/>
          <w:szCs w:val="24"/>
        </w:rPr>
        <w:t xml:space="preserve"> rakstveidā</w:t>
      </w:r>
      <w:r w:rsidR="00076FB7">
        <w:rPr>
          <w:rFonts w:ascii="Times New Roman" w:eastAsia="Times New Roman" w:hAnsi="Times New Roman" w:cs="Times New Roman"/>
          <w:sz w:val="24"/>
          <w:szCs w:val="24"/>
        </w:rPr>
        <w:t xml:space="preserve">. </w:t>
      </w:r>
    </w:p>
    <w:p w14:paraId="7BECBF7F" w14:textId="7CB6CFF9" w:rsidR="005B7069" w:rsidRPr="005B7069" w:rsidRDefault="00076FB7" w:rsidP="005B7069">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tam, kad sešu mēnešu laikā tiks piemēroti un novalidēti iepriekšminētie instrumenti, LM un Valsts komisija </w:t>
      </w:r>
      <w:r w:rsidR="00500BF0">
        <w:rPr>
          <w:rFonts w:ascii="Times New Roman" w:eastAsia="Times New Roman" w:hAnsi="Times New Roman" w:cs="Times New Roman"/>
          <w:sz w:val="24"/>
          <w:szCs w:val="24"/>
        </w:rPr>
        <w:t xml:space="preserve"> nodrošin</w:t>
      </w:r>
      <w:r>
        <w:rPr>
          <w:rFonts w:ascii="Times New Roman" w:eastAsia="Times New Roman" w:hAnsi="Times New Roman" w:cs="Times New Roman"/>
          <w:sz w:val="24"/>
          <w:szCs w:val="24"/>
        </w:rPr>
        <w:t>ās</w:t>
      </w:r>
      <w:r w:rsidR="00500BF0">
        <w:rPr>
          <w:rFonts w:ascii="Times New Roman" w:eastAsia="Times New Roman" w:hAnsi="Times New Roman" w:cs="Times New Roman"/>
          <w:sz w:val="24"/>
          <w:szCs w:val="24"/>
        </w:rPr>
        <w:t xml:space="preserve"> iegūto rezultātu apkopošanu, vērtēšanu un pie nepieciešamības arī instrumentu, algoritmu un metodoloģijas precizēšanu</w:t>
      </w:r>
      <w:r w:rsidR="003473E0">
        <w:rPr>
          <w:rFonts w:ascii="Times New Roman" w:eastAsia="Times New Roman" w:hAnsi="Times New Roman" w:cs="Times New Roman"/>
          <w:sz w:val="24"/>
          <w:szCs w:val="24"/>
        </w:rPr>
        <w:t xml:space="preserve">. </w:t>
      </w:r>
      <w:r w:rsidR="005D6133" w:rsidRPr="003C3F44">
        <w:rPr>
          <w:rFonts w:ascii="Times New Roman" w:eastAsia="Times New Roman" w:hAnsi="Times New Roman" w:cs="Times New Roman"/>
          <w:sz w:val="24"/>
          <w:szCs w:val="24"/>
        </w:rPr>
        <w:t>Pilotprojekta laikā ir jāgūst pārliecīb</w:t>
      </w:r>
      <w:r w:rsidR="00CF0FF7" w:rsidRPr="003C3F44">
        <w:rPr>
          <w:rFonts w:ascii="Times New Roman" w:eastAsia="Times New Roman" w:hAnsi="Times New Roman" w:cs="Times New Roman"/>
          <w:sz w:val="24"/>
          <w:szCs w:val="24"/>
        </w:rPr>
        <w:t>a</w:t>
      </w:r>
      <w:r w:rsidR="005D6133" w:rsidRPr="003C3F44">
        <w:rPr>
          <w:rFonts w:ascii="Times New Roman" w:eastAsia="Times New Roman" w:hAnsi="Times New Roman" w:cs="Times New Roman"/>
          <w:sz w:val="24"/>
          <w:szCs w:val="24"/>
        </w:rPr>
        <w:t xml:space="preserve"> par pietiekamu proporcionāli nosakāmo ārstu un funkcionālo speciālistu skaitu, lai augstā kvalitātē varētu veikt mērķēto protokolu un WHODAS 2.0 piemērošanu</w:t>
      </w:r>
      <w:r w:rsidR="00900889" w:rsidRPr="003C3F44">
        <w:rPr>
          <w:rFonts w:ascii="Times New Roman" w:eastAsia="Times New Roman" w:hAnsi="Times New Roman" w:cs="Times New Roman"/>
          <w:sz w:val="24"/>
          <w:szCs w:val="24"/>
        </w:rPr>
        <w:t xml:space="preserve"> un</w:t>
      </w:r>
      <w:r w:rsidR="003C3F44" w:rsidRPr="003C3F44">
        <w:rPr>
          <w:rFonts w:ascii="Times New Roman" w:eastAsia="Times New Roman" w:hAnsi="Times New Roman" w:cs="Times New Roman"/>
          <w:sz w:val="24"/>
          <w:szCs w:val="24"/>
        </w:rPr>
        <w:t xml:space="preserve"> </w:t>
      </w:r>
      <w:r w:rsidR="00900889" w:rsidRPr="003C3F44">
        <w:rPr>
          <w:rFonts w:ascii="Times New Roman" w:eastAsia="Times New Roman" w:hAnsi="Times New Roman" w:cs="Times New Roman"/>
          <w:sz w:val="24"/>
          <w:szCs w:val="24"/>
        </w:rPr>
        <w:t xml:space="preserve">sagatavotu priekšlikumus </w:t>
      </w:r>
      <w:r w:rsidR="005D6133" w:rsidRPr="003C3F44">
        <w:rPr>
          <w:rFonts w:ascii="Times New Roman" w:eastAsia="Times New Roman" w:hAnsi="Times New Roman" w:cs="Times New Roman"/>
          <w:sz w:val="24"/>
          <w:szCs w:val="24"/>
        </w:rPr>
        <w:t>efektīv</w:t>
      </w:r>
      <w:r w:rsidR="00900889" w:rsidRPr="003C3F44">
        <w:rPr>
          <w:rFonts w:ascii="Times New Roman" w:eastAsia="Times New Roman" w:hAnsi="Times New Roman" w:cs="Times New Roman"/>
          <w:sz w:val="24"/>
          <w:szCs w:val="24"/>
        </w:rPr>
        <w:t>ai</w:t>
      </w:r>
      <w:r w:rsidR="005D6133" w:rsidRPr="003C3F44">
        <w:rPr>
          <w:rFonts w:ascii="Times New Roman" w:eastAsia="Times New Roman" w:hAnsi="Times New Roman" w:cs="Times New Roman"/>
          <w:sz w:val="24"/>
          <w:szCs w:val="24"/>
        </w:rPr>
        <w:t xml:space="preserve"> </w:t>
      </w:r>
      <w:r w:rsidR="00900889" w:rsidRPr="003C3F44">
        <w:rPr>
          <w:rFonts w:ascii="Times New Roman" w:eastAsia="Times New Roman" w:hAnsi="Times New Roman" w:cs="Times New Roman"/>
          <w:sz w:val="24"/>
          <w:szCs w:val="24"/>
        </w:rPr>
        <w:t xml:space="preserve">un </w:t>
      </w:r>
      <w:r w:rsidR="005D6133" w:rsidRPr="003C3F44">
        <w:rPr>
          <w:rFonts w:ascii="Times New Roman" w:eastAsia="Times New Roman" w:hAnsi="Times New Roman" w:cs="Times New Roman"/>
          <w:sz w:val="24"/>
          <w:szCs w:val="24"/>
        </w:rPr>
        <w:t>kvalitatīv</w:t>
      </w:r>
      <w:r w:rsidR="00900889" w:rsidRPr="003C3F44">
        <w:rPr>
          <w:rFonts w:ascii="Times New Roman" w:eastAsia="Times New Roman" w:hAnsi="Times New Roman" w:cs="Times New Roman"/>
          <w:sz w:val="24"/>
          <w:szCs w:val="24"/>
        </w:rPr>
        <w:t>ai lēmumu</w:t>
      </w:r>
      <w:r w:rsidR="005D6133" w:rsidRPr="003C3F44">
        <w:rPr>
          <w:rFonts w:ascii="Times New Roman" w:eastAsia="Times New Roman" w:hAnsi="Times New Roman" w:cs="Times New Roman"/>
          <w:sz w:val="24"/>
          <w:szCs w:val="24"/>
        </w:rPr>
        <w:t xml:space="preserve"> pieņemšan</w:t>
      </w:r>
      <w:r w:rsidR="00900889" w:rsidRPr="003C3F44">
        <w:rPr>
          <w:rFonts w:ascii="Times New Roman" w:eastAsia="Times New Roman" w:hAnsi="Times New Roman" w:cs="Times New Roman"/>
          <w:sz w:val="24"/>
          <w:szCs w:val="24"/>
        </w:rPr>
        <w:t>ai</w:t>
      </w:r>
      <w:r w:rsidR="005D6133" w:rsidRPr="003C3F44">
        <w:rPr>
          <w:rFonts w:ascii="Times New Roman" w:eastAsia="Times New Roman" w:hAnsi="Times New Roman" w:cs="Times New Roman"/>
          <w:sz w:val="24"/>
          <w:szCs w:val="24"/>
        </w:rPr>
        <w:t xml:space="preserve"> ar iespējami sabalansētu speci</w:t>
      </w:r>
      <w:r w:rsidR="00257E0F" w:rsidRPr="003C3F44">
        <w:rPr>
          <w:rFonts w:ascii="Times New Roman" w:eastAsia="Times New Roman" w:hAnsi="Times New Roman" w:cs="Times New Roman"/>
          <w:sz w:val="24"/>
          <w:szCs w:val="24"/>
        </w:rPr>
        <w:t>ā</w:t>
      </w:r>
      <w:r w:rsidR="005D6133" w:rsidRPr="003C3F44">
        <w:rPr>
          <w:rFonts w:ascii="Times New Roman" w:eastAsia="Times New Roman" w:hAnsi="Times New Roman" w:cs="Times New Roman"/>
          <w:sz w:val="24"/>
          <w:szCs w:val="24"/>
        </w:rPr>
        <w:t>listu komandu.</w:t>
      </w:r>
    </w:p>
    <w:p w14:paraId="39E17D08" w14:textId="77777777" w:rsidR="008729B4" w:rsidRDefault="00076FB7" w:rsidP="00724CAF">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Pilotprojekts tiks īstenots LM</w:t>
      </w:r>
      <w:r w:rsidRPr="00076FB7">
        <w:rPr>
          <w:rFonts w:ascii="Times New Roman" w:eastAsia="Times New Roman" w:hAnsi="Times New Roman" w:cs="Times New Roman"/>
          <w:sz w:val="24"/>
          <w:szCs w:val="24"/>
        </w:rPr>
        <w:t xml:space="preserve"> esošo valsts budžeta līdzekļu ietvaros, veicot līdzekļu priorit</w:t>
      </w:r>
      <w:r w:rsidR="00BD6FCC">
        <w:rPr>
          <w:rFonts w:ascii="Times New Roman" w:eastAsia="Times New Roman" w:hAnsi="Times New Roman" w:cs="Times New Roman"/>
          <w:sz w:val="24"/>
          <w:szCs w:val="24"/>
        </w:rPr>
        <w:t>iz</w:t>
      </w:r>
      <w:r w:rsidRPr="00076FB7">
        <w:rPr>
          <w:rFonts w:ascii="Times New Roman" w:eastAsia="Times New Roman" w:hAnsi="Times New Roman" w:cs="Times New Roman"/>
          <w:sz w:val="24"/>
          <w:szCs w:val="24"/>
        </w:rPr>
        <w:t>ēšanu, vienlaikus izskatot iespēju piesaistīt Eiropas Savienības struktūrfondu projekta Nr.4.3.5.3/1/24/I/001 “Sociālo pakalpojumu kvalitātes un efektivitātes paaugstināšana” netiešo izdevumu finansējumu.</w:t>
      </w:r>
      <w:r w:rsidR="008729B4" w:rsidRPr="008729B4">
        <w:rPr>
          <w:rFonts w:ascii="Times New Roman" w:eastAsia="Times New Roman" w:hAnsi="Times New Roman" w:cs="Times New Roman"/>
          <w:sz w:val="24"/>
          <w:szCs w:val="24"/>
        </w:rPr>
        <w:t xml:space="preserve"> </w:t>
      </w:r>
    </w:p>
    <w:p w14:paraId="135B47C8" w14:textId="262ABA96" w:rsidR="00625593" w:rsidRDefault="003A120A" w:rsidP="00724CAF">
      <w:pPr>
        <w:spacing w:after="0" w:line="360" w:lineRule="auto"/>
        <w:ind w:right="424" w:firstLine="720"/>
        <w:jc w:val="both"/>
        <w:rPr>
          <w:rFonts w:ascii="Times New Roman" w:eastAsia="Times New Roman" w:hAnsi="Times New Roman" w:cs="Times New Roman"/>
          <w:sz w:val="24"/>
          <w:szCs w:val="24"/>
        </w:rPr>
      </w:pPr>
      <w:r w:rsidRPr="003C3F44">
        <w:rPr>
          <w:rFonts w:ascii="Times New Roman" w:eastAsia="Times New Roman" w:hAnsi="Times New Roman" w:cs="Times New Roman"/>
          <w:sz w:val="24"/>
          <w:szCs w:val="24"/>
        </w:rPr>
        <w:t>Pēc</w:t>
      </w:r>
      <w:r w:rsidR="005D6133" w:rsidRPr="003C3F44">
        <w:rPr>
          <w:rFonts w:ascii="Times New Roman" w:eastAsia="Times New Roman" w:hAnsi="Times New Roman" w:cs="Times New Roman"/>
          <w:sz w:val="24"/>
          <w:szCs w:val="24"/>
        </w:rPr>
        <w:t xml:space="preserve"> pilotprojekta rezultātu analīz</w:t>
      </w:r>
      <w:r w:rsidRPr="003C3F44">
        <w:rPr>
          <w:rFonts w:ascii="Times New Roman" w:eastAsia="Times New Roman" w:hAnsi="Times New Roman" w:cs="Times New Roman"/>
          <w:sz w:val="24"/>
          <w:szCs w:val="24"/>
        </w:rPr>
        <w:t>es</w:t>
      </w:r>
      <w:r w:rsidR="005D6133" w:rsidRPr="003C3F44">
        <w:rPr>
          <w:rFonts w:ascii="Times New Roman" w:eastAsia="Times New Roman" w:hAnsi="Times New Roman" w:cs="Times New Roman"/>
          <w:sz w:val="24"/>
          <w:szCs w:val="24"/>
        </w:rPr>
        <w:t xml:space="preserve"> LM sagatavos </w:t>
      </w:r>
      <w:r w:rsidR="008729B4" w:rsidRPr="003C3F44">
        <w:rPr>
          <w:rFonts w:ascii="Times New Roman" w:eastAsia="Times New Roman" w:hAnsi="Times New Roman" w:cs="Times New Roman"/>
          <w:sz w:val="24"/>
          <w:szCs w:val="24"/>
        </w:rPr>
        <w:t>gala piedāvājum</w:t>
      </w:r>
      <w:r w:rsidR="005B7E6D" w:rsidRPr="003C3F44">
        <w:rPr>
          <w:rFonts w:ascii="Times New Roman" w:eastAsia="Times New Roman" w:hAnsi="Times New Roman" w:cs="Times New Roman"/>
          <w:sz w:val="24"/>
          <w:szCs w:val="24"/>
        </w:rPr>
        <w:t>u</w:t>
      </w:r>
      <w:r w:rsidR="005D6133" w:rsidRPr="003C3F44">
        <w:rPr>
          <w:rFonts w:ascii="Times New Roman" w:eastAsia="Times New Roman" w:hAnsi="Times New Roman" w:cs="Times New Roman"/>
          <w:sz w:val="24"/>
          <w:szCs w:val="24"/>
        </w:rPr>
        <w:t>,</w:t>
      </w:r>
      <w:r w:rsidRPr="003C3F44">
        <w:rPr>
          <w:rFonts w:ascii="Times New Roman" w:eastAsia="Times New Roman" w:hAnsi="Times New Roman" w:cs="Times New Roman"/>
          <w:sz w:val="24"/>
          <w:szCs w:val="24"/>
        </w:rPr>
        <w:t xml:space="preserve"> kuru konceptuālā ziņojuma veidā iesniegs izskatīšanai un lēmuma pieņemšanai Ministru </w:t>
      </w:r>
      <w:r w:rsidRPr="003C3F44">
        <w:rPr>
          <w:rFonts w:ascii="Times New Roman" w:eastAsia="Times New Roman" w:hAnsi="Times New Roman" w:cs="Times New Roman"/>
          <w:sz w:val="24"/>
          <w:szCs w:val="24"/>
        </w:rPr>
        <w:lastRenderedPageBreak/>
        <w:t xml:space="preserve">kabinetā, piedāvājot pastāvīgu risinājumu </w:t>
      </w:r>
      <w:r w:rsidR="005D6133" w:rsidRPr="003C3F44">
        <w:rPr>
          <w:rFonts w:ascii="Times New Roman" w:eastAsia="Times New Roman" w:hAnsi="Times New Roman" w:cs="Times New Roman"/>
          <w:sz w:val="24"/>
          <w:szCs w:val="24"/>
        </w:rPr>
        <w:t xml:space="preserve"> </w:t>
      </w:r>
      <w:r w:rsidRPr="003C3F44">
        <w:rPr>
          <w:rFonts w:ascii="Times New Roman" w:eastAsia="Times New Roman" w:hAnsi="Times New Roman" w:cs="Times New Roman"/>
          <w:sz w:val="24"/>
          <w:szCs w:val="24"/>
        </w:rPr>
        <w:t>invaliditātes novērtēšanas sistēmas pilnveidi pilngadīgām personām, ietverot priekšlikumu par pilnveidotu invaliditātes novērtēšanas un īpašas kopšanas nepieciešamības novērtēšanas pieeju, tās ieviešanas iespējām, plānoto ieviešanas termiņu un nosacījumiem</w:t>
      </w:r>
      <w:r w:rsidR="003C3F44">
        <w:rPr>
          <w:rFonts w:ascii="Times New Roman" w:eastAsia="Times New Roman" w:hAnsi="Times New Roman" w:cs="Times New Roman"/>
          <w:sz w:val="24"/>
          <w:szCs w:val="24"/>
        </w:rPr>
        <w:t>.</w:t>
      </w:r>
    </w:p>
    <w:p w14:paraId="71D02327" w14:textId="77777777" w:rsidR="00BE178D" w:rsidRDefault="00BE178D" w:rsidP="00724CAF">
      <w:pPr>
        <w:spacing w:after="0" w:line="360" w:lineRule="auto"/>
        <w:ind w:right="424" w:firstLine="720"/>
        <w:jc w:val="both"/>
        <w:rPr>
          <w:rFonts w:ascii="Times New Roman" w:eastAsia="Times New Roman" w:hAnsi="Times New Roman" w:cs="Times New Roman"/>
          <w:sz w:val="24"/>
          <w:szCs w:val="24"/>
        </w:rPr>
      </w:pPr>
    </w:p>
    <w:p w14:paraId="06992663" w14:textId="5044DC5D" w:rsidR="00040B48" w:rsidRPr="00587449" w:rsidRDefault="00A64823" w:rsidP="00587449">
      <w:pPr>
        <w:pStyle w:val="Virsraksts1"/>
        <w:rPr>
          <w:sz w:val="28"/>
          <w:szCs w:val="28"/>
        </w:rPr>
      </w:pPr>
      <w:bookmarkStart w:id="35" w:name="_Toc236996704"/>
      <w:r w:rsidRPr="005D3E47">
        <w:rPr>
          <w:sz w:val="28"/>
          <w:szCs w:val="28"/>
        </w:rPr>
        <w:t>Ziņojuma kopsavilkums</w:t>
      </w:r>
      <w:bookmarkEnd w:id="35"/>
    </w:p>
    <w:p w14:paraId="09D41444" w14:textId="0EA73E1E" w:rsidR="00064023" w:rsidRPr="000D762C" w:rsidRDefault="00040B48" w:rsidP="00FC0CC1">
      <w:pPr>
        <w:widowControl w:val="0"/>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w:t>
      </w:r>
      <w:r w:rsidRPr="006153FD">
        <w:rPr>
          <w:rFonts w:ascii="Times New Roman" w:eastAsia="Times New Roman" w:hAnsi="Times New Roman" w:cs="Times New Roman"/>
          <w:sz w:val="24"/>
          <w:szCs w:val="24"/>
        </w:rPr>
        <w:t>iņojumā aprakstīt</w:t>
      </w:r>
      <w:r>
        <w:rPr>
          <w:rFonts w:ascii="Times New Roman" w:eastAsia="Times New Roman" w:hAnsi="Times New Roman" w:cs="Times New Roman"/>
          <w:sz w:val="24"/>
          <w:szCs w:val="24"/>
        </w:rPr>
        <w:t>ie risinājumi WHODAS 2.0</w:t>
      </w:r>
      <w:r w:rsidR="00FC0C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mērķēto protokolu</w:t>
      </w:r>
      <w:r w:rsidR="00FC0CC1">
        <w:rPr>
          <w:rFonts w:ascii="Times New Roman" w:eastAsia="Times New Roman" w:hAnsi="Times New Roman" w:cs="Times New Roman"/>
          <w:sz w:val="24"/>
          <w:szCs w:val="24"/>
        </w:rPr>
        <w:t>,</w:t>
      </w:r>
      <w:r w:rsidR="00F66164">
        <w:rPr>
          <w:rFonts w:ascii="Times New Roman" w:eastAsia="Times New Roman" w:hAnsi="Times New Roman" w:cs="Times New Roman"/>
          <w:sz w:val="24"/>
          <w:szCs w:val="24"/>
        </w:rPr>
        <w:t xml:space="preserve"> Aprūpes intensitātes skalas un gradēta kopšan</w:t>
      </w:r>
      <w:r w:rsidR="000C0050">
        <w:rPr>
          <w:rFonts w:ascii="Times New Roman" w:eastAsia="Times New Roman" w:hAnsi="Times New Roman" w:cs="Times New Roman"/>
          <w:sz w:val="24"/>
          <w:szCs w:val="24"/>
        </w:rPr>
        <w:t>a</w:t>
      </w:r>
      <w:r w:rsidR="00F66164">
        <w:rPr>
          <w:rFonts w:ascii="Times New Roman" w:eastAsia="Times New Roman" w:hAnsi="Times New Roman" w:cs="Times New Roman"/>
          <w:sz w:val="24"/>
          <w:szCs w:val="24"/>
        </w:rPr>
        <w:t>s pabalsta ieviešana</w:t>
      </w:r>
      <w:r w:rsidR="000C0050">
        <w:rPr>
          <w:rFonts w:ascii="Times New Roman" w:eastAsia="Times New Roman" w:hAnsi="Times New Roman" w:cs="Times New Roman"/>
          <w:sz w:val="24"/>
          <w:szCs w:val="24"/>
        </w:rPr>
        <w:t>i</w:t>
      </w:r>
      <w:r w:rsidR="00F66164">
        <w:rPr>
          <w:rFonts w:ascii="Times New Roman" w:eastAsia="Times New Roman" w:hAnsi="Times New Roman" w:cs="Times New Roman"/>
          <w:sz w:val="24"/>
          <w:szCs w:val="24"/>
        </w:rPr>
        <w:t xml:space="preserve"> </w:t>
      </w:r>
      <w:r w:rsidR="00C927B4">
        <w:rPr>
          <w:rFonts w:ascii="Times New Roman" w:eastAsia="Times New Roman" w:hAnsi="Times New Roman" w:cs="Times New Roman"/>
          <w:sz w:val="24"/>
          <w:szCs w:val="24"/>
        </w:rPr>
        <w:t xml:space="preserve"> paredz harmonizēt </w:t>
      </w:r>
      <w:r>
        <w:rPr>
          <w:rFonts w:ascii="Times New Roman" w:eastAsia="Times New Roman" w:hAnsi="Times New Roman" w:cs="Times New Roman"/>
          <w:sz w:val="24"/>
          <w:szCs w:val="24"/>
        </w:rPr>
        <w:t>pieeju personas visaptverošas funkcionēšan</w:t>
      </w:r>
      <w:r w:rsidR="00A5771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s izvērtēšanai. </w:t>
      </w:r>
      <w:r w:rsidR="00FC0CC1">
        <w:rPr>
          <w:rFonts w:ascii="Times New Roman" w:eastAsia="Times New Roman" w:hAnsi="Times New Roman" w:cs="Times New Roman"/>
          <w:sz w:val="24"/>
          <w:szCs w:val="24"/>
        </w:rPr>
        <w:t xml:space="preserve"> </w:t>
      </w:r>
      <w:r w:rsidR="002F0F1D" w:rsidRPr="002F0F1D">
        <w:rPr>
          <w:rFonts w:ascii="Times New Roman" w:eastAsia="Times New Roman" w:hAnsi="Times New Roman" w:cs="Times New Roman"/>
          <w:color w:val="000000" w:themeColor="text1"/>
          <w:sz w:val="24"/>
          <w:szCs w:val="24"/>
        </w:rPr>
        <w:t>Invaliditātes novērtēšanas pilnveides</w:t>
      </w:r>
      <w:r w:rsidR="00DB29CE">
        <w:rPr>
          <w:rFonts w:ascii="Times New Roman" w:eastAsia="Times New Roman" w:hAnsi="Times New Roman" w:cs="Times New Roman"/>
          <w:color w:val="000000" w:themeColor="text1"/>
          <w:sz w:val="24"/>
          <w:szCs w:val="24"/>
        </w:rPr>
        <w:t xml:space="preserve"> </w:t>
      </w:r>
      <w:r w:rsidR="002F0F1D" w:rsidRPr="002F0F1D">
        <w:rPr>
          <w:rFonts w:ascii="Times New Roman" w:eastAsia="Times New Roman" w:hAnsi="Times New Roman" w:cs="Times New Roman"/>
          <w:color w:val="000000" w:themeColor="text1"/>
          <w:sz w:val="24"/>
          <w:szCs w:val="24"/>
        </w:rPr>
        <w:t xml:space="preserve">nepieciešamība </w:t>
      </w:r>
      <w:r w:rsidR="008211A8">
        <w:rPr>
          <w:rFonts w:ascii="Times New Roman" w:eastAsia="Times New Roman" w:hAnsi="Times New Roman" w:cs="Times New Roman"/>
          <w:color w:val="000000" w:themeColor="text1"/>
          <w:sz w:val="24"/>
          <w:szCs w:val="24"/>
        </w:rPr>
        <w:t xml:space="preserve">saistās ar </w:t>
      </w:r>
      <w:r w:rsidR="00064023">
        <w:rPr>
          <w:rFonts w:ascii="Times New Roman" w:eastAsia="Times New Roman" w:hAnsi="Times New Roman" w:cs="Times New Roman"/>
          <w:color w:val="000000" w:themeColor="text1"/>
          <w:sz w:val="24"/>
          <w:szCs w:val="24"/>
        </w:rPr>
        <w:t>vairākiem apstākļiem:</w:t>
      </w:r>
    </w:p>
    <w:p w14:paraId="602A944E" w14:textId="0915F3B4" w:rsidR="00AF0DED" w:rsidRDefault="00DB29CE" w:rsidP="00851E3F">
      <w:pPr>
        <w:pStyle w:val="Sarakstarindkopa"/>
        <w:numPr>
          <w:ilvl w:val="0"/>
          <w:numId w:val="23"/>
        </w:numPr>
        <w:spacing w:after="0" w:line="360" w:lineRule="auto"/>
        <w:ind w:left="0" w:right="42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w:t>
      </w:r>
      <w:r w:rsidR="00064023">
        <w:rPr>
          <w:rFonts w:ascii="Times New Roman" w:eastAsia="Times New Roman" w:hAnsi="Times New Roman" w:cs="Times New Roman"/>
          <w:color w:val="000000" w:themeColor="text1"/>
          <w:sz w:val="24"/>
          <w:szCs w:val="24"/>
        </w:rPr>
        <w:t xml:space="preserve">epieciešamība </w:t>
      </w:r>
      <w:r w:rsidR="00064023" w:rsidRPr="00DB29CE">
        <w:rPr>
          <w:rFonts w:ascii="Times New Roman" w:eastAsia="Times New Roman" w:hAnsi="Times New Roman" w:cs="Times New Roman"/>
          <w:b/>
          <w:color w:val="000000" w:themeColor="text1"/>
          <w:sz w:val="24"/>
          <w:szCs w:val="24"/>
        </w:rPr>
        <w:t xml:space="preserve">nostiprināt funkcionēšanas </w:t>
      </w:r>
      <w:r w:rsidRPr="00DB29CE">
        <w:rPr>
          <w:rFonts w:ascii="Times New Roman" w:eastAsia="Times New Roman" w:hAnsi="Times New Roman" w:cs="Times New Roman"/>
          <w:b/>
          <w:color w:val="000000" w:themeColor="text1"/>
          <w:sz w:val="24"/>
          <w:szCs w:val="24"/>
        </w:rPr>
        <w:t>izvērtējumu</w:t>
      </w:r>
      <w:r>
        <w:rPr>
          <w:rFonts w:ascii="Times New Roman" w:eastAsia="Times New Roman" w:hAnsi="Times New Roman" w:cs="Times New Roman"/>
          <w:color w:val="000000" w:themeColor="text1"/>
          <w:sz w:val="24"/>
          <w:szCs w:val="24"/>
        </w:rPr>
        <w:t>, aizvien mazinot medicīniskās dimensijas pārsvaru invaliditāte</w:t>
      </w:r>
      <w:r w:rsidR="00A5771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 xml:space="preserve"> status</w:t>
      </w:r>
      <w:r w:rsidR="00A57718">
        <w:rPr>
          <w:rFonts w:ascii="Times New Roman" w:eastAsia="Times New Roman" w:hAnsi="Times New Roman" w:cs="Times New Roman"/>
          <w:color w:val="000000" w:themeColor="text1"/>
          <w:sz w:val="24"/>
          <w:szCs w:val="24"/>
        </w:rPr>
        <w:t>a</w:t>
      </w:r>
      <w:r>
        <w:rPr>
          <w:rFonts w:ascii="Times New Roman" w:eastAsia="Times New Roman" w:hAnsi="Times New Roman" w:cs="Times New Roman"/>
          <w:color w:val="000000" w:themeColor="text1"/>
          <w:sz w:val="24"/>
          <w:szCs w:val="24"/>
        </w:rPr>
        <w:t xml:space="preserve"> konceptā;</w:t>
      </w:r>
    </w:p>
    <w:p w14:paraId="685C7973" w14:textId="0C68DDCC" w:rsidR="00DB29CE" w:rsidRDefault="00DB29CE" w:rsidP="00851E3F">
      <w:pPr>
        <w:pStyle w:val="Sarakstarindkopa"/>
        <w:numPr>
          <w:ilvl w:val="0"/>
          <w:numId w:val="23"/>
        </w:numPr>
        <w:spacing w:after="0" w:line="360" w:lineRule="auto"/>
        <w:ind w:left="0" w:right="42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nepieciešamība </w:t>
      </w:r>
      <w:r w:rsidRPr="00DB29CE">
        <w:rPr>
          <w:rFonts w:ascii="Times New Roman" w:eastAsia="Times New Roman" w:hAnsi="Times New Roman" w:cs="Times New Roman"/>
          <w:b/>
          <w:color w:val="000000" w:themeColor="text1"/>
          <w:sz w:val="24"/>
          <w:szCs w:val="24"/>
        </w:rPr>
        <w:t xml:space="preserve">stiprināt cilvēka veikta pašnovērtējuma </w:t>
      </w:r>
      <w:r w:rsidR="000C2D71">
        <w:rPr>
          <w:rFonts w:ascii="Times New Roman" w:eastAsia="Times New Roman" w:hAnsi="Times New Roman" w:cs="Times New Roman"/>
          <w:b/>
          <w:color w:val="000000" w:themeColor="text1"/>
          <w:sz w:val="24"/>
          <w:szCs w:val="24"/>
        </w:rPr>
        <w:t>izmantošanu</w:t>
      </w:r>
      <w:r>
        <w:rPr>
          <w:rFonts w:ascii="Times New Roman" w:eastAsia="Times New Roman" w:hAnsi="Times New Roman" w:cs="Times New Roman"/>
          <w:color w:val="000000" w:themeColor="text1"/>
          <w:sz w:val="24"/>
          <w:szCs w:val="24"/>
        </w:rPr>
        <w:t xml:space="preserve"> invaliditātes ekspertīzes procesā, ļaujot objektīvi izsvērt būtiskākos personas ikdienas dzīve</w:t>
      </w:r>
      <w:r w:rsidR="00A5771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 xml:space="preserve"> ierobežojošos faktorus</w:t>
      </w:r>
      <w:r w:rsidR="004617FB">
        <w:rPr>
          <w:rFonts w:ascii="Times New Roman" w:eastAsia="Times New Roman" w:hAnsi="Times New Roman" w:cs="Times New Roman"/>
          <w:color w:val="000000" w:themeColor="text1"/>
          <w:sz w:val="24"/>
          <w:szCs w:val="24"/>
        </w:rPr>
        <w:t>;</w:t>
      </w:r>
    </w:p>
    <w:p w14:paraId="00EBCFB4" w14:textId="7C93305D" w:rsidR="004617FB" w:rsidRDefault="008F00C1" w:rsidP="00851E3F">
      <w:pPr>
        <w:pStyle w:val="Sarakstarindkopa"/>
        <w:numPr>
          <w:ilvl w:val="0"/>
          <w:numId w:val="23"/>
        </w:numPr>
        <w:spacing w:after="0" w:line="360" w:lineRule="auto"/>
        <w:ind w:left="0" w:right="42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nepieciešamību stiprināt individualizētu pieeju, vērtējot atbilstību invaliditātes statusam un padziļinātāk vērtējot personas visbūtiskāk izteiktāko funkcionālā traucējuma veidu;</w:t>
      </w:r>
    </w:p>
    <w:p w14:paraId="53E225B6" w14:textId="1B99C9D9" w:rsidR="003B2FE8" w:rsidRPr="00587449" w:rsidRDefault="003B2FE8" w:rsidP="00851E3F">
      <w:pPr>
        <w:pStyle w:val="Sarakstarindkopa"/>
        <w:numPr>
          <w:ilvl w:val="0"/>
          <w:numId w:val="23"/>
        </w:numPr>
        <w:spacing w:after="0" w:line="360" w:lineRule="auto"/>
        <w:ind w:left="0" w:right="42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nepiecie</w:t>
      </w:r>
      <w:r w:rsidR="009A672D">
        <w:rPr>
          <w:rFonts w:ascii="Times New Roman" w:eastAsia="Times New Roman" w:hAnsi="Times New Roman" w:cs="Times New Roman"/>
          <w:color w:val="000000" w:themeColor="text1"/>
          <w:sz w:val="24"/>
          <w:szCs w:val="24"/>
        </w:rPr>
        <w:t>ša</w:t>
      </w:r>
      <w:r>
        <w:rPr>
          <w:rFonts w:ascii="Times New Roman" w:eastAsia="Times New Roman" w:hAnsi="Times New Roman" w:cs="Times New Roman"/>
          <w:color w:val="000000" w:themeColor="text1"/>
          <w:sz w:val="24"/>
          <w:szCs w:val="24"/>
        </w:rPr>
        <w:t xml:space="preserve">mību </w:t>
      </w:r>
      <w:r w:rsidR="00DB29CE">
        <w:rPr>
          <w:rFonts w:ascii="Times New Roman" w:eastAsia="Times New Roman" w:hAnsi="Times New Roman" w:cs="Times New Roman"/>
          <w:color w:val="000000" w:themeColor="text1"/>
          <w:sz w:val="24"/>
          <w:szCs w:val="24"/>
        </w:rPr>
        <w:t xml:space="preserve">veicināt </w:t>
      </w:r>
      <w:r w:rsidR="00DB29CE" w:rsidRPr="00DB29CE">
        <w:rPr>
          <w:rFonts w:ascii="Times New Roman" w:eastAsia="Times New Roman" w:hAnsi="Times New Roman" w:cs="Times New Roman"/>
          <w:b/>
          <w:color w:val="000000" w:themeColor="text1"/>
          <w:sz w:val="24"/>
          <w:szCs w:val="24"/>
        </w:rPr>
        <w:t>holistikas pieejas</w:t>
      </w:r>
      <w:r w:rsidR="00DB29CE">
        <w:rPr>
          <w:rFonts w:ascii="Times New Roman" w:eastAsia="Times New Roman" w:hAnsi="Times New Roman" w:cs="Times New Roman"/>
          <w:color w:val="000000" w:themeColor="text1"/>
          <w:sz w:val="24"/>
          <w:szCs w:val="24"/>
        </w:rPr>
        <w:t xml:space="preserve"> noteikšanu invaliditātes ekspertīzes procesā, kurā </w:t>
      </w:r>
      <w:r w:rsidR="00DB29CE" w:rsidRPr="00DB29CE">
        <w:rPr>
          <w:rFonts w:ascii="Times New Roman" w:eastAsia="Times New Roman" w:hAnsi="Times New Roman" w:cs="Times New Roman"/>
          <w:b/>
          <w:color w:val="000000" w:themeColor="text1"/>
          <w:sz w:val="24"/>
          <w:szCs w:val="24"/>
        </w:rPr>
        <w:t>starpprofesionālā sadarbība</w:t>
      </w:r>
      <w:r w:rsidR="00DB29CE">
        <w:rPr>
          <w:rFonts w:ascii="Times New Roman" w:eastAsia="Times New Roman" w:hAnsi="Times New Roman" w:cs="Times New Roman"/>
          <w:color w:val="000000" w:themeColor="text1"/>
          <w:sz w:val="24"/>
          <w:szCs w:val="24"/>
        </w:rPr>
        <w:t xml:space="preserve"> un koordinēta pieeja katras personas individuālajā situācija sniedz objektīvu, izsvērtu un pamatotu lēmumu par invaliditāte</w:t>
      </w:r>
      <w:r w:rsidR="00A57718">
        <w:rPr>
          <w:rFonts w:ascii="Times New Roman" w:eastAsia="Times New Roman" w:hAnsi="Times New Roman" w:cs="Times New Roman"/>
          <w:color w:val="000000" w:themeColor="text1"/>
          <w:sz w:val="24"/>
          <w:szCs w:val="24"/>
        </w:rPr>
        <w:t>s</w:t>
      </w:r>
      <w:r w:rsidR="00DB29CE">
        <w:rPr>
          <w:rFonts w:ascii="Times New Roman" w:eastAsia="Times New Roman" w:hAnsi="Times New Roman" w:cs="Times New Roman"/>
          <w:color w:val="000000" w:themeColor="text1"/>
          <w:sz w:val="24"/>
          <w:szCs w:val="24"/>
        </w:rPr>
        <w:t xml:space="preserve"> statusa noteikšanu</w:t>
      </w:r>
      <w:r>
        <w:rPr>
          <w:rFonts w:ascii="Times New Roman" w:eastAsia="Times New Roman" w:hAnsi="Times New Roman" w:cs="Times New Roman"/>
          <w:color w:val="000000" w:themeColor="text1"/>
          <w:sz w:val="24"/>
          <w:szCs w:val="24"/>
        </w:rPr>
        <w:t>.</w:t>
      </w:r>
    </w:p>
    <w:p w14:paraId="58B9822A" w14:textId="08A95056" w:rsidR="00DB29CE" w:rsidRPr="003B2FE8" w:rsidRDefault="00DB29CE" w:rsidP="00851E3F">
      <w:pPr>
        <w:pStyle w:val="Sarakstarindkopa"/>
        <w:spacing w:after="0" w:line="360" w:lineRule="auto"/>
        <w:ind w:left="0" w:right="424"/>
        <w:jc w:val="both"/>
        <w:rPr>
          <w:rFonts w:ascii="Times New Roman" w:eastAsia="Times New Roman" w:hAnsi="Times New Roman" w:cs="Times New Roman"/>
          <w:color w:val="000000" w:themeColor="text1"/>
          <w:sz w:val="24"/>
          <w:szCs w:val="24"/>
        </w:rPr>
      </w:pPr>
      <w:r w:rsidRPr="003B2FE8">
        <w:rPr>
          <w:rFonts w:ascii="Times New Roman" w:eastAsia="Times New Roman" w:hAnsi="Times New Roman" w:cs="Times New Roman"/>
          <w:color w:val="000000" w:themeColor="text1"/>
          <w:sz w:val="24"/>
          <w:szCs w:val="24"/>
        </w:rPr>
        <w:t>Tāpat arī īpašas kopšanas nepieciešamības novērtējuma pieejas maiņa saistās ar</w:t>
      </w:r>
      <w:r w:rsidR="004617FB" w:rsidRPr="003B2FE8">
        <w:rPr>
          <w:rFonts w:ascii="Times New Roman" w:eastAsia="Times New Roman" w:hAnsi="Times New Roman" w:cs="Times New Roman"/>
          <w:color w:val="000000" w:themeColor="text1"/>
          <w:sz w:val="24"/>
          <w:szCs w:val="24"/>
        </w:rPr>
        <w:t>:</w:t>
      </w:r>
    </w:p>
    <w:p w14:paraId="7A64E4AE" w14:textId="1572F8F2" w:rsidR="004617FB" w:rsidRDefault="004617FB" w:rsidP="00851E3F">
      <w:pPr>
        <w:pStyle w:val="Sarakstarindkopa"/>
        <w:numPr>
          <w:ilvl w:val="0"/>
          <w:numId w:val="24"/>
        </w:numPr>
        <w:spacing w:after="0" w:line="360" w:lineRule="auto"/>
        <w:ind w:left="0" w:right="42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nepieciešamību </w:t>
      </w:r>
      <w:bookmarkEnd w:id="0"/>
      <w:r w:rsidR="003B2FE8">
        <w:rPr>
          <w:rFonts w:ascii="Times New Roman" w:eastAsia="Times New Roman" w:hAnsi="Times New Roman" w:cs="Times New Roman"/>
          <w:color w:val="000000" w:themeColor="text1"/>
          <w:sz w:val="24"/>
          <w:szCs w:val="24"/>
        </w:rPr>
        <w:t xml:space="preserve">ieviest tādu īpašas kopšanas novērtēšanas instrumentu, kurš ļauj mērīt </w:t>
      </w:r>
      <w:r w:rsidR="003B2FE8" w:rsidRPr="00F66164">
        <w:rPr>
          <w:rFonts w:ascii="Times New Roman" w:eastAsia="Times New Roman" w:hAnsi="Times New Roman" w:cs="Times New Roman"/>
          <w:b/>
          <w:color w:val="000000" w:themeColor="text1"/>
          <w:sz w:val="24"/>
          <w:szCs w:val="24"/>
        </w:rPr>
        <w:t>faktiskās aprūpes intensitāti</w:t>
      </w:r>
      <w:r w:rsidR="003B2FE8">
        <w:rPr>
          <w:rFonts w:ascii="Times New Roman" w:eastAsia="Times New Roman" w:hAnsi="Times New Roman" w:cs="Times New Roman"/>
          <w:color w:val="000000" w:themeColor="text1"/>
          <w:sz w:val="24"/>
          <w:szCs w:val="24"/>
        </w:rPr>
        <w:t>;</w:t>
      </w:r>
    </w:p>
    <w:p w14:paraId="637D76DF" w14:textId="7199172B" w:rsidR="003B2FE8" w:rsidRDefault="003B2FE8" w:rsidP="00851E3F">
      <w:pPr>
        <w:pStyle w:val="Sarakstarindkopa"/>
        <w:numPr>
          <w:ilvl w:val="0"/>
          <w:numId w:val="24"/>
        </w:numPr>
        <w:spacing w:after="0" w:line="360" w:lineRule="auto"/>
        <w:ind w:left="0" w:right="42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nepieciešamību </w:t>
      </w:r>
      <w:r w:rsidR="00323B81">
        <w:rPr>
          <w:rFonts w:ascii="Times New Roman" w:eastAsia="Times New Roman" w:hAnsi="Times New Roman" w:cs="Times New Roman"/>
          <w:color w:val="000000" w:themeColor="text1"/>
          <w:sz w:val="24"/>
          <w:szCs w:val="24"/>
        </w:rPr>
        <w:t xml:space="preserve">pārskatīt pieeju atbalsta sniegšanā </w:t>
      </w:r>
      <w:r w:rsidR="00F66164">
        <w:rPr>
          <w:rFonts w:ascii="Times New Roman" w:eastAsia="Times New Roman" w:hAnsi="Times New Roman" w:cs="Times New Roman"/>
          <w:b/>
          <w:color w:val="000000" w:themeColor="text1"/>
          <w:sz w:val="24"/>
          <w:szCs w:val="24"/>
        </w:rPr>
        <w:t>ļoti smagas invaliditātes gadījumā</w:t>
      </w:r>
      <w:r>
        <w:rPr>
          <w:rFonts w:ascii="Times New Roman" w:eastAsia="Times New Roman" w:hAnsi="Times New Roman" w:cs="Times New Roman"/>
          <w:color w:val="000000" w:themeColor="text1"/>
          <w:sz w:val="24"/>
          <w:szCs w:val="24"/>
        </w:rPr>
        <w:t>, kas ir tieši pakār</w:t>
      </w:r>
      <w:r w:rsidR="00CD094E">
        <w:rPr>
          <w:rFonts w:ascii="Times New Roman" w:eastAsia="Times New Roman" w:hAnsi="Times New Roman" w:cs="Times New Roman"/>
          <w:color w:val="000000" w:themeColor="text1"/>
          <w:sz w:val="24"/>
          <w:szCs w:val="24"/>
        </w:rPr>
        <w:t>t</w:t>
      </w:r>
      <w:r>
        <w:rPr>
          <w:rFonts w:ascii="Times New Roman" w:eastAsia="Times New Roman" w:hAnsi="Times New Roman" w:cs="Times New Roman"/>
          <w:color w:val="000000" w:themeColor="text1"/>
          <w:sz w:val="24"/>
          <w:szCs w:val="24"/>
        </w:rPr>
        <w:t xml:space="preserve">ots aprūpes nepieciešamībai, nevis pakārtotajiem </w:t>
      </w:r>
      <w:r w:rsidR="00CD094E">
        <w:rPr>
          <w:rFonts w:ascii="Times New Roman" w:eastAsia="Times New Roman" w:hAnsi="Times New Roman" w:cs="Times New Roman"/>
          <w:color w:val="000000" w:themeColor="text1"/>
          <w:sz w:val="24"/>
          <w:szCs w:val="24"/>
        </w:rPr>
        <w:t xml:space="preserve">iemesliem </w:t>
      </w:r>
      <w:r>
        <w:rPr>
          <w:rFonts w:ascii="Times New Roman" w:eastAsia="Times New Roman" w:hAnsi="Times New Roman" w:cs="Times New Roman"/>
          <w:color w:val="000000" w:themeColor="text1"/>
          <w:sz w:val="24"/>
          <w:szCs w:val="24"/>
        </w:rPr>
        <w:t>kā funkcionālā traucējuma veids, cēlonība, vecums un citi faktori;</w:t>
      </w:r>
    </w:p>
    <w:p w14:paraId="2797B521" w14:textId="1A69E852" w:rsidR="003B2FE8" w:rsidRDefault="003B2FE8" w:rsidP="00851E3F">
      <w:pPr>
        <w:pStyle w:val="Sarakstarindkopa"/>
        <w:numPr>
          <w:ilvl w:val="0"/>
          <w:numId w:val="24"/>
        </w:numPr>
        <w:spacing w:after="0" w:line="360" w:lineRule="auto"/>
        <w:ind w:left="0" w:right="42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nepieciešamību </w:t>
      </w:r>
      <w:r w:rsidR="004552EB">
        <w:rPr>
          <w:rFonts w:ascii="Times New Roman" w:eastAsia="Times New Roman" w:hAnsi="Times New Roman" w:cs="Times New Roman"/>
          <w:b/>
          <w:color w:val="000000" w:themeColor="text1"/>
          <w:sz w:val="24"/>
          <w:szCs w:val="24"/>
        </w:rPr>
        <w:t>iesaistīt</w:t>
      </w:r>
      <w:r w:rsidR="004552EB" w:rsidRPr="00F66164">
        <w:rPr>
          <w:rFonts w:ascii="Times New Roman" w:eastAsia="Times New Roman" w:hAnsi="Times New Roman" w:cs="Times New Roman"/>
          <w:b/>
          <w:color w:val="000000" w:themeColor="text1"/>
          <w:sz w:val="24"/>
          <w:szCs w:val="24"/>
        </w:rPr>
        <w:t xml:space="preserve"> </w:t>
      </w:r>
      <w:r w:rsidRPr="00F66164">
        <w:rPr>
          <w:rFonts w:ascii="Times New Roman" w:eastAsia="Times New Roman" w:hAnsi="Times New Roman" w:cs="Times New Roman"/>
          <w:b/>
          <w:color w:val="000000" w:themeColor="text1"/>
          <w:sz w:val="24"/>
          <w:szCs w:val="24"/>
        </w:rPr>
        <w:t>funkcionālo</w:t>
      </w:r>
      <w:r w:rsidR="004552EB">
        <w:rPr>
          <w:rFonts w:ascii="Times New Roman" w:eastAsia="Times New Roman" w:hAnsi="Times New Roman" w:cs="Times New Roman"/>
          <w:b/>
          <w:color w:val="000000" w:themeColor="text1"/>
          <w:sz w:val="24"/>
          <w:szCs w:val="24"/>
        </w:rPr>
        <w:t>s</w:t>
      </w:r>
      <w:r w:rsidRPr="00F66164">
        <w:rPr>
          <w:rFonts w:ascii="Times New Roman" w:eastAsia="Times New Roman" w:hAnsi="Times New Roman" w:cs="Times New Roman"/>
          <w:b/>
          <w:color w:val="000000" w:themeColor="text1"/>
          <w:sz w:val="24"/>
          <w:szCs w:val="24"/>
        </w:rPr>
        <w:t xml:space="preserve"> speciālistu</w:t>
      </w:r>
      <w:r w:rsidR="004552EB">
        <w:rPr>
          <w:rFonts w:ascii="Times New Roman" w:eastAsia="Times New Roman" w:hAnsi="Times New Roman" w:cs="Times New Roman"/>
          <w:b/>
          <w:color w:val="000000" w:themeColor="text1"/>
          <w:sz w:val="24"/>
          <w:szCs w:val="24"/>
        </w:rPr>
        <w:t>s</w:t>
      </w:r>
      <w:r w:rsidR="00CD26AE">
        <w:rPr>
          <w:rFonts w:ascii="Times New Roman" w:eastAsia="Times New Roman" w:hAnsi="Times New Roman" w:cs="Times New Roman"/>
          <w:b/>
          <w:color w:val="000000" w:themeColor="text1"/>
          <w:sz w:val="24"/>
          <w:szCs w:val="24"/>
        </w:rPr>
        <w:t>,</w:t>
      </w:r>
      <w:r>
        <w:rPr>
          <w:rFonts w:ascii="Times New Roman" w:eastAsia="Times New Roman" w:hAnsi="Times New Roman" w:cs="Times New Roman"/>
          <w:color w:val="000000" w:themeColor="text1"/>
          <w:sz w:val="24"/>
          <w:szCs w:val="24"/>
        </w:rPr>
        <w:t xml:space="preserve"> kas ir visatbilstošākie speci</w:t>
      </w:r>
      <w:r w:rsidR="002B0769">
        <w:rPr>
          <w:rFonts w:ascii="Times New Roman" w:eastAsia="Times New Roman" w:hAnsi="Times New Roman" w:cs="Times New Roman"/>
          <w:color w:val="000000" w:themeColor="text1"/>
          <w:sz w:val="24"/>
          <w:szCs w:val="24"/>
        </w:rPr>
        <w:t>ā</w:t>
      </w:r>
      <w:r>
        <w:rPr>
          <w:rFonts w:ascii="Times New Roman" w:eastAsia="Times New Roman" w:hAnsi="Times New Roman" w:cs="Times New Roman"/>
          <w:color w:val="000000" w:themeColor="text1"/>
          <w:sz w:val="24"/>
          <w:szCs w:val="24"/>
        </w:rPr>
        <w:t>listi, kas var novērtēt funkcionālo spēju ierobežojumu ietekmi uz personas pašaprūpes iespējām, tādējādi atslogojot sociālos dienestus un stiprinot to kapacitāti veikt pamatfunkciju izpildi</w:t>
      </w:r>
      <w:r w:rsidR="00CD26AE">
        <w:rPr>
          <w:rFonts w:ascii="Times New Roman" w:eastAsia="Times New Roman" w:hAnsi="Times New Roman" w:cs="Times New Roman"/>
          <w:color w:val="000000" w:themeColor="text1"/>
          <w:sz w:val="24"/>
          <w:szCs w:val="24"/>
        </w:rPr>
        <w:t>.</w:t>
      </w:r>
    </w:p>
    <w:p w14:paraId="465C2430" w14:textId="77777777" w:rsidR="00F06907" w:rsidRDefault="00F06907" w:rsidP="00587449">
      <w:pPr>
        <w:spacing w:after="0" w:line="360" w:lineRule="auto"/>
        <w:ind w:right="424" w:firstLine="720"/>
        <w:jc w:val="both"/>
        <w:rPr>
          <w:rFonts w:ascii="Times New Roman" w:eastAsia="Times New Roman" w:hAnsi="Times New Roman" w:cs="Times New Roman"/>
          <w:color w:val="000000" w:themeColor="text1"/>
          <w:sz w:val="24"/>
          <w:szCs w:val="24"/>
        </w:rPr>
      </w:pPr>
    </w:p>
    <w:p w14:paraId="48EA87A0" w14:textId="3D984EC0" w:rsidR="00587449" w:rsidRDefault="009A531E" w:rsidP="00587449">
      <w:pPr>
        <w:spacing w:after="0" w:line="360" w:lineRule="auto"/>
        <w:ind w:right="424"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LM ieskatā racionāli ir sākotnēji, pirms gala lēmuma pieņemšanas,</w:t>
      </w:r>
      <w:r w:rsidR="004712ED">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veikt </w:t>
      </w:r>
      <w:r w:rsidR="004712ED">
        <w:rPr>
          <w:rFonts w:ascii="Times New Roman" w:eastAsia="Times New Roman" w:hAnsi="Times New Roman" w:cs="Times New Roman"/>
          <w:color w:val="000000" w:themeColor="text1"/>
          <w:sz w:val="24"/>
          <w:szCs w:val="24"/>
        </w:rPr>
        <w:t xml:space="preserve">piedāvātā </w:t>
      </w:r>
      <w:r>
        <w:rPr>
          <w:rFonts w:ascii="Times New Roman" w:eastAsia="Times New Roman" w:hAnsi="Times New Roman" w:cs="Times New Roman"/>
          <w:color w:val="000000" w:themeColor="text1"/>
          <w:sz w:val="24"/>
          <w:szCs w:val="24"/>
        </w:rPr>
        <w:t>piedāvājuma pilotēšanu</w:t>
      </w:r>
      <w:r w:rsidR="00522E83">
        <w:rPr>
          <w:rFonts w:ascii="Times New Roman" w:eastAsia="Times New Roman" w:hAnsi="Times New Roman" w:cs="Times New Roman"/>
          <w:color w:val="000000" w:themeColor="text1"/>
          <w:sz w:val="24"/>
          <w:szCs w:val="24"/>
        </w:rPr>
        <w:t xml:space="preserve">, lai izslēgtu potenciālās algoritmiskās kļūdas, </w:t>
      </w:r>
      <w:r w:rsidR="004712ED">
        <w:rPr>
          <w:rFonts w:ascii="Times New Roman" w:eastAsia="Times New Roman" w:hAnsi="Times New Roman" w:cs="Times New Roman"/>
          <w:color w:val="000000" w:themeColor="text1"/>
          <w:sz w:val="24"/>
          <w:szCs w:val="24"/>
        </w:rPr>
        <w:t>izstrādājot</w:t>
      </w:r>
      <w:r w:rsidR="00522E83">
        <w:rPr>
          <w:rFonts w:ascii="Times New Roman" w:eastAsia="Times New Roman" w:hAnsi="Times New Roman" w:cs="Times New Roman"/>
          <w:color w:val="000000" w:themeColor="text1"/>
          <w:sz w:val="24"/>
          <w:szCs w:val="24"/>
        </w:rPr>
        <w:t xml:space="preserve"> metodikas </w:t>
      </w:r>
      <w:r w:rsidR="004712ED">
        <w:rPr>
          <w:rFonts w:ascii="Times New Roman" w:eastAsia="Times New Roman" w:hAnsi="Times New Roman" w:cs="Times New Roman"/>
          <w:color w:val="000000" w:themeColor="text1"/>
          <w:sz w:val="24"/>
          <w:szCs w:val="24"/>
        </w:rPr>
        <w:t xml:space="preserve">piedāvāto </w:t>
      </w:r>
      <w:r w:rsidR="00522E83">
        <w:rPr>
          <w:rFonts w:ascii="Times New Roman" w:eastAsia="Times New Roman" w:hAnsi="Times New Roman" w:cs="Times New Roman"/>
          <w:color w:val="000000" w:themeColor="text1"/>
          <w:sz w:val="24"/>
          <w:szCs w:val="24"/>
        </w:rPr>
        <w:t>instrumentu piemērošanā</w:t>
      </w:r>
      <w:r w:rsidR="007759F2">
        <w:rPr>
          <w:rFonts w:ascii="Times New Roman" w:eastAsia="Times New Roman" w:hAnsi="Times New Roman" w:cs="Times New Roman"/>
          <w:color w:val="000000" w:themeColor="text1"/>
          <w:sz w:val="24"/>
          <w:szCs w:val="24"/>
        </w:rPr>
        <w:t xml:space="preserve">, organizējot atkārtotas diskusijas ar </w:t>
      </w:r>
      <w:r w:rsidR="007759F2">
        <w:rPr>
          <w:rFonts w:ascii="Times New Roman" w:eastAsia="Times New Roman" w:hAnsi="Times New Roman" w:cs="Times New Roman"/>
          <w:color w:val="000000" w:themeColor="text1"/>
          <w:sz w:val="24"/>
          <w:szCs w:val="24"/>
        </w:rPr>
        <w:lastRenderedPageBreak/>
        <w:t>potenciālajiem pakalpojuma sniedzējiem īpašas kopšanas nepieciešamības novērtēšanas veikšanai</w:t>
      </w:r>
      <w:r w:rsidR="00FC0CC1">
        <w:rPr>
          <w:rFonts w:ascii="Times New Roman" w:eastAsia="Times New Roman" w:hAnsi="Times New Roman" w:cs="Times New Roman"/>
          <w:color w:val="000000" w:themeColor="text1"/>
          <w:sz w:val="24"/>
          <w:szCs w:val="24"/>
        </w:rPr>
        <w:t>, pēc kā valdībai tiks iesniegts konceptuāla lēmuma pieņemšanai gala risinājuma piedāvājums pastāvīgas pieejas noteikšanai invaliditātes un īpašas kopšanas nepieciešamības novērtēšanas pilnveidei.</w:t>
      </w:r>
      <w:r w:rsidR="00C927B4">
        <w:rPr>
          <w:rFonts w:ascii="Times New Roman" w:eastAsia="Times New Roman" w:hAnsi="Times New Roman" w:cs="Times New Roman"/>
          <w:color w:val="000000" w:themeColor="text1"/>
          <w:sz w:val="24"/>
          <w:szCs w:val="24"/>
        </w:rPr>
        <w:t xml:space="preserve"> </w:t>
      </w:r>
      <w:r w:rsidR="00C927B4" w:rsidRPr="003C3F44">
        <w:rPr>
          <w:rFonts w:ascii="Times New Roman" w:eastAsia="Times New Roman" w:hAnsi="Times New Roman" w:cs="Times New Roman"/>
          <w:color w:val="000000" w:themeColor="text1"/>
          <w:sz w:val="24"/>
          <w:szCs w:val="24"/>
        </w:rPr>
        <w:t xml:space="preserve">Turpmākie lēmumi un darbības par potenciālu </w:t>
      </w:r>
      <w:r w:rsidR="00B6236D" w:rsidRPr="003C3F44">
        <w:rPr>
          <w:rFonts w:ascii="Times New Roman" w:eastAsia="Times New Roman" w:hAnsi="Times New Roman" w:cs="Times New Roman"/>
          <w:color w:val="000000" w:themeColor="text1"/>
          <w:sz w:val="24"/>
          <w:szCs w:val="24"/>
        </w:rPr>
        <w:t>izmaiņu</w:t>
      </w:r>
      <w:r w:rsidR="00C927B4" w:rsidRPr="003C3F44">
        <w:rPr>
          <w:rFonts w:ascii="Times New Roman" w:eastAsia="Times New Roman" w:hAnsi="Times New Roman" w:cs="Times New Roman"/>
          <w:color w:val="000000" w:themeColor="text1"/>
          <w:sz w:val="24"/>
          <w:szCs w:val="24"/>
        </w:rPr>
        <w:t xml:space="preserve"> ieviešanu ir vērtējami pēc konceptuālā ziņojuma izskatīšanas </w:t>
      </w:r>
      <w:r w:rsidR="00F06907">
        <w:rPr>
          <w:rFonts w:ascii="Times New Roman" w:eastAsia="Times New Roman" w:hAnsi="Times New Roman" w:cs="Times New Roman"/>
          <w:color w:val="000000" w:themeColor="text1"/>
          <w:sz w:val="24"/>
          <w:szCs w:val="24"/>
        </w:rPr>
        <w:t>MK</w:t>
      </w:r>
      <w:r w:rsidR="00C927B4" w:rsidRPr="003C3F44">
        <w:rPr>
          <w:rFonts w:ascii="Times New Roman" w:eastAsia="Times New Roman" w:hAnsi="Times New Roman" w:cs="Times New Roman"/>
          <w:color w:val="000000" w:themeColor="text1"/>
          <w:sz w:val="24"/>
          <w:szCs w:val="24"/>
        </w:rPr>
        <w:t xml:space="preserve"> 2028. gadā.</w:t>
      </w:r>
      <w:r w:rsidR="00C927B4">
        <w:rPr>
          <w:rFonts w:ascii="Times New Roman" w:eastAsia="Times New Roman" w:hAnsi="Times New Roman" w:cs="Times New Roman"/>
          <w:color w:val="000000" w:themeColor="text1"/>
          <w:sz w:val="24"/>
          <w:szCs w:val="24"/>
        </w:rPr>
        <w:t xml:space="preserve"> </w:t>
      </w:r>
    </w:p>
    <w:p w14:paraId="472D5A8B" w14:textId="52B93B81" w:rsidR="007759F2" w:rsidRDefault="007759F2" w:rsidP="00851E3F">
      <w:pPr>
        <w:spacing w:after="0" w:line="360" w:lineRule="auto"/>
        <w:ind w:right="424"/>
        <w:jc w:val="both"/>
        <w:rPr>
          <w:rFonts w:ascii="Times New Roman" w:eastAsia="Times New Roman" w:hAnsi="Times New Roman" w:cs="Times New Roman"/>
          <w:color w:val="000000" w:themeColor="text1"/>
          <w:sz w:val="24"/>
          <w:szCs w:val="24"/>
        </w:rPr>
      </w:pPr>
    </w:p>
    <w:p w14:paraId="61CF3306" w14:textId="77777777" w:rsidR="00A64823" w:rsidRDefault="00A64823" w:rsidP="00851E3F">
      <w:pPr>
        <w:tabs>
          <w:tab w:val="left" w:pos="953"/>
        </w:tabs>
        <w:spacing w:after="0" w:line="360" w:lineRule="auto"/>
        <w:rPr>
          <w:rFonts w:ascii="Times New Roman" w:eastAsia="Times New Roman" w:hAnsi="Times New Roman" w:cs="Times New Roman"/>
          <w:sz w:val="24"/>
          <w:szCs w:val="24"/>
        </w:rPr>
      </w:pPr>
    </w:p>
    <w:p w14:paraId="023C6CD8" w14:textId="01E8FA19" w:rsidR="008F00C1" w:rsidRPr="007759F2" w:rsidRDefault="007759F2" w:rsidP="00851E3F">
      <w:pPr>
        <w:tabs>
          <w:tab w:val="left" w:pos="953"/>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Labklājības ministrs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R.Uzulnieks</w:t>
      </w:r>
    </w:p>
    <w:sectPr w:rsidR="008F00C1" w:rsidRPr="007759F2" w:rsidSect="008F00C1">
      <w:footerReference w:type="default" r:id="rId48"/>
      <w:headerReference w:type="first" r:id="rId4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BFBED" w14:textId="77777777" w:rsidR="00653B84" w:rsidRDefault="00653B84" w:rsidP="005904FC">
      <w:pPr>
        <w:spacing w:after="0" w:line="240" w:lineRule="auto"/>
      </w:pPr>
      <w:r>
        <w:separator/>
      </w:r>
    </w:p>
  </w:endnote>
  <w:endnote w:type="continuationSeparator" w:id="0">
    <w:p w14:paraId="4B4B5C61" w14:textId="77777777" w:rsidR="00653B84" w:rsidRDefault="00653B84" w:rsidP="00590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792405"/>
      <w:docPartObj>
        <w:docPartGallery w:val="Page Numbers (Bottom of Page)"/>
        <w:docPartUnique/>
      </w:docPartObj>
    </w:sdtPr>
    <w:sdtEndPr>
      <w:rPr>
        <w:noProof/>
      </w:rPr>
    </w:sdtEndPr>
    <w:sdtContent>
      <w:p w14:paraId="1D9C374C" w14:textId="2878EE3F" w:rsidR="00E824F5" w:rsidRDefault="00E824F5">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36ACFA9E" w14:textId="6B082E43" w:rsidR="00E824F5" w:rsidRPr="00180BDE" w:rsidRDefault="00E824F5" w:rsidP="00180BDE">
    <w:pPr>
      <w:pStyle w:val="Kjene"/>
      <w:ind w:firstLine="7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1BC12" w14:textId="77777777" w:rsidR="00653B84" w:rsidRDefault="00653B84" w:rsidP="005904FC">
      <w:pPr>
        <w:spacing w:after="0" w:line="240" w:lineRule="auto"/>
      </w:pPr>
      <w:r>
        <w:separator/>
      </w:r>
    </w:p>
  </w:footnote>
  <w:footnote w:type="continuationSeparator" w:id="0">
    <w:p w14:paraId="6664154B" w14:textId="77777777" w:rsidR="00653B84" w:rsidRDefault="00653B84" w:rsidP="005904FC">
      <w:pPr>
        <w:spacing w:after="0" w:line="240" w:lineRule="auto"/>
      </w:pPr>
      <w:r>
        <w:continuationSeparator/>
      </w:r>
    </w:p>
  </w:footnote>
  <w:footnote w:id="1">
    <w:p w14:paraId="5BA27C7D" w14:textId="3189B89D" w:rsidR="00E824F5" w:rsidRPr="00851E3F" w:rsidRDefault="00E824F5" w:rsidP="001A1872">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Starptautiskā funkcionēšanas, nespējas un veselības klasifikācija,  © Pasaules Veselības organizācija, 2001, Tulkojums latviešu valodā pieejams:  </w:t>
      </w:r>
      <w:hyperlink r:id="rId1" w:history="1">
        <w:r w:rsidRPr="00851E3F">
          <w:rPr>
            <w:rStyle w:val="Hipersaite"/>
            <w:rFonts w:ascii="Times New Roman" w:hAnsi="Times New Roman"/>
            <w:sz w:val="20"/>
            <w:szCs w:val="20"/>
            <w:lang w:val="lv-LV"/>
          </w:rPr>
          <w:t>https://www.spkc.gov.lv/lv/media/1633/download?attachment</w:t>
        </w:r>
      </w:hyperlink>
    </w:p>
  </w:footnote>
  <w:footnote w:id="2">
    <w:p w14:paraId="1669B6FC" w14:textId="5129B009"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Turpat.</w:t>
      </w:r>
    </w:p>
  </w:footnote>
  <w:footnote w:id="3">
    <w:p w14:paraId="67FBE087" w14:textId="77777777" w:rsidR="00E824F5" w:rsidRPr="00851E3F" w:rsidRDefault="00E824F5" w:rsidP="00984E2A">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rPr>
        <w:t xml:space="preserve"> </w:t>
      </w:r>
      <w:r w:rsidRPr="00851E3F">
        <w:rPr>
          <w:rFonts w:ascii="Times New Roman" w:hAnsi="Times New Roman"/>
          <w:sz w:val="20"/>
          <w:szCs w:val="20"/>
          <w:lang w:val="lv-LV"/>
        </w:rPr>
        <w:t>Ārstniecības likums. VII A nodaļa, 45.</w:t>
      </w:r>
      <w:r w:rsidRPr="00851E3F">
        <w:rPr>
          <w:rFonts w:ascii="Times New Roman" w:hAnsi="Times New Roman"/>
          <w:sz w:val="20"/>
          <w:szCs w:val="20"/>
          <w:vertAlign w:val="superscript"/>
          <w:lang w:val="lv-LV"/>
        </w:rPr>
        <w:t>1</w:t>
      </w:r>
      <w:r w:rsidRPr="00851E3F">
        <w:rPr>
          <w:rFonts w:ascii="Times New Roman" w:hAnsi="Times New Roman"/>
          <w:sz w:val="20"/>
          <w:szCs w:val="20"/>
          <w:lang w:val="lv-LV"/>
        </w:rPr>
        <w:t xml:space="preserve"> un 45</w:t>
      </w:r>
      <w:r w:rsidRPr="00851E3F">
        <w:rPr>
          <w:rFonts w:ascii="Times New Roman" w:hAnsi="Times New Roman"/>
          <w:sz w:val="20"/>
          <w:szCs w:val="20"/>
          <w:vertAlign w:val="superscript"/>
          <w:lang w:val="lv-LV"/>
        </w:rPr>
        <w:t>.2</w:t>
      </w:r>
      <w:r w:rsidRPr="00851E3F">
        <w:rPr>
          <w:rFonts w:ascii="Times New Roman" w:hAnsi="Times New Roman"/>
          <w:sz w:val="20"/>
          <w:szCs w:val="20"/>
          <w:lang w:val="lv-LV"/>
        </w:rPr>
        <w:t xml:space="preserve"> pants. </w:t>
      </w:r>
    </w:p>
  </w:footnote>
  <w:footnote w:id="4">
    <w:p w14:paraId="372FE434" w14:textId="05088B5A" w:rsidR="00E824F5" w:rsidRPr="00851E3F" w:rsidRDefault="00E824F5" w:rsidP="001A1872">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Starptautiskā funkcionēšanas, nespējas un veselības klasifikācija,  © Pasaules Veselības organizācija, 2001, Tulkojums latviešu valodā pieejams:  </w:t>
      </w:r>
      <w:hyperlink r:id="rId2" w:history="1">
        <w:r w:rsidRPr="00851E3F">
          <w:rPr>
            <w:rStyle w:val="Hipersaite"/>
            <w:rFonts w:ascii="Times New Roman" w:hAnsi="Times New Roman"/>
            <w:sz w:val="20"/>
            <w:szCs w:val="20"/>
            <w:lang w:val="lv-LV"/>
          </w:rPr>
          <w:t>https://www.spkc.gov.lv/lv/media/1633/download?attachment</w:t>
        </w:r>
      </w:hyperlink>
      <w:r w:rsidRPr="00851E3F">
        <w:rPr>
          <w:rStyle w:val="Hipersaite"/>
          <w:rFonts w:ascii="Times New Roman" w:hAnsi="Times New Roman"/>
          <w:sz w:val="20"/>
          <w:szCs w:val="20"/>
          <w:lang w:val="lv-LV"/>
        </w:rPr>
        <w:t xml:space="preserve"> </w:t>
      </w:r>
    </w:p>
  </w:footnote>
  <w:footnote w:id="5">
    <w:p w14:paraId="14294173" w14:textId="4EC376B0"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Starptautiskā statistiskā slimību un veselības problēmu klasifikācija, Desmitā (10.) redakcija, © Pasaules Veselības organizācija, 2015, Tulkojums latviešu valodā pieejams:</w:t>
      </w:r>
    </w:p>
    <w:p w14:paraId="3BAD3034" w14:textId="48686B48" w:rsidR="00E824F5" w:rsidRPr="00851E3F" w:rsidRDefault="00E824F5">
      <w:pPr>
        <w:pStyle w:val="Vresteksts"/>
        <w:rPr>
          <w:rFonts w:ascii="Times New Roman" w:hAnsi="Times New Roman"/>
          <w:sz w:val="20"/>
          <w:szCs w:val="20"/>
          <w:lang w:val="lv-LV"/>
        </w:rPr>
      </w:pPr>
      <w:hyperlink r:id="rId3" w:history="1">
        <w:r w:rsidRPr="00851E3F">
          <w:rPr>
            <w:rStyle w:val="Hipersaite"/>
            <w:rFonts w:ascii="Times New Roman" w:hAnsi="Times New Roman"/>
            <w:sz w:val="20"/>
            <w:szCs w:val="20"/>
            <w:lang w:val="lv-LV"/>
          </w:rPr>
          <w:t>https://ssk10.spkc.gov.lv/rsc/SSK_1_Ievads_20190507.pdf</w:t>
        </w:r>
      </w:hyperlink>
      <w:r w:rsidRPr="00851E3F">
        <w:rPr>
          <w:rFonts w:ascii="Times New Roman" w:hAnsi="Times New Roman"/>
          <w:sz w:val="20"/>
          <w:szCs w:val="20"/>
          <w:lang w:val="lv-LV"/>
        </w:rPr>
        <w:t xml:space="preserve"> </w:t>
      </w:r>
    </w:p>
  </w:footnote>
  <w:footnote w:id="6">
    <w:p w14:paraId="68135E26" w14:textId="3133334A"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ES </w:t>
      </w:r>
      <w:r w:rsidRPr="00851E3F">
        <w:rPr>
          <w:rFonts w:ascii="Times New Roman" w:hAnsi="Times New Roman"/>
          <w:bCs/>
          <w:sz w:val="20"/>
          <w:szCs w:val="20"/>
          <w:lang w:val="lv-LV"/>
        </w:rPr>
        <w:t>P</w:t>
      </w:r>
      <w:r w:rsidRPr="00851E3F">
        <w:rPr>
          <w:rFonts w:ascii="Times New Roman" w:hAnsi="Times New Roman"/>
          <w:bCs/>
          <w:color w:val="000000"/>
          <w:sz w:val="20"/>
          <w:szCs w:val="20"/>
          <w:lang w:val="lv-LV"/>
        </w:rPr>
        <w:t>ersonu ar invaliditāti tiesību stratēģija 2021.–2030. gadam</w:t>
      </w:r>
      <w:r w:rsidRPr="00851E3F">
        <w:rPr>
          <w:rFonts w:ascii="Times New Roman" w:hAnsi="Times New Roman"/>
          <w:sz w:val="20"/>
          <w:szCs w:val="20"/>
          <w:lang w:val="lv-LV"/>
        </w:rPr>
        <w:t xml:space="preserve"> </w:t>
      </w:r>
      <w:hyperlink r:id="rId4" w:anchor="PP4Contents" w:history="1">
        <w:r w:rsidRPr="00851E3F">
          <w:rPr>
            <w:rStyle w:val="Hipersaite"/>
            <w:rFonts w:ascii="Times New Roman" w:hAnsi="Times New Roman"/>
            <w:sz w:val="20"/>
            <w:szCs w:val="20"/>
            <w:lang w:val="lv-LV"/>
          </w:rPr>
          <w:t>https://eur-lex.europa.eu/legal-content/LV/TXT/?uri=COM:2021:101:FIN#PP4Contents</w:t>
        </w:r>
      </w:hyperlink>
      <w:r w:rsidRPr="00851E3F">
        <w:rPr>
          <w:rFonts w:ascii="Times New Roman" w:hAnsi="Times New Roman"/>
          <w:sz w:val="20"/>
          <w:szCs w:val="20"/>
          <w:lang w:val="lv-LV"/>
        </w:rPr>
        <w:t xml:space="preserve"> </w:t>
      </w:r>
    </w:p>
  </w:footnote>
  <w:footnote w:id="7">
    <w:p w14:paraId="6B69FD53" w14:textId="25C21C94"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Apstiprināts ar MK 2024. gada 21. maija rīkojumu Nr. 396</w:t>
      </w:r>
    </w:p>
  </w:footnote>
  <w:footnote w:id="8">
    <w:p w14:paraId="4CB23AE6" w14:textId="77777777" w:rsidR="00E824F5" w:rsidRPr="00851E3F" w:rsidRDefault="00E824F5" w:rsidP="00851E3F">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Valsts kancelejas kontroles uzdevumus Nr. 2020-UZD-359</w:t>
      </w:r>
    </w:p>
  </w:footnote>
  <w:footnote w:id="9">
    <w:p w14:paraId="6C8A72AD" w14:textId="77777777" w:rsidR="00E824F5" w:rsidRPr="00851E3F" w:rsidRDefault="00E824F5" w:rsidP="00851E3F">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Plašāka informācija pieejama LM tīmekļa vietnē: </w:t>
      </w:r>
      <w:hyperlink r:id="rId5" w:history="1">
        <w:r w:rsidRPr="00851E3F">
          <w:rPr>
            <w:rStyle w:val="Hipersaite"/>
            <w:rFonts w:ascii="Times New Roman" w:hAnsi="Times New Roman"/>
            <w:sz w:val="20"/>
            <w:szCs w:val="20"/>
            <w:lang w:val="lv-LV"/>
          </w:rPr>
          <w:t>https://www.lm.gov.lv/lv/asistenta-pakalpojuma-pasvaldiba-un-pavadona-pakalpojuma-nodrosinasana-personam-ar-invaliditati</w:t>
        </w:r>
      </w:hyperlink>
      <w:r w:rsidRPr="00851E3F">
        <w:rPr>
          <w:rFonts w:ascii="Times New Roman" w:hAnsi="Times New Roman"/>
          <w:sz w:val="20"/>
          <w:szCs w:val="20"/>
          <w:lang w:val="lv-LV"/>
        </w:rPr>
        <w:t xml:space="preserve"> </w:t>
      </w:r>
    </w:p>
  </w:footnote>
  <w:footnote w:id="10">
    <w:p w14:paraId="165E50FC" w14:textId="77777777" w:rsidR="00E824F5" w:rsidRPr="00851E3F" w:rsidRDefault="00E824F5" w:rsidP="00851E3F">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Plašāka informācija pieejama LM tīmekļa vietnē: https://www.lm.gov.lv/lv/minimalo-ienakumu-limenis</w:t>
      </w:r>
    </w:p>
  </w:footnote>
  <w:footnote w:id="11">
    <w:p w14:paraId="3B558A05" w14:textId="272CB3A8" w:rsidR="00E824F5" w:rsidRPr="00851E3F" w:rsidRDefault="00E824F5" w:rsidP="00851E3F">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Plašāka informācija pieejama LM tīmekļa vietnē: https://www.lm.gov.lv/lv/atbalsta-personas-lemumu-pienemsana-pakalpojums</w:t>
      </w:r>
    </w:p>
  </w:footnote>
  <w:footnote w:id="12">
    <w:p w14:paraId="5FD434CA" w14:textId="391BD242"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2024. gadā notika vairākas diskusijas (2024. gada 6. septembrī notika diskusija ar sociālo dienestu pārstāvjiem, 2024. gada 15. novembrī ar personu ar invaliditāti pārstāvošajām nevalstiskajām organizācijām</w:t>
      </w:r>
    </w:p>
  </w:footnote>
  <w:footnote w:id="13">
    <w:p w14:paraId="359ED716" w14:textId="68E5EDFF" w:rsidR="00E824F5" w:rsidRPr="00851E3F" w:rsidRDefault="00E824F5">
      <w:pPr>
        <w:pStyle w:val="Vresteksts"/>
        <w:rPr>
          <w:rFonts w:ascii="Times New Roman" w:hAnsi="Times New Roman"/>
          <w:sz w:val="20"/>
          <w:szCs w:val="20"/>
          <w:lang w:val="sv-SE"/>
        </w:rPr>
      </w:pPr>
      <w:r w:rsidRPr="00851E3F">
        <w:rPr>
          <w:rStyle w:val="Vresatsauce"/>
          <w:rFonts w:ascii="Times New Roman" w:hAnsi="Times New Roman"/>
          <w:sz w:val="20"/>
          <w:szCs w:val="20"/>
        </w:rPr>
        <w:footnoteRef/>
      </w:r>
      <w:r w:rsidRPr="00851E3F">
        <w:rPr>
          <w:rFonts w:ascii="Times New Roman" w:hAnsi="Times New Roman"/>
          <w:sz w:val="20"/>
          <w:szCs w:val="20"/>
          <w:lang w:val="sv-SE"/>
        </w:rPr>
        <w:t xml:space="preserve"> </w:t>
      </w:r>
      <w:r w:rsidRPr="00C166E5">
        <w:rPr>
          <w:rFonts w:ascii="Times New Roman" w:hAnsi="Times New Roman"/>
          <w:color w:val="000000" w:themeColor="text1"/>
          <w:sz w:val="20"/>
          <w:szCs w:val="20"/>
          <w:shd w:val="clear" w:color="auto" w:fill="FFFFFF"/>
          <w:lang w:val="sv-SE"/>
        </w:rPr>
        <w:t>25-TA-591 ietvaros</w:t>
      </w:r>
      <w:r w:rsidRPr="00851E3F">
        <w:rPr>
          <w:rFonts w:ascii="Times New Roman" w:hAnsi="Times New Roman"/>
          <w:color w:val="525252"/>
          <w:sz w:val="20"/>
          <w:szCs w:val="20"/>
          <w:shd w:val="clear" w:color="auto" w:fill="FFFFFF"/>
          <w:lang w:val="sv-SE"/>
        </w:rPr>
        <w:t xml:space="preserve">, </w:t>
      </w:r>
      <w:hyperlink r:id="rId6" w:history="1">
        <w:r w:rsidRPr="00851E3F">
          <w:rPr>
            <w:rStyle w:val="Hipersaite"/>
            <w:rFonts w:ascii="Times New Roman" w:hAnsi="Times New Roman"/>
            <w:sz w:val="20"/>
            <w:szCs w:val="20"/>
            <w:lang w:val="sv-SE"/>
          </w:rPr>
          <w:t>https://tapportals.mk.gov.lv/legal_acts/11a1b331-ea83-4e98-be6f-efccd6309ab6</w:t>
        </w:r>
      </w:hyperlink>
      <w:r w:rsidRPr="00851E3F">
        <w:rPr>
          <w:rFonts w:ascii="Times New Roman" w:hAnsi="Times New Roman"/>
          <w:sz w:val="20"/>
          <w:szCs w:val="20"/>
          <w:lang w:val="sv-SE"/>
        </w:rPr>
        <w:t xml:space="preserve"> </w:t>
      </w:r>
    </w:p>
  </w:footnote>
  <w:footnote w:id="14">
    <w:p w14:paraId="7B474735" w14:textId="35A6014C" w:rsidR="00E824F5" w:rsidRPr="00851E3F" w:rsidRDefault="00E824F5" w:rsidP="00D036C1">
      <w:pPr>
        <w:rPr>
          <w:rFonts w:ascii="Times New Roman" w:hAnsi="Times New Roman" w:cs="Times New Roman"/>
          <w:sz w:val="20"/>
          <w:szCs w:val="20"/>
        </w:rPr>
      </w:pPr>
      <w:r w:rsidRPr="00851E3F">
        <w:rPr>
          <w:rStyle w:val="Vresatsauce"/>
          <w:rFonts w:ascii="Times New Roman" w:hAnsi="Times New Roman" w:cs="Times New Roman"/>
          <w:sz w:val="20"/>
          <w:szCs w:val="20"/>
        </w:rPr>
        <w:footnoteRef/>
      </w:r>
      <w:r w:rsidRPr="00851E3F">
        <w:rPr>
          <w:rFonts w:ascii="Times New Roman" w:hAnsi="Times New Roman" w:cs="Times New Roman"/>
          <w:sz w:val="20"/>
          <w:szCs w:val="20"/>
        </w:rPr>
        <w:t xml:space="preserve"> "Pulmonālās hipertensijas biedrība", "Latvijas Paliatīvās aprūpes alianse", Latvijas Sieviešu nevalstisko organizāciju sadarbības tīkls, biedrība “Sāre khetene", Jelgavas sieviešu invalīdu organizācija "Zvaigzne", </w:t>
      </w:r>
    </w:p>
    <w:p w14:paraId="02CB775A" w14:textId="0AC20C99" w:rsidR="00E824F5" w:rsidRPr="00851E3F" w:rsidRDefault="00E824F5">
      <w:pPr>
        <w:pStyle w:val="Vresteksts"/>
        <w:rPr>
          <w:rFonts w:ascii="Times New Roman" w:hAnsi="Times New Roman"/>
          <w:sz w:val="20"/>
          <w:szCs w:val="20"/>
          <w:lang w:val="sv-SE"/>
        </w:rPr>
      </w:pPr>
    </w:p>
  </w:footnote>
  <w:footnote w:id="15">
    <w:p w14:paraId="7D542B5B" w14:textId="7B216AF9"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ES </w:t>
      </w:r>
      <w:r w:rsidRPr="00851E3F">
        <w:rPr>
          <w:rFonts w:ascii="Times New Roman" w:hAnsi="Times New Roman"/>
          <w:bCs/>
          <w:sz w:val="20"/>
          <w:szCs w:val="20"/>
          <w:lang w:val="lv-LV"/>
        </w:rPr>
        <w:t>P</w:t>
      </w:r>
      <w:r w:rsidRPr="00851E3F">
        <w:rPr>
          <w:rFonts w:ascii="Times New Roman" w:hAnsi="Times New Roman"/>
          <w:bCs/>
          <w:color w:val="000000"/>
          <w:sz w:val="20"/>
          <w:szCs w:val="20"/>
          <w:lang w:val="lv-LV"/>
        </w:rPr>
        <w:t>ersonu ar invaliditāti tiesību stratēģija 2021.–2030. gadam</w:t>
      </w:r>
      <w:r w:rsidRPr="00851E3F">
        <w:rPr>
          <w:rFonts w:ascii="Times New Roman" w:hAnsi="Times New Roman"/>
          <w:sz w:val="20"/>
          <w:szCs w:val="20"/>
          <w:lang w:val="lv-LV"/>
        </w:rPr>
        <w:t xml:space="preserve"> </w:t>
      </w:r>
      <w:hyperlink r:id="rId7" w:anchor="PP4Contents" w:history="1">
        <w:r w:rsidRPr="00851E3F">
          <w:rPr>
            <w:rStyle w:val="Hipersaite"/>
            <w:rFonts w:ascii="Times New Roman" w:hAnsi="Times New Roman"/>
            <w:sz w:val="20"/>
            <w:szCs w:val="20"/>
            <w:lang w:val="lv-LV"/>
          </w:rPr>
          <w:t>https://eur-lex.europa.eu/legal-content/LV/TXT/?uri=COM:2021:101:FIN#PP4Contents</w:t>
        </w:r>
      </w:hyperlink>
      <w:r w:rsidRPr="00851E3F">
        <w:rPr>
          <w:rFonts w:ascii="Times New Roman" w:hAnsi="Times New Roman"/>
          <w:sz w:val="20"/>
          <w:szCs w:val="20"/>
          <w:lang w:val="lv-LV"/>
        </w:rPr>
        <w:t xml:space="preserve"> </w:t>
      </w:r>
    </w:p>
  </w:footnote>
  <w:footnote w:id="16">
    <w:p w14:paraId="6D892405" w14:textId="77777777" w:rsidR="00E824F5" w:rsidRPr="00851E3F" w:rsidRDefault="00E824F5" w:rsidP="00C166E5">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Ministru kabineta 2011. gada 26. aprīļa noteikumi Nr. 315 "Veselības un darbspēju ekspertīzes ārstu valsts komisijas nolikums".</w:t>
      </w:r>
    </w:p>
  </w:footnote>
  <w:footnote w:id="17">
    <w:p w14:paraId="0BAFC364" w14:textId="77777777" w:rsidR="00E824F5" w:rsidRPr="00851E3F" w:rsidRDefault="00E824F5" w:rsidP="005F7007">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MK noteikumu Nr. 805 1. Pielikuma ietvaros.</w:t>
      </w:r>
    </w:p>
  </w:footnote>
  <w:footnote w:id="18">
    <w:p w14:paraId="22FF4865" w14:textId="1F8ED3F5"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“Pasaules Banka. Invaliditātes politika un invaliditātes noteikšanas sistēma Latvijā” © 2021, </w:t>
      </w:r>
      <w:hyperlink r:id="rId8" w:history="1">
        <w:r w:rsidRPr="00851E3F">
          <w:rPr>
            <w:rStyle w:val="Hipersaite"/>
            <w:rFonts w:ascii="Times New Roman" w:hAnsi="Times New Roman"/>
            <w:sz w:val="20"/>
            <w:szCs w:val="20"/>
            <w:lang w:val="lv-LV"/>
          </w:rPr>
          <w:t>https://www.lm.gov.lv/lv/media/19877/download?attachment</w:t>
        </w:r>
      </w:hyperlink>
    </w:p>
  </w:footnote>
  <w:footnote w:id="19">
    <w:p w14:paraId="73439848" w14:textId="051D7326" w:rsidR="00E824F5" w:rsidRPr="00851E3F" w:rsidRDefault="00E824F5" w:rsidP="006532B1">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003C3F44">
        <w:rPr>
          <w:rFonts w:ascii="Times New Roman" w:hAnsi="Times New Roman"/>
          <w:sz w:val="20"/>
          <w:szCs w:val="20"/>
          <w:lang w:val="lv-LV"/>
        </w:rPr>
        <w:t>Turpat.</w:t>
      </w:r>
    </w:p>
  </w:footnote>
  <w:footnote w:id="20">
    <w:p w14:paraId="2F1AD100" w14:textId="77777777" w:rsidR="00E824F5" w:rsidRPr="00851E3F" w:rsidRDefault="00E824F5" w:rsidP="00B527FE">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Viens no joprojām visbiežāk izmantotajiem novērtēšanas rīkiem ir tā sauktā Barema tabula jeb režģis. Tas nosaukts par godu franču matemātiķim Fransuā-Bertrānam Baremam (François-Bertrand Barrême), kurš izgudroja šo rīku 17. gadsimta beigās. Tas ir saraksts ar veselības traucējumiem un diagnozēm un tiem atbilstošo procentuālo nespējas rādītāju.</w:t>
      </w:r>
    </w:p>
  </w:footnote>
  <w:footnote w:id="21">
    <w:p w14:paraId="32D0C498" w14:textId="77777777" w:rsidR="00E824F5" w:rsidRPr="00851E3F" w:rsidRDefault="00E824F5" w:rsidP="00B527FE">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“Pasaules Banka. Invaliditātes politika un invaliditātes noteikšanas sistēma Latvijā” © 2021, </w:t>
      </w:r>
      <w:hyperlink r:id="rId9" w:history="1">
        <w:r w:rsidRPr="00851E3F">
          <w:rPr>
            <w:rStyle w:val="Hipersaite"/>
            <w:rFonts w:ascii="Times New Roman" w:hAnsi="Times New Roman"/>
            <w:sz w:val="20"/>
            <w:szCs w:val="20"/>
            <w:lang w:val="lv-LV"/>
          </w:rPr>
          <w:t>https://www.lm.gov.lv/lv/media/19877/download?attachment</w:t>
        </w:r>
      </w:hyperlink>
    </w:p>
  </w:footnote>
  <w:footnote w:id="22">
    <w:p w14:paraId="0E12BBA9" w14:textId="77777777" w:rsidR="00E824F5" w:rsidRPr="00851E3F" w:rsidRDefault="00E824F5" w:rsidP="00B527FE">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“Pasaules Banka. Invaliditātes politika un invaliditātes noteikšanas sistēma Latvijā” © 2021, </w:t>
      </w:r>
      <w:hyperlink r:id="rId10" w:history="1">
        <w:r w:rsidRPr="00851E3F">
          <w:rPr>
            <w:rStyle w:val="Hipersaite"/>
            <w:rFonts w:ascii="Times New Roman" w:hAnsi="Times New Roman"/>
            <w:sz w:val="20"/>
            <w:szCs w:val="20"/>
            <w:lang w:val="lv-LV"/>
          </w:rPr>
          <w:t>https://www.lm.gov.lv/lv/media/19877/download?attachment</w:t>
        </w:r>
      </w:hyperlink>
    </w:p>
  </w:footnote>
  <w:footnote w:id="23">
    <w:p w14:paraId="6E1CCF07" w14:textId="112AB2E6" w:rsidR="00E824F5" w:rsidRPr="00851E3F" w:rsidRDefault="00E824F5">
      <w:pPr>
        <w:pStyle w:val="Vresteksts"/>
        <w:rPr>
          <w:rFonts w:ascii="Times New Roman" w:hAnsi="Times New Roman"/>
          <w:sz w:val="20"/>
          <w:szCs w:val="20"/>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w:t>
      </w:r>
      <w:r w:rsidRPr="00851E3F">
        <w:rPr>
          <w:rFonts w:ascii="Times New Roman" w:hAnsi="Times New Roman"/>
          <w:sz w:val="20"/>
          <w:szCs w:val="20"/>
          <w:shd w:val="clear" w:color="auto" w:fill="FFFFFF"/>
          <w:lang w:val="lv-LV"/>
        </w:rPr>
        <w:t xml:space="preserve">No 2019.-2022.gadam PB un Eiropas </w:t>
      </w:r>
      <w:bookmarkStart w:id="17" w:name="_Hlk172475867"/>
      <w:r w:rsidRPr="00851E3F">
        <w:rPr>
          <w:rFonts w:ascii="Times New Roman" w:hAnsi="Times New Roman"/>
          <w:sz w:val="20"/>
          <w:szCs w:val="20"/>
          <w:shd w:val="clear" w:color="auto" w:fill="FFFFFF"/>
          <w:lang w:val="lv-LV"/>
        </w:rPr>
        <w:t xml:space="preserve">Komisijas </w:t>
      </w:r>
      <w:bookmarkEnd w:id="17"/>
      <w:r w:rsidRPr="00851E3F">
        <w:rPr>
          <w:rFonts w:ascii="Times New Roman" w:hAnsi="Times New Roman"/>
          <w:sz w:val="20"/>
          <w:szCs w:val="20"/>
          <w:shd w:val="clear" w:color="auto" w:fill="FFFFFF"/>
          <w:lang w:val="lv-LV"/>
        </w:rPr>
        <w:t xml:space="preserve">Strukturālo reformu atbalsta ģenerāldirektorāta (REFORM ĢD) projekts  “Invaliditātes politika un invaliditātes noteikšanas sistēma Latvijā”, </w:t>
      </w:r>
      <w:r w:rsidRPr="00851E3F">
        <w:rPr>
          <w:rFonts w:ascii="Times New Roman" w:hAnsi="Times New Roman"/>
          <w:i/>
          <w:sz w:val="20"/>
          <w:szCs w:val="20"/>
          <w:shd w:val="clear" w:color="auto" w:fill="FFFFFF"/>
          <w:lang w:val="lv-LV"/>
        </w:rPr>
        <w:t xml:space="preserve">engl. </w:t>
      </w:r>
      <w:r w:rsidRPr="00851E3F">
        <w:rPr>
          <w:rFonts w:ascii="Times New Roman" w:hAnsi="Times New Roman"/>
          <w:i/>
          <w:sz w:val="20"/>
          <w:szCs w:val="20"/>
          <w:shd w:val="clear" w:color="auto" w:fill="FFFFFF"/>
        </w:rPr>
        <w:t>“Disability Policy and Disability Assessment System in Latvia</w:t>
      </w:r>
      <w:r w:rsidRPr="00851E3F">
        <w:rPr>
          <w:rFonts w:ascii="Times New Roman" w:hAnsi="Times New Roman"/>
          <w:sz w:val="20"/>
          <w:szCs w:val="20"/>
          <w:shd w:val="clear" w:color="auto" w:fill="FFFFFF"/>
        </w:rPr>
        <w:t>”</w:t>
      </w:r>
    </w:p>
  </w:footnote>
  <w:footnote w:id="24">
    <w:p w14:paraId="3AA63DF5" w14:textId="6953A216"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MK noteikumu Nr. 805 1. pielikuma ietvaros.</w:t>
      </w:r>
    </w:p>
  </w:footnote>
  <w:footnote w:id="25">
    <w:p w14:paraId="55967263" w14:textId="77777777" w:rsidR="00E824F5" w:rsidRPr="00851E3F" w:rsidRDefault="00E824F5" w:rsidP="00B527FE">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“Pasaules Banka. Invaliditātes politika un invaliditātes noteikšanas sistēma Latvijā” © 2021, </w:t>
      </w:r>
      <w:hyperlink r:id="rId11" w:history="1">
        <w:r w:rsidRPr="00851E3F">
          <w:rPr>
            <w:rStyle w:val="Hipersaite"/>
            <w:rFonts w:ascii="Times New Roman" w:hAnsi="Times New Roman"/>
            <w:sz w:val="20"/>
            <w:szCs w:val="20"/>
            <w:lang w:val="lv-LV"/>
          </w:rPr>
          <w:t>https://www.lm.gov.lv/lv/media/19877/download?attachment</w:t>
        </w:r>
      </w:hyperlink>
    </w:p>
  </w:footnote>
  <w:footnote w:id="26">
    <w:p w14:paraId="1C538A0E" w14:textId="0C03BE72"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Pasaules Bankas ziņojumā “Invaliditātes novērtēšana darbspējīgā vecumā esošo iedzīvotāju vidū” © 2015, </w:t>
      </w:r>
      <w:hyperlink r:id="rId12" w:history="1">
        <w:r w:rsidRPr="00851E3F">
          <w:rPr>
            <w:rStyle w:val="Hipersaite"/>
            <w:rFonts w:ascii="Times New Roman" w:hAnsi="Times New Roman"/>
            <w:sz w:val="20"/>
            <w:szCs w:val="20"/>
            <w:lang w:val="lv-LV"/>
          </w:rPr>
          <w:t>https://documents1.worldbank.org/curated/en/272851468164970738/pdf/Disability-Assessment-Report-June-18-2015.pdf?utm_source=chatgpt.com</w:t>
        </w:r>
      </w:hyperlink>
    </w:p>
  </w:footnote>
  <w:footnote w:id="27">
    <w:p w14:paraId="7B3DAA43" w14:textId="77777777" w:rsidR="00E824F5" w:rsidRPr="00851E3F" w:rsidRDefault="00E824F5" w:rsidP="00A73726">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MK noteikumu Nr. 805 21. punkts</w:t>
      </w:r>
    </w:p>
  </w:footnote>
  <w:footnote w:id="28">
    <w:p w14:paraId="572CA386" w14:textId="57228B7A"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MK noteikumu Nr. 805 7.punkts.</w:t>
      </w:r>
    </w:p>
  </w:footnote>
  <w:footnote w:id="29">
    <w:p w14:paraId="7791DAA1" w14:textId="3876E9EE"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Valsts sociālo pabalstu likums, 12.</w:t>
      </w:r>
      <w:r w:rsidRPr="00851E3F">
        <w:rPr>
          <w:rFonts w:ascii="Times New Roman" w:hAnsi="Times New Roman"/>
          <w:sz w:val="20"/>
          <w:szCs w:val="20"/>
          <w:vertAlign w:val="superscript"/>
          <w:lang w:val="lv-LV"/>
        </w:rPr>
        <w:t>1</w:t>
      </w:r>
      <w:r w:rsidRPr="00851E3F">
        <w:rPr>
          <w:rFonts w:ascii="Times New Roman" w:hAnsi="Times New Roman"/>
          <w:sz w:val="20"/>
          <w:szCs w:val="20"/>
          <w:lang w:val="lv-LV"/>
        </w:rPr>
        <w:t xml:space="preserve"> pants</w:t>
      </w:r>
    </w:p>
  </w:footnote>
  <w:footnote w:id="30">
    <w:p w14:paraId="1EF4521C" w14:textId="4F293DA9"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Valsts sociālo pabalstu likums, 20. pants</w:t>
      </w:r>
    </w:p>
  </w:footnote>
  <w:footnote w:id="31">
    <w:p w14:paraId="46E10778" w14:textId="77777777" w:rsidR="00E824F5" w:rsidRPr="00851E3F" w:rsidRDefault="00E824F5" w:rsidP="00AC57B2">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rPr>
        <w:t xml:space="preserve"> </w:t>
      </w:r>
      <w:r w:rsidRPr="00851E3F">
        <w:rPr>
          <w:rFonts w:ascii="Times New Roman" w:hAnsi="Times New Roman"/>
          <w:sz w:val="20"/>
          <w:szCs w:val="20"/>
          <w:lang w:val="lv-LV"/>
        </w:rPr>
        <w:t xml:space="preserve">Activities of Daily living, 2025. </w:t>
      </w:r>
      <w:hyperlink r:id="rId13" w:history="1">
        <w:r w:rsidRPr="00851E3F">
          <w:rPr>
            <w:rStyle w:val="Hipersaite"/>
            <w:rFonts w:ascii="Times New Roman" w:hAnsi="Times New Roman"/>
            <w:sz w:val="20"/>
            <w:szCs w:val="20"/>
            <w:lang w:val="lv-LV"/>
          </w:rPr>
          <w:t>https://www.ncbi.nlm.nih.gov/books/NBK470404/</w:t>
        </w:r>
      </w:hyperlink>
      <w:r w:rsidRPr="00851E3F">
        <w:rPr>
          <w:rFonts w:ascii="Times New Roman" w:hAnsi="Times New Roman"/>
          <w:sz w:val="20"/>
          <w:szCs w:val="20"/>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A91B1" w14:textId="218B7943" w:rsidR="00E824F5" w:rsidRPr="00911AAA" w:rsidRDefault="00E824F5" w:rsidP="00911AAA">
    <w:pPr>
      <w:pStyle w:val="Galvene"/>
      <w:jc w:val="right"/>
      <w:rPr>
        <w:rFonts w:ascii="Times New Roman" w:hAnsi="Times New Roman" w:cs="Times New Roman"/>
        <w:i/>
        <w:color w:val="44546A" w:themeColor="text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3315D"/>
    <w:multiLevelType w:val="hybridMultilevel"/>
    <w:tmpl w:val="00BC927C"/>
    <w:lvl w:ilvl="0" w:tplc="9918C30C">
      <w:start w:val="1"/>
      <w:numFmt w:val="bullet"/>
      <w:lvlText w:val=""/>
      <w:lvlJc w:val="left"/>
      <w:pPr>
        <w:ind w:left="1637" w:hanging="360"/>
      </w:pPr>
      <w:rPr>
        <w:rFonts w:ascii="Wingdings" w:hAnsi="Wingdings" w:hint="default"/>
      </w:rPr>
    </w:lvl>
    <w:lvl w:ilvl="1" w:tplc="31BC66A4" w:tentative="1">
      <w:start w:val="1"/>
      <w:numFmt w:val="bullet"/>
      <w:lvlText w:val="o"/>
      <w:lvlJc w:val="left"/>
      <w:pPr>
        <w:ind w:left="2357" w:hanging="360"/>
      </w:pPr>
      <w:rPr>
        <w:rFonts w:ascii="Courier New" w:hAnsi="Courier New" w:cs="Courier New" w:hint="default"/>
      </w:rPr>
    </w:lvl>
    <w:lvl w:ilvl="2" w:tplc="3594F0A0" w:tentative="1">
      <w:start w:val="1"/>
      <w:numFmt w:val="bullet"/>
      <w:lvlText w:val=""/>
      <w:lvlJc w:val="left"/>
      <w:pPr>
        <w:ind w:left="3077" w:hanging="360"/>
      </w:pPr>
      <w:rPr>
        <w:rFonts w:ascii="Wingdings" w:hAnsi="Wingdings" w:hint="default"/>
      </w:rPr>
    </w:lvl>
    <w:lvl w:ilvl="3" w:tplc="E9FE4E1E" w:tentative="1">
      <w:start w:val="1"/>
      <w:numFmt w:val="bullet"/>
      <w:lvlText w:val=""/>
      <w:lvlJc w:val="left"/>
      <w:pPr>
        <w:ind w:left="3797" w:hanging="360"/>
      </w:pPr>
      <w:rPr>
        <w:rFonts w:ascii="Symbol" w:hAnsi="Symbol" w:hint="default"/>
      </w:rPr>
    </w:lvl>
    <w:lvl w:ilvl="4" w:tplc="365CB33A" w:tentative="1">
      <w:start w:val="1"/>
      <w:numFmt w:val="bullet"/>
      <w:lvlText w:val="o"/>
      <w:lvlJc w:val="left"/>
      <w:pPr>
        <w:ind w:left="4517" w:hanging="360"/>
      </w:pPr>
      <w:rPr>
        <w:rFonts w:ascii="Courier New" w:hAnsi="Courier New" w:cs="Courier New" w:hint="default"/>
      </w:rPr>
    </w:lvl>
    <w:lvl w:ilvl="5" w:tplc="2F6CC198" w:tentative="1">
      <w:start w:val="1"/>
      <w:numFmt w:val="bullet"/>
      <w:lvlText w:val=""/>
      <w:lvlJc w:val="left"/>
      <w:pPr>
        <w:ind w:left="5237" w:hanging="360"/>
      </w:pPr>
      <w:rPr>
        <w:rFonts w:ascii="Wingdings" w:hAnsi="Wingdings" w:hint="default"/>
      </w:rPr>
    </w:lvl>
    <w:lvl w:ilvl="6" w:tplc="7686891A" w:tentative="1">
      <w:start w:val="1"/>
      <w:numFmt w:val="bullet"/>
      <w:lvlText w:val=""/>
      <w:lvlJc w:val="left"/>
      <w:pPr>
        <w:ind w:left="5957" w:hanging="360"/>
      </w:pPr>
      <w:rPr>
        <w:rFonts w:ascii="Symbol" w:hAnsi="Symbol" w:hint="default"/>
      </w:rPr>
    </w:lvl>
    <w:lvl w:ilvl="7" w:tplc="1A080CC0" w:tentative="1">
      <w:start w:val="1"/>
      <w:numFmt w:val="bullet"/>
      <w:lvlText w:val="o"/>
      <w:lvlJc w:val="left"/>
      <w:pPr>
        <w:ind w:left="6677" w:hanging="360"/>
      </w:pPr>
      <w:rPr>
        <w:rFonts w:ascii="Courier New" w:hAnsi="Courier New" w:cs="Courier New" w:hint="default"/>
      </w:rPr>
    </w:lvl>
    <w:lvl w:ilvl="8" w:tplc="9A9C0184" w:tentative="1">
      <w:start w:val="1"/>
      <w:numFmt w:val="bullet"/>
      <w:lvlText w:val=""/>
      <w:lvlJc w:val="left"/>
      <w:pPr>
        <w:ind w:left="7397" w:hanging="360"/>
      </w:pPr>
      <w:rPr>
        <w:rFonts w:ascii="Wingdings" w:hAnsi="Wingdings" w:hint="default"/>
      </w:rPr>
    </w:lvl>
  </w:abstractNum>
  <w:abstractNum w:abstractNumId="1" w15:restartNumberingAfterBreak="0">
    <w:nsid w:val="11423262"/>
    <w:multiLevelType w:val="hybridMultilevel"/>
    <w:tmpl w:val="ED9AD7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9E0E4E"/>
    <w:multiLevelType w:val="hybridMultilevel"/>
    <w:tmpl w:val="F16AEF1C"/>
    <w:lvl w:ilvl="0" w:tplc="80C8089E">
      <w:start w:val="1"/>
      <w:numFmt w:val="decimal"/>
      <w:lvlText w:val="%1)"/>
      <w:lvlJc w:val="left"/>
      <w:pPr>
        <w:ind w:left="720" w:hanging="360"/>
      </w:pPr>
      <w:rPr>
        <w:rFonts w:cs="Times New Roman" w:hint="default"/>
      </w:rPr>
    </w:lvl>
    <w:lvl w:ilvl="1" w:tplc="183E5E16">
      <w:start w:val="1"/>
      <w:numFmt w:val="decimal"/>
      <w:lvlText w:val="%2)"/>
      <w:lvlJc w:val="left"/>
      <w:pPr>
        <w:ind w:left="1440" w:hanging="360"/>
      </w:pPr>
      <w:rPr>
        <w:rFonts w:hint="default"/>
      </w:rPr>
    </w:lvl>
    <w:lvl w:ilvl="2" w:tplc="F070A898" w:tentative="1">
      <w:start w:val="1"/>
      <w:numFmt w:val="lowerRoman"/>
      <w:lvlText w:val="%3."/>
      <w:lvlJc w:val="right"/>
      <w:pPr>
        <w:ind w:left="2160" w:hanging="180"/>
      </w:pPr>
      <w:rPr>
        <w:rFonts w:cs="Times New Roman"/>
      </w:rPr>
    </w:lvl>
    <w:lvl w:ilvl="3" w:tplc="7AC6A568" w:tentative="1">
      <w:start w:val="1"/>
      <w:numFmt w:val="decimal"/>
      <w:lvlText w:val="%4."/>
      <w:lvlJc w:val="left"/>
      <w:pPr>
        <w:ind w:left="2880" w:hanging="360"/>
      </w:pPr>
      <w:rPr>
        <w:rFonts w:cs="Times New Roman"/>
      </w:rPr>
    </w:lvl>
    <w:lvl w:ilvl="4" w:tplc="2C066C2E" w:tentative="1">
      <w:start w:val="1"/>
      <w:numFmt w:val="lowerLetter"/>
      <w:lvlText w:val="%5."/>
      <w:lvlJc w:val="left"/>
      <w:pPr>
        <w:ind w:left="3600" w:hanging="360"/>
      </w:pPr>
      <w:rPr>
        <w:rFonts w:cs="Times New Roman"/>
      </w:rPr>
    </w:lvl>
    <w:lvl w:ilvl="5" w:tplc="7A92A05A" w:tentative="1">
      <w:start w:val="1"/>
      <w:numFmt w:val="lowerRoman"/>
      <w:lvlText w:val="%6."/>
      <w:lvlJc w:val="right"/>
      <w:pPr>
        <w:ind w:left="4320" w:hanging="180"/>
      </w:pPr>
      <w:rPr>
        <w:rFonts w:cs="Times New Roman"/>
      </w:rPr>
    </w:lvl>
    <w:lvl w:ilvl="6" w:tplc="1EC49B84" w:tentative="1">
      <w:start w:val="1"/>
      <w:numFmt w:val="decimal"/>
      <w:lvlText w:val="%7."/>
      <w:lvlJc w:val="left"/>
      <w:pPr>
        <w:ind w:left="5040" w:hanging="360"/>
      </w:pPr>
      <w:rPr>
        <w:rFonts w:cs="Times New Roman"/>
      </w:rPr>
    </w:lvl>
    <w:lvl w:ilvl="7" w:tplc="C4B4D7E8" w:tentative="1">
      <w:start w:val="1"/>
      <w:numFmt w:val="lowerLetter"/>
      <w:lvlText w:val="%8."/>
      <w:lvlJc w:val="left"/>
      <w:pPr>
        <w:ind w:left="5760" w:hanging="360"/>
      </w:pPr>
      <w:rPr>
        <w:rFonts w:cs="Times New Roman"/>
      </w:rPr>
    </w:lvl>
    <w:lvl w:ilvl="8" w:tplc="7EEC97C6" w:tentative="1">
      <w:start w:val="1"/>
      <w:numFmt w:val="lowerRoman"/>
      <w:lvlText w:val="%9."/>
      <w:lvlJc w:val="right"/>
      <w:pPr>
        <w:ind w:left="6480" w:hanging="180"/>
      </w:pPr>
      <w:rPr>
        <w:rFonts w:cs="Times New Roman"/>
      </w:rPr>
    </w:lvl>
  </w:abstractNum>
  <w:abstractNum w:abstractNumId="3" w15:restartNumberingAfterBreak="0">
    <w:nsid w:val="1F3567AC"/>
    <w:multiLevelType w:val="hybridMultilevel"/>
    <w:tmpl w:val="F8A679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3A3DCA"/>
    <w:multiLevelType w:val="hybridMultilevel"/>
    <w:tmpl w:val="CE80817A"/>
    <w:lvl w:ilvl="0" w:tplc="CD12E42E">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3D0213"/>
    <w:multiLevelType w:val="hybridMultilevel"/>
    <w:tmpl w:val="C980AA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8E7EEA"/>
    <w:multiLevelType w:val="hybridMultilevel"/>
    <w:tmpl w:val="D70EE4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655CB8"/>
    <w:multiLevelType w:val="hybridMultilevel"/>
    <w:tmpl w:val="79F2C240"/>
    <w:lvl w:ilvl="0" w:tplc="53FA07DE">
      <w:numFmt w:val="bullet"/>
      <w:lvlText w:val="-"/>
      <w:lvlJc w:val="left"/>
      <w:pPr>
        <w:ind w:left="1080" w:hanging="360"/>
      </w:pPr>
      <w:rPr>
        <w:rFonts w:ascii="Times New Roman" w:eastAsiaTheme="minorEastAsia" w:hAnsi="Times New Roman" w:hint="default"/>
      </w:rPr>
    </w:lvl>
    <w:lvl w:ilvl="1" w:tplc="490CBDA0" w:tentative="1">
      <w:start w:val="1"/>
      <w:numFmt w:val="bullet"/>
      <w:lvlText w:val="o"/>
      <w:lvlJc w:val="left"/>
      <w:pPr>
        <w:ind w:left="1800" w:hanging="360"/>
      </w:pPr>
      <w:rPr>
        <w:rFonts w:ascii="Courier New" w:hAnsi="Courier New" w:hint="default"/>
      </w:rPr>
    </w:lvl>
    <w:lvl w:ilvl="2" w:tplc="29727BE8" w:tentative="1">
      <w:start w:val="1"/>
      <w:numFmt w:val="bullet"/>
      <w:lvlText w:val=""/>
      <w:lvlJc w:val="left"/>
      <w:pPr>
        <w:ind w:left="2520" w:hanging="360"/>
      </w:pPr>
      <w:rPr>
        <w:rFonts w:ascii="Wingdings" w:hAnsi="Wingdings" w:hint="default"/>
      </w:rPr>
    </w:lvl>
    <w:lvl w:ilvl="3" w:tplc="D16CA748" w:tentative="1">
      <w:start w:val="1"/>
      <w:numFmt w:val="bullet"/>
      <w:lvlText w:val=""/>
      <w:lvlJc w:val="left"/>
      <w:pPr>
        <w:ind w:left="3240" w:hanging="360"/>
      </w:pPr>
      <w:rPr>
        <w:rFonts w:ascii="Symbol" w:hAnsi="Symbol" w:hint="default"/>
      </w:rPr>
    </w:lvl>
    <w:lvl w:ilvl="4" w:tplc="EC88BEB4" w:tentative="1">
      <w:start w:val="1"/>
      <w:numFmt w:val="bullet"/>
      <w:lvlText w:val="o"/>
      <w:lvlJc w:val="left"/>
      <w:pPr>
        <w:ind w:left="3960" w:hanging="360"/>
      </w:pPr>
      <w:rPr>
        <w:rFonts w:ascii="Courier New" w:hAnsi="Courier New" w:hint="default"/>
      </w:rPr>
    </w:lvl>
    <w:lvl w:ilvl="5" w:tplc="8C9A746E" w:tentative="1">
      <w:start w:val="1"/>
      <w:numFmt w:val="bullet"/>
      <w:lvlText w:val=""/>
      <w:lvlJc w:val="left"/>
      <w:pPr>
        <w:ind w:left="4680" w:hanging="360"/>
      </w:pPr>
      <w:rPr>
        <w:rFonts w:ascii="Wingdings" w:hAnsi="Wingdings" w:hint="default"/>
      </w:rPr>
    </w:lvl>
    <w:lvl w:ilvl="6" w:tplc="36188CC6" w:tentative="1">
      <w:start w:val="1"/>
      <w:numFmt w:val="bullet"/>
      <w:lvlText w:val=""/>
      <w:lvlJc w:val="left"/>
      <w:pPr>
        <w:ind w:left="5400" w:hanging="360"/>
      </w:pPr>
      <w:rPr>
        <w:rFonts w:ascii="Symbol" w:hAnsi="Symbol" w:hint="default"/>
      </w:rPr>
    </w:lvl>
    <w:lvl w:ilvl="7" w:tplc="07A6B56C" w:tentative="1">
      <w:start w:val="1"/>
      <w:numFmt w:val="bullet"/>
      <w:lvlText w:val="o"/>
      <w:lvlJc w:val="left"/>
      <w:pPr>
        <w:ind w:left="6120" w:hanging="360"/>
      </w:pPr>
      <w:rPr>
        <w:rFonts w:ascii="Courier New" w:hAnsi="Courier New" w:hint="default"/>
      </w:rPr>
    </w:lvl>
    <w:lvl w:ilvl="8" w:tplc="68363C88" w:tentative="1">
      <w:start w:val="1"/>
      <w:numFmt w:val="bullet"/>
      <w:lvlText w:val=""/>
      <w:lvlJc w:val="left"/>
      <w:pPr>
        <w:ind w:left="6840" w:hanging="360"/>
      </w:pPr>
      <w:rPr>
        <w:rFonts w:ascii="Wingdings" w:hAnsi="Wingdings" w:hint="default"/>
      </w:rPr>
    </w:lvl>
  </w:abstractNum>
  <w:abstractNum w:abstractNumId="8" w15:restartNumberingAfterBreak="0">
    <w:nsid w:val="2E4C4C35"/>
    <w:multiLevelType w:val="hybridMultilevel"/>
    <w:tmpl w:val="DE92202E"/>
    <w:lvl w:ilvl="0" w:tplc="04260001">
      <w:start w:val="1"/>
      <w:numFmt w:val="bullet"/>
      <w:lvlText w:val=""/>
      <w:lvlJc w:val="left"/>
      <w:pPr>
        <w:ind w:left="720" w:hanging="360"/>
      </w:pPr>
      <w:rPr>
        <w:rFonts w:ascii="Symbol" w:hAnsi="Symbol" w:hint="default"/>
      </w:rPr>
    </w:lvl>
    <w:lvl w:ilvl="1" w:tplc="DE9A459C">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F54550E"/>
    <w:multiLevelType w:val="hybridMultilevel"/>
    <w:tmpl w:val="032CF590"/>
    <w:lvl w:ilvl="0" w:tplc="9CD66F3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D6D48C3"/>
    <w:multiLevelType w:val="hybridMultilevel"/>
    <w:tmpl w:val="566843C6"/>
    <w:lvl w:ilvl="0" w:tplc="9392DA42">
      <w:start w:val="1"/>
      <w:numFmt w:val="bullet"/>
      <w:lvlText w:val=""/>
      <w:lvlJc w:val="left"/>
      <w:pPr>
        <w:tabs>
          <w:tab w:val="num" w:pos="720"/>
        </w:tabs>
        <w:ind w:left="720" w:hanging="360"/>
      </w:pPr>
      <w:rPr>
        <w:rFonts w:ascii="Wingdings" w:hAnsi="Wingdings" w:hint="default"/>
      </w:rPr>
    </w:lvl>
    <w:lvl w:ilvl="1" w:tplc="8DBCE25C" w:tentative="1">
      <w:start w:val="1"/>
      <w:numFmt w:val="bullet"/>
      <w:lvlText w:val=""/>
      <w:lvlJc w:val="left"/>
      <w:pPr>
        <w:tabs>
          <w:tab w:val="num" w:pos="1440"/>
        </w:tabs>
        <w:ind w:left="1440" w:hanging="360"/>
      </w:pPr>
      <w:rPr>
        <w:rFonts w:ascii="Wingdings" w:hAnsi="Wingdings" w:hint="default"/>
      </w:rPr>
    </w:lvl>
    <w:lvl w:ilvl="2" w:tplc="8332732C" w:tentative="1">
      <w:start w:val="1"/>
      <w:numFmt w:val="bullet"/>
      <w:lvlText w:val=""/>
      <w:lvlJc w:val="left"/>
      <w:pPr>
        <w:tabs>
          <w:tab w:val="num" w:pos="2160"/>
        </w:tabs>
        <w:ind w:left="2160" w:hanging="360"/>
      </w:pPr>
      <w:rPr>
        <w:rFonts w:ascii="Wingdings" w:hAnsi="Wingdings" w:hint="default"/>
      </w:rPr>
    </w:lvl>
    <w:lvl w:ilvl="3" w:tplc="E3F2609E" w:tentative="1">
      <w:start w:val="1"/>
      <w:numFmt w:val="bullet"/>
      <w:lvlText w:val=""/>
      <w:lvlJc w:val="left"/>
      <w:pPr>
        <w:tabs>
          <w:tab w:val="num" w:pos="2880"/>
        </w:tabs>
        <w:ind w:left="2880" w:hanging="360"/>
      </w:pPr>
      <w:rPr>
        <w:rFonts w:ascii="Wingdings" w:hAnsi="Wingdings" w:hint="default"/>
      </w:rPr>
    </w:lvl>
    <w:lvl w:ilvl="4" w:tplc="EC32EB5A" w:tentative="1">
      <w:start w:val="1"/>
      <w:numFmt w:val="bullet"/>
      <w:lvlText w:val=""/>
      <w:lvlJc w:val="left"/>
      <w:pPr>
        <w:tabs>
          <w:tab w:val="num" w:pos="3600"/>
        </w:tabs>
        <w:ind w:left="3600" w:hanging="360"/>
      </w:pPr>
      <w:rPr>
        <w:rFonts w:ascii="Wingdings" w:hAnsi="Wingdings" w:hint="default"/>
      </w:rPr>
    </w:lvl>
    <w:lvl w:ilvl="5" w:tplc="7BFE455E" w:tentative="1">
      <w:start w:val="1"/>
      <w:numFmt w:val="bullet"/>
      <w:lvlText w:val=""/>
      <w:lvlJc w:val="left"/>
      <w:pPr>
        <w:tabs>
          <w:tab w:val="num" w:pos="4320"/>
        </w:tabs>
        <w:ind w:left="4320" w:hanging="360"/>
      </w:pPr>
      <w:rPr>
        <w:rFonts w:ascii="Wingdings" w:hAnsi="Wingdings" w:hint="default"/>
      </w:rPr>
    </w:lvl>
    <w:lvl w:ilvl="6" w:tplc="78D0486E" w:tentative="1">
      <w:start w:val="1"/>
      <w:numFmt w:val="bullet"/>
      <w:lvlText w:val=""/>
      <w:lvlJc w:val="left"/>
      <w:pPr>
        <w:tabs>
          <w:tab w:val="num" w:pos="5040"/>
        </w:tabs>
        <w:ind w:left="5040" w:hanging="360"/>
      </w:pPr>
      <w:rPr>
        <w:rFonts w:ascii="Wingdings" w:hAnsi="Wingdings" w:hint="default"/>
      </w:rPr>
    </w:lvl>
    <w:lvl w:ilvl="7" w:tplc="0C462298" w:tentative="1">
      <w:start w:val="1"/>
      <w:numFmt w:val="bullet"/>
      <w:lvlText w:val=""/>
      <w:lvlJc w:val="left"/>
      <w:pPr>
        <w:tabs>
          <w:tab w:val="num" w:pos="5760"/>
        </w:tabs>
        <w:ind w:left="5760" w:hanging="360"/>
      </w:pPr>
      <w:rPr>
        <w:rFonts w:ascii="Wingdings" w:hAnsi="Wingdings" w:hint="default"/>
      </w:rPr>
    </w:lvl>
    <w:lvl w:ilvl="8" w:tplc="AAB6A29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B6510C"/>
    <w:multiLevelType w:val="hybridMultilevel"/>
    <w:tmpl w:val="610A2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C040558"/>
    <w:multiLevelType w:val="hybridMultilevel"/>
    <w:tmpl w:val="37B690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C9C4FCD"/>
    <w:multiLevelType w:val="multilevel"/>
    <w:tmpl w:val="AD8A2D22"/>
    <w:styleLink w:val="Stils1"/>
    <w:lvl w:ilvl="0">
      <w:start w:val="1"/>
      <w:numFmt w:val="decimal"/>
      <w:pStyle w:val="Pamattekstsaratkpi"/>
      <w:lvlText w:val="%1."/>
      <w:lvlJc w:val="left"/>
      <w:pPr>
        <w:ind w:left="720" w:hanging="72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15:restartNumberingAfterBreak="0">
    <w:nsid w:val="528D30FE"/>
    <w:multiLevelType w:val="multilevel"/>
    <w:tmpl w:val="AD8A2D22"/>
    <w:numStyleLink w:val="Stils1"/>
  </w:abstractNum>
  <w:abstractNum w:abstractNumId="15" w15:restartNumberingAfterBreak="0">
    <w:nsid w:val="54B3272F"/>
    <w:multiLevelType w:val="hybridMultilevel"/>
    <w:tmpl w:val="B4024D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2062C5"/>
    <w:multiLevelType w:val="hybridMultilevel"/>
    <w:tmpl w:val="41BEA6EA"/>
    <w:lvl w:ilvl="0" w:tplc="781E9AEE">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B297F56"/>
    <w:multiLevelType w:val="hybridMultilevel"/>
    <w:tmpl w:val="9BEC4DB2"/>
    <w:lvl w:ilvl="0" w:tplc="04260001">
      <w:start w:val="1"/>
      <w:numFmt w:val="bullet"/>
      <w:lvlText w:val=""/>
      <w:lvlJc w:val="left"/>
      <w:pPr>
        <w:ind w:left="1035" w:hanging="360"/>
      </w:pPr>
      <w:rPr>
        <w:rFonts w:ascii="Symbol" w:hAnsi="Symbol" w:hint="default"/>
      </w:rPr>
    </w:lvl>
    <w:lvl w:ilvl="1" w:tplc="04260003" w:tentative="1">
      <w:start w:val="1"/>
      <w:numFmt w:val="bullet"/>
      <w:lvlText w:val="o"/>
      <w:lvlJc w:val="left"/>
      <w:pPr>
        <w:ind w:left="1755" w:hanging="360"/>
      </w:pPr>
      <w:rPr>
        <w:rFonts w:ascii="Courier New" w:hAnsi="Courier New" w:cs="Courier New" w:hint="default"/>
      </w:rPr>
    </w:lvl>
    <w:lvl w:ilvl="2" w:tplc="04260005" w:tentative="1">
      <w:start w:val="1"/>
      <w:numFmt w:val="bullet"/>
      <w:lvlText w:val=""/>
      <w:lvlJc w:val="left"/>
      <w:pPr>
        <w:ind w:left="2475" w:hanging="360"/>
      </w:pPr>
      <w:rPr>
        <w:rFonts w:ascii="Wingdings" w:hAnsi="Wingdings" w:hint="default"/>
      </w:rPr>
    </w:lvl>
    <w:lvl w:ilvl="3" w:tplc="04260001" w:tentative="1">
      <w:start w:val="1"/>
      <w:numFmt w:val="bullet"/>
      <w:lvlText w:val=""/>
      <w:lvlJc w:val="left"/>
      <w:pPr>
        <w:ind w:left="3195" w:hanging="360"/>
      </w:pPr>
      <w:rPr>
        <w:rFonts w:ascii="Symbol" w:hAnsi="Symbol" w:hint="default"/>
      </w:rPr>
    </w:lvl>
    <w:lvl w:ilvl="4" w:tplc="04260003" w:tentative="1">
      <w:start w:val="1"/>
      <w:numFmt w:val="bullet"/>
      <w:lvlText w:val="o"/>
      <w:lvlJc w:val="left"/>
      <w:pPr>
        <w:ind w:left="3915" w:hanging="360"/>
      </w:pPr>
      <w:rPr>
        <w:rFonts w:ascii="Courier New" w:hAnsi="Courier New" w:cs="Courier New" w:hint="default"/>
      </w:rPr>
    </w:lvl>
    <w:lvl w:ilvl="5" w:tplc="04260005" w:tentative="1">
      <w:start w:val="1"/>
      <w:numFmt w:val="bullet"/>
      <w:lvlText w:val=""/>
      <w:lvlJc w:val="left"/>
      <w:pPr>
        <w:ind w:left="4635" w:hanging="360"/>
      </w:pPr>
      <w:rPr>
        <w:rFonts w:ascii="Wingdings" w:hAnsi="Wingdings" w:hint="default"/>
      </w:rPr>
    </w:lvl>
    <w:lvl w:ilvl="6" w:tplc="04260001" w:tentative="1">
      <w:start w:val="1"/>
      <w:numFmt w:val="bullet"/>
      <w:lvlText w:val=""/>
      <w:lvlJc w:val="left"/>
      <w:pPr>
        <w:ind w:left="5355" w:hanging="360"/>
      </w:pPr>
      <w:rPr>
        <w:rFonts w:ascii="Symbol" w:hAnsi="Symbol" w:hint="default"/>
      </w:rPr>
    </w:lvl>
    <w:lvl w:ilvl="7" w:tplc="04260003" w:tentative="1">
      <w:start w:val="1"/>
      <w:numFmt w:val="bullet"/>
      <w:lvlText w:val="o"/>
      <w:lvlJc w:val="left"/>
      <w:pPr>
        <w:ind w:left="6075" w:hanging="360"/>
      </w:pPr>
      <w:rPr>
        <w:rFonts w:ascii="Courier New" w:hAnsi="Courier New" w:cs="Courier New" w:hint="default"/>
      </w:rPr>
    </w:lvl>
    <w:lvl w:ilvl="8" w:tplc="04260005" w:tentative="1">
      <w:start w:val="1"/>
      <w:numFmt w:val="bullet"/>
      <w:lvlText w:val=""/>
      <w:lvlJc w:val="left"/>
      <w:pPr>
        <w:ind w:left="6795" w:hanging="360"/>
      </w:pPr>
      <w:rPr>
        <w:rFonts w:ascii="Wingdings" w:hAnsi="Wingdings" w:hint="default"/>
      </w:rPr>
    </w:lvl>
  </w:abstractNum>
  <w:abstractNum w:abstractNumId="18" w15:restartNumberingAfterBreak="0">
    <w:nsid w:val="5D0A17CA"/>
    <w:multiLevelType w:val="hybridMultilevel"/>
    <w:tmpl w:val="A02C3B58"/>
    <w:lvl w:ilvl="0" w:tplc="24AC3D0A">
      <w:start w:val="1"/>
      <w:numFmt w:val="bullet"/>
      <w:lvlText w:val=""/>
      <w:lvlJc w:val="left"/>
      <w:pPr>
        <w:tabs>
          <w:tab w:val="num" w:pos="720"/>
        </w:tabs>
        <w:ind w:left="720" w:hanging="360"/>
      </w:pPr>
      <w:rPr>
        <w:rFonts w:ascii="Wingdings" w:hAnsi="Wingdings" w:hint="default"/>
      </w:rPr>
    </w:lvl>
    <w:lvl w:ilvl="1" w:tplc="142C2EA6" w:tentative="1">
      <w:start w:val="1"/>
      <w:numFmt w:val="bullet"/>
      <w:lvlText w:val=""/>
      <w:lvlJc w:val="left"/>
      <w:pPr>
        <w:tabs>
          <w:tab w:val="num" w:pos="1440"/>
        </w:tabs>
        <w:ind w:left="1440" w:hanging="360"/>
      </w:pPr>
      <w:rPr>
        <w:rFonts w:ascii="Wingdings" w:hAnsi="Wingdings" w:hint="default"/>
      </w:rPr>
    </w:lvl>
    <w:lvl w:ilvl="2" w:tplc="2592D454" w:tentative="1">
      <w:start w:val="1"/>
      <w:numFmt w:val="bullet"/>
      <w:lvlText w:val=""/>
      <w:lvlJc w:val="left"/>
      <w:pPr>
        <w:tabs>
          <w:tab w:val="num" w:pos="2160"/>
        </w:tabs>
        <w:ind w:left="2160" w:hanging="360"/>
      </w:pPr>
      <w:rPr>
        <w:rFonts w:ascii="Wingdings" w:hAnsi="Wingdings" w:hint="default"/>
      </w:rPr>
    </w:lvl>
    <w:lvl w:ilvl="3" w:tplc="12EE97CE" w:tentative="1">
      <w:start w:val="1"/>
      <w:numFmt w:val="bullet"/>
      <w:lvlText w:val=""/>
      <w:lvlJc w:val="left"/>
      <w:pPr>
        <w:tabs>
          <w:tab w:val="num" w:pos="2880"/>
        </w:tabs>
        <w:ind w:left="2880" w:hanging="360"/>
      </w:pPr>
      <w:rPr>
        <w:rFonts w:ascii="Wingdings" w:hAnsi="Wingdings" w:hint="default"/>
      </w:rPr>
    </w:lvl>
    <w:lvl w:ilvl="4" w:tplc="30E66D40" w:tentative="1">
      <w:start w:val="1"/>
      <w:numFmt w:val="bullet"/>
      <w:lvlText w:val=""/>
      <w:lvlJc w:val="left"/>
      <w:pPr>
        <w:tabs>
          <w:tab w:val="num" w:pos="3600"/>
        </w:tabs>
        <w:ind w:left="3600" w:hanging="360"/>
      </w:pPr>
      <w:rPr>
        <w:rFonts w:ascii="Wingdings" w:hAnsi="Wingdings" w:hint="default"/>
      </w:rPr>
    </w:lvl>
    <w:lvl w:ilvl="5" w:tplc="D360BA54" w:tentative="1">
      <w:start w:val="1"/>
      <w:numFmt w:val="bullet"/>
      <w:lvlText w:val=""/>
      <w:lvlJc w:val="left"/>
      <w:pPr>
        <w:tabs>
          <w:tab w:val="num" w:pos="4320"/>
        </w:tabs>
        <w:ind w:left="4320" w:hanging="360"/>
      </w:pPr>
      <w:rPr>
        <w:rFonts w:ascii="Wingdings" w:hAnsi="Wingdings" w:hint="default"/>
      </w:rPr>
    </w:lvl>
    <w:lvl w:ilvl="6" w:tplc="D908BE3A" w:tentative="1">
      <w:start w:val="1"/>
      <w:numFmt w:val="bullet"/>
      <w:lvlText w:val=""/>
      <w:lvlJc w:val="left"/>
      <w:pPr>
        <w:tabs>
          <w:tab w:val="num" w:pos="5040"/>
        </w:tabs>
        <w:ind w:left="5040" w:hanging="360"/>
      </w:pPr>
      <w:rPr>
        <w:rFonts w:ascii="Wingdings" w:hAnsi="Wingdings" w:hint="default"/>
      </w:rPr>
    </w:lvl>
    <w:lvl w:ilvl="7" w:tplc="2EFCD3DE" w:tentative="1">
      <w:start w:val="1"/>
      <w:numFmt w:val="bullet"/>
      <w:lvlText w:val=""/>
      <w:lvlJc w:val="left"/>
      <w:pPr>
        <w:tabs>
          <w:tab w:val="num" w:pos="5760"/>
        </w:tabs>
        <w:ind w:left="5760" w:hanging="360"/>
      </w:pPr>
      <w:rPr>
        <w:rFonts w:ascii="Wingdings" w:hAnsi="Wingdings" w:hint="default"/>
      </w:rPr>
    </w:lvl>
    <w:lvl w:ilvl="8" w:tplc="95DA6E9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BF05C1"/>
    <w:multiLevelType w:val="hybridMultilevel"/>
    <w:tmpl w:val="582AAA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1DF6316"/>
    <w:multiLevelType w:val="multilevel"/>
    <w:tmpl w:val="360006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2E305F"/>
    <w:multiLevelType w:val="hybridMultilevel"/>
    <w:tmpl w:val="899218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44F6E26"/>
    <w:multiLevelType w:val="hybridMultilevel"/>
    <w:tmpl w:val="D098D9A6"/>
    <w:lvl w:ilvl="0" w:tplc="5E846F06">
      <w:start w:val="1"/>
      <w:numFmt w:val="decimal"/>
      <w:lvlText w:val="%1)"/>
      <w:lvlJc w:val="left"/>
      <w:pPr>
        <w:ind w:left="720" w:hanging="360"/>
      </w:pPr>
      <w:rPr>
        <w:rFonts w:cs="Times New Roman" w:hint="default"/>
      </w:rPr>
    </w:lvl>
    <w:lvl w:ilvl="1" w:tplc="B6DED7A8">
      <w:start w:val="1"/>
      <w:numFmt w:val="decimal"/>
      <w:lvlText w:val="%2."/>
      <w:lvlJc w:val="left"/>
      <w:pPr>
        <w:ind w:left="1440" w:hanging="360"/>
      </w:pPr>
      <w:rPr>
        <w:rFonts w:hint="default"/>
      </w:rPr>
    </w:lvl>
    <w:lvl w:ilvl="2" w:tplc="E9BA35A8" w:tentative="1">
      <w:start w:val="1"/>
      <w:numFmt w:val="lowerRoman"/>
      <w:lvlText w:val="%3."/>
      <w:lvlJc w:val="right"/>
      <w:pPr>
        <w:ind w:left="2160" w:hanging="180"/>
      </w:pPr>
      <w:rPr>
        <w:rFonts w:cs="Times New Roman"/>
      </w:rPr>
    </w:lvl>
    <w:lvl w:ilvl="3" w:tplc="D8FCE900" w:tentative="1">
      <w:start w:val="1"/>
      <w:numFmt w:val="decimal"/>
      <w:lvlText w:val="%4."/>
      <w:lvlJc w:val="left"/>
      <w:pPr>
        <w:ind w:left="2880" w:hanging="360"/>
      </w:pPr>
      <w:rPr>
        <w:rFonts w:cs="Times New Roman"/>
      </w:rPr>
    </w:lvl>
    <w:lvl w:ilvl="4" w:tplc="66B00918" w:tentative="1">
      <w:start w:val="1"/>
      <w:numFmt w:val="lowerLetter"/>
      <w:lvlText w:val="%5."/>
      <w:lvlJc w:val="left"/>
      <w:pPr>
        <w:ind w:left="3600" w:hanging="360"/>
      </w:pPr>
      <w:rPr>
        <w:rFonts w:cs="Times New Roman"/>
      </w:rPr>
    </w:lvl>
    <w:lvl w:ilvl="5" w:tplc="5F1E6B5E" w:tentative="1">
      <w:start w:val="1"/>
      <w:numFmt w:val="lowerRoman"/>
      <w:lvlText w:val="%6."/>
      <w:lvlJc w:val="right"/>
      <w:pPr>
        <w:ind w:left="4320" w:hanging="180"/>
      </w:pPr>
      <w:rPr>
        <w:rFonts w:cs="Times New Roman"/>
      </w:rPr>
    </w:lvl>
    <w:lvl w:ilvl="6" w:tplc="4CF6E408" w:tentative="1">
      <w:start w:val="1"/>
      <w:numFmt w:val="decimal"/>
      <w:lvlText w:val="%7."/>
      <w:lvlJc w:val="left"/>
      <w:pPr>
        <w:ind w:left="5040" w:hanging="360"/>
      </w:pPr>
      <w:rPr>
        <w:rFonts w:cs="Times New Roman"/>
      </w:rPr>
    </w:lvl>
    <w:lvl w:ilvl="7" w:tplc="BA7A73AE" w:tentative="1">
      <w:start w:val="1"/>
      <w:numFmt w:val="lowerLetter"/>
      <w:lvlText w:val="%8."/>
      <w:lvlJc w:val="left"/>
      <w:pPr>
        <w:ind w:left="5760" w:hanging="360"/>
      </w:pPr>
      <w:rPr>
        <w:rFonts w:cs="Times New Roman"/>
      </w:rPr>
    </w:lvl>
    <w:lvl w:ilvl="8" w:tplc="3844E0D4" w:tentative="1">
      <w:start w:val="1"/>
      <w:numFmt w:val="lowerRoman"/>
      <w:lvlText w:val="%9."/>
      <w:lvlJc w:val="right"/>
      <w:pPr>
        <w:ind w:left="6480" w:hanging="180"/>
      </w:pPr>
      <w:rPr>
        <w:rFonts w:cs="Times New Roman"/>
      </w:rPr>
    </w:lvl>
  </w:abstractNum>
  <w:abstractNum w:abstractNumId="23" w15:restartNumberingAfterBreak="0">
    <w:nsid w:val="682825DE"/>
    <w:multiLevelType w:val="hybridMultilevel"/>
    <w:tmpl w:val="CD06EC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AD94794"/>
    <w:multiLevelType w:val="hybridMultilevel"/>
    <w:tmpl w:val="5AAE2A1C"/>
    <w:lvl w:ilvl="0" w:tplc="DE9A459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315423F"/>
    <w:multiLevelType w:val="hybridMultilevel"/>
    <w:tmpl w:val="C980AA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6003E98"/>
    <w:multiLevelType w:val="hybridMultilevel"/>
    <w:tmpl w:val="C62C29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7276B7C"/>
    <w:multiLevelType w:val="hybridMultilevel"/>
    <w:tmpl w:val="7E422718"/>
    <w:lvl w:ilvl="0" w:tplc="1FAC5B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7362CE6"/>
    <w:multiLevelType w:val="hybridMultilevel"/>
    <w:tmpl w:val="79CE7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1044955">
    <w:abstractNumId w:val="13"/>
  </w:num>
  <w:num w:numId="2" w16cid:durableId="1706784345">
    <w:abstractNumId w:val="14"/>
  </w:num>
  <w:num w:numId="3" w16cid:durableId="555580990">
    <w:abstractNumId w:val="8"/>
  </w:num>
  <w:num w:numId="4" w16cid:durableId="1785154846">
    <w:abstractNumId w:val="4"/>
  </w:num>
  <w:num w:numId="5" w16cid:durableId="316038551">
    <w:abstractNumId w:val="25"/>
  </w:num>
  <w:num w:numId="6" w16cid:durableId="1241334443">
    <w:abstractNumId w:val="16"/>
  </w:num>
  <w:num w:numId="7" w16cid:durableId="508446988">
    <w:abstractNumId w:val="9"/>
  </w:num>
  <w:num w:numId="8" w16cid:durableId="1606880846">
    <w:abstractNumId w:val="19"/>
  </w:num>
  <w:num w:numId="9" w16cid:durableId="1315178117">
    <w:abstractNumId w:val="6"/>
  </w:num>
  <w:num w:numId="10" w16cid:durableId="942347208">
    <w:abstractNumId w:val="1"/>
  </w:num>
  <w:num w:numId="11" w16cid:durableId="1484006620">
    <w:abstractNumId w:val="21"/>
  </w:num>
  <w:num w:numId="12" w16cid:durableId="1217425613">
    <w:abstractNumId w:val="18"/>
  </w:num>
  <w:num w:numId="13" w16cid:durableId="851189611">
    <w:abstractNumId w:val="10"/>
  </w:num>
  <w:num w:numId="14" w16cid:durableId="2049839650">
    <w:abstractNumId w:val="12"/>
  </w:num>
  <w:num w:numId="15" w16cid:durableId="2119374050">
    <w:abstractNumId w:val="5"/>
  </w:num>
  <w:num w:numId="16" w16cid:durableId="1172644830">
    <w:abstractNumId w:val="3"/>
  </w:num>
  <w:num w:numId="17" w16cid:durableId="850295028">
    <w:abstractNumId w:val="24"/>
  </w:num>
  <w:num w:numId="18" w16cid:durableId="1191526231">
    <w:abstractNumId w:val="15"/>
  </w:num>
  <w:num w:numId="19" w16cid:durableId="1598711375">
    <w:abstractNumId w:val="2"/>
  </w:num>
  <w:num w:numId="20" w16cid:durableId="661586753">
    <w:abstractNumId w:val="7"/>
  </w:num>
  <w:num w:numId="21" w16cid:durableId="2077580946">
    <w:abstractNumId w:val="22"/>
  </w:num>
  <w:num w:numId="22" w16cid:durableId="1588808941">
    <w:abstractNumId w:val="0"/>
  </w:num>
  <w:num w:numId="23" w16cid:durableId="155190047">
    <w:abstractNumId w:val="26"/>
  </w:num>
  <w:num w:numId="24" w16cid:durableId="448821179">
    <w:abstractNumId w:val="28"/>
  </w:num>
  <w:num w:numId="25" w16cid:durableId="1398627457">
    <w:abstractNumId w:val="17"/>
  </w:num>
  <w:num w:numId="26" w16cid:durableId="1526626653">
    <w:abstractNumId w:val="23"/>
  </w:num>
  <w:num w:numId="27" w16cid:durableId="1263298013">
    <w:abstractNumId w:val="20"/>
  </w:num>
  <w:num w:numId="28" w16cid:durableId="928345270">
    <w:abstractNumId w:val="11"/>
  </w:num>
  <w:num w:numId="29" w16cid:durableId="1132946943">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4BE"/>
    <w:rsid w:val="000002DA"/>
    <w:rsid w:val="00000DCE"/>
    <w:rsid w:val="000049AB"/>
    <w:rsid w:val="00004D21"/>
    <w:rsid w:val="00005C57"/>
    <w:rsid w:val="0000641F"/>
    <w:rsid w:val="000067C5"/>
    <w:rsid w:val="00007387"/>
    <w:rsid w:val="000101A2"/>
    <w:rsid w:val="00010819"/>
    <w:rsid w:val="00010B1E"/>
    <w:rsid w:val="00011118"/>
    <w:rsid w:val="0001219D"/>
    <w:rsid w:val="000127F2"/>
    <w:rsid w:val="00012E1D"/>
    <w:rsid w:val="000135D9"/>
    <w:rsid w:val="0001401A"/>
    <w:rsid w:val="00014391"/>
    <w:rsid w:val="000153C5"/>
    <w:rsid w:val="000161A6"/>
    <w:rsid w:val="00016D9B"/>
    <w:rsid w:val="00016DB2"/>
    <w:rsid w:val="000175D5"/>
    <w:rsid w:val="00020009"/>
    <w:rsid w:val="00023BDC"/>
    <w:rsid w:val="00023EB9"/>
    <w:rsid w:val="00025C6F"/>
    <w:rsid w:val="00031658"/>
    <w:rsid w:val="00031840"/>
    <w:rsid w:val="00031DC8"/>
    <w:rsid w:val="000323F5"/>
    <w:rsid w:val="00032FAB"/>
    <w:rsid w:val="00033B46"/>
    <w:rsid w:val="00035CD6"/>
    <w:rsid w:val="00035EA4"/>
    <w:rsid w:val="00036F93"/>
    <w:rsid w:val="00040B48"/>
    <w:rsid w:val="000416F3"/>
    <w:rsid w:val="00041A0F"/>
    <w:rsid w:val="00041D56"/>
    <w:rsid w:val="00042AE7"/>
    <w:rsid w:val="00043300"/>
    <w:rsid w:val="000433B1"/>
    <w:rsid w:val="00043BBE"/>
    <w:rsid w:val="0004440F"/>
    <w:rsid w:val="00044DD6"/>
    <w:rsid w:val="0004521A"/>
    <w:rsid w:val="000459DB"/>
    <w:rsid w:val="00045E80"/>
    <w:rsid w:val="00046AB8"/>
    <w:rsid w:val="00047A45"/>
    <w:rsid w:val="00050FF0"/>
    <w:rsid w:val="0005157A"/>
    <w:rsid w:val="00051661"/>
    <w:rsid w:val="00051FD7"/>
    <w:rsid w:val="0005260D"/>
    <w:rsid w:val="00052AB5"/>
    <w:rsid w:val="00052F57"/>
    <w:rsid w:val="000533DE"/>
    <w:rsid w:val="00053640"/>
    <w:rsid w:val="000539DC"/>
    <w:rsid w:val="00053AAA"/>
    <w:rsid w:val="00054D50"/>
    <w:rsid w:val="000550BF"/>
    <w:rsid w:val="00055851"/>
    <w:rsid w:val="00055D04"/>
    <w:rsid w:val="00057CE7"/>
    <w:rsid w:val="0006046E"/>
    <w:rsid w:val="000620A6"/>
    <w:rsid w:val="00062F6A"/>
    <w:rsid w:val="00063A89"/>
    <w:rsid w:val="00063CF1"/>
    <w:rsid w:val="00064023"/>
    <w:rsid w:val="000646DB"/>
    <w:rsid w:val="000649E0"/>
    <w:rsid w:val="00064D5C"/>
    <w:rsid w:val="00065426"/>
    <w:rsid w:val="000666F7"/>
    <w:rsid w:val="000667B9"/>
    <w:rsid w:val="00067702"/>
    <w:rsid w:val="00067FED"/>
    <w:rsid w:val="00070A5B"/>
    <w:rsid w:val="0007242A"/>
    <w:rsid w:val="00072692"/>
    <w:rsid w:val="00073AA2"/>
    <w:rsid w:val="0007481B"/>
    <w:rsid w:val="00074B87"/>
    <w:rsid w:val="0007520E"/>
    <w:rsid w:val="000769BD"/>
    <w:rsid w:val="00076FB7"/>
    <w:rsid w:val="000770D9"/>
    <w:rsid w:val="0007729E"/>
    <w:rsid w:val="000802B4"/>
    <w:rsid w:val="000802E8"/>
    <w:rsid w:val="00080535"/>
    <w:rsid w:val="000811FB"/>
    <w:rsid w:val="00081E06"/>
    <w:rsid w:val="000833C9"/>
    <w:rsid w:val="0008415F"/>
    <w:rsid w:val="00084348"/>
    <w:rsid w:val="000847B8"/>
    <w:rsid w:val="000860DC"/>
    <w:rsid w:val="00086CA4"/>
    <w:rsid w:val="00086ED7"/>
    <w:rsid w:val="00090964"/>
    <w:rsid w:val="00090AC2"/>
    <w:rsid w:val="0009142F"/>
    <w:rsid w:val="00091D6D"/>
    <w:rsid w:val="00093C7F"/>
    <w:rsid w:val="00093F46"/>
    <w:rsid w:val="00094494"/>
    <w:rsid w:val="00094D40"/>
    <w:rsid w:val="00095DA0"/>
    <w:rsid w:val="00095E33"/>
    <w:rsid w:val="0009662D"/>
    <w:rsid w:val="00096931"/>
    <w:rsid w:val="00096D7D"/>
    <w:rsid w:val="00097C96"/>
    <w:rsid w:val="00097F8E"/>
    <w:rsid w:val="000A006D"/>
    <w:rsid w:val="000A0474"/>
    <w:rsid w:val="000A0C1C"/>
    <w:rsid w:val="000A0E42"/>
    <w:rsid w:val="000A0E83"/>
    <w:rsid w:val="000A1226"/>
    <w:rsid w:val="000A14CD"/>
    <w:rsid w:val="000A3CEE"/>
    <w:rsid w:val="000A3F13"/>
    <w:rsid w:val="000A4098"/>
    <w:rsid w:val="000A4872"/>
    <w:rsid w:val="000A57F8"/>
    <w:rsid w:val="000A6D12"/>
    <w:rsid w:val="000A6D78"/>
    <w:rsid w:val="000A7212"/>
    <w:rsid w:val="000A7278"/>
    <w:rsid w:val="000A74FC"/>
    <w:rsid w:val="000B00CE"/>
    <w:rsid w:val="000B0BCA"/>
    <w:rsid w:val="000B0D61"/>
    <w:rsid w:val="000B1C48"/>
    <w:rsid w:val="000B278F"/>
    <w:rsid w:val="000B27D4"/>
    <w:rsid w:val="000B2A1C"/>
    <w:rsid w:val="000B3796"/>
    <w:rsid w:val="000B38AC"/>
    <w:rsid w:val="000B3FBD"/>
    <w:rsid w:val="000B4477"/>
    <w:rsid w:val="000B4650"/>
    <w:rsid w:val="000B4694"/>
    <w:rsid w:val="000B4D9A"/>
    <w:rsid w:val="000B4F3B"/>
    <w:rsid w:val="000B56A0"/>
    <w:rsid w:val="000B60B1"/>
    <w:rsid w:val="000B6E0A"/>
    <w:rsid w:val="000B6E1B"/>
    <w:rsid w:val="000B7315"/>
    <w:rsid w:val="000C0050"/>
    <w:rsid w:val="000C0423"/>
    <w:rsid w:val="000C0565"/>
    <w:rsid w:val="000C062C"/>
    <w:rsid w:val="000C2400"/>
    <w:rsid w:val="000C254B"/>
    <w:rsid w:val="000C2D71"/>
    <w:rsid w:val="000C30B3"/>
    <w:rsid w:val="000C4326"/>
    <w:rsid w:val="000C444C"/>
    <w:rsid w:val="000C4EC1"/>
    <w:rsid w:val="000C5388"/>
    <w:rsid w:val="000C605E"/>
    <w:rsid w:val="000C63EE"/>
    <w:rsid w:val="000C679B"/>
    <w:rsid w:val="000D0294"/>
    <w:rsid w:val="000D0416"/>
    <w:rsid w:val="000D16E1"/>
    <w:rsid w:val="000D1757"/>
    <w:rsid w:val="000D21C0"/>
    <w:rsid w:val="000D4B02"/>
    <w:rsid w:val="000D4B9E"/>
    <w:rsid w:val="000D512A"/>
    <w:rsid w:val="000D56D3"/>
    <w:rsid w:val="000D5F0B"/>
    <w:rsid w:val="000D61CE"/>
    <w:rsid w:val="000D67BD"/>
    <w:rsid w:val="000D762C"/>
    <w:rsid w:val="000D7ABC"/>
    <w:rsid w:val="000D7D61"/>
    <w:rsid w:val="000E0634"/>
    <w:rsid w:val="000E1A1F"/>
    <w:rsid w:val="000E1A2B"/>
    <w:rsid w:val="000E1B80"/>
    <w:rsid w:val="000E225C"/>
    <w:rsid w:val="000E2655"/>
    <w:rsid w:val="000E3A64"/>
    <w:rsid w:val="000E3B7C"/>
    <w:rsid w:val="000E3F54"/>
    <w:rsid w:val="000E4C16"/>
    <w:rsid w:val="000E50F5"/>
    <w:rsid w:val="000E527B"/>
    <w:rsid w:val="000E5357"/>
    <w:rsid w:val="000E6330"/>
    <w:rsid w:val="000E6CCD"/>
    <w:rsid w:val="000F008B"/>
    <w:rsid w:val="000F04E6"/>
    <w:rsid w:val="000F12B4"/>
    <w:rsid w:val="000F18C0"/>
    <w:rsid w:val="000F1A15"/>
    <w:rsid w:val="000F2327"/>
    <w:rsid w:val="000F3B21"/>
    <w:rsid w:val="000F3BDB"/>
    <w:rsid w:val="000F3E9D"/>
    <w:rsid w:val="000F6825"/>
    <w:rsid w:val="000F6A07"/>
    <w:rsid w:val="000F7685"/>
    <w:rsid w:val="000F77FF"/>
    <w:rsid w:val="00100935"/>
    <w:rsid w:val="001018D6"/>
    <w:rsid w:val="00102027"/>
    <w:rsid w:val="00102984"/>
    <w:rsid w:val="00103734"/>
    <w:rsid w:val="001042D3"/>
    <w:rsid w:val="00104B5D"/>
    <w:rsid w:val="00105863"/>
    <w:rsid w:val="00105F71"/>
    <w:rsid w:val="0010673A"/>
    <w:rsid w:val="00107294"/>
    <w:rsid w:val="00107EBE"/>
    <w:rsid w:val="0011045A"/>
    <w:rsid w:val="001105FF"/>
    <w:rsid w:val="00110A32"/>
    <w:rsid w:val="00110FF9"/>
    <w:rsid w:val="001112A2"/>
    <w:rsid w:val="00111739"/>
    <w:rsid w:val="00112245"/>
    <w:rsid w:val="0011273C"/>
    <w:rsid w:val="00113794"/>
    <w:rsid w:val="0011468A"/>
    <w:rsid w:val="001168CB"/>
    <w:rsid w:val="001169AE"/>
    <w:rsid w:val="0011791C"/>
    <w:rsid w:val="00117B6D"/>
    <w:rsid w:val="00117CA1"/>
    <w:rsid w:val="001205DE"/>
    <w:rsid w:val="00120ACC"/>
    <w:rsid w:val="001216BB"/>
    <w:rsid w:val="001219EE"/>
    <w:rsid w:val="0012273C"/>
    <w:rsid w:val="00122B95"/>
    <w:rsid w:val="001235AF"/>
    <w:rsid w:val="00123C8E"/>
    <w:rsid w:val="00124983"/>
    <w:rsid w:val="00126846"/>
    <w:rsid w:val="00126F9D"/>
    <w:rsid w:val="00126FF0"/>
    <w:rsid w:val="00130803"/>
    <w:rsid w:val="00130E25"/>
    <w:rsid w:val="00132584"/>
    <w:rsid w:val="001326B7"/>
    <w:rsid w:val="00132F86"/>
    <w:rsid w:val="001339AF"/>
    <w:rsid w:val="00134458"/>
    <w:rsid w:val="00134D6D"/>
    <w:rsid w:val="001351DB"/>
    <w:rsid w:val="00140A08"/>
    <w:rsid w:val="00141142"/>
    <w:rsid w:val="00141B87"/>
    <w:rsid w:val="00142B67"/>
    <w:rsid w:val="001433FE"/>
    <w:rsid w:val="001438B2"/>
    <w:rsid w:val="00143BD1"/>
    <w:rsid w:val="001445D7"/>
    <w:rsid w:val="0014510E"/>
    <w:rsid w:val="00145152"/>
    <w:rsid w:val="0014756E"/>
    <w:rsid w:val="00150C1E"/>
    <w:rsid w:val="00150DFB"/>
    <w:rsid w:val="00150EDB"/>
    <w:rsid w:val="00152BC5"/>
    <w:rsid w:val="00153DAB"/>
    <w:rsid w:val="00154727"/>
    <w:rsid w:val="00155324"/>
    <w:rsid w:val="001566A3"/>
    <w:rsid w:val="00156963"/>
    <w:rsid w:val="001602CC"/>
    <w:rsid w:val="00160F3E"/>
    <w:rsid w:val="00161F75"/>
    <w:rsid w:val="00163B3F"/>
    <w:rsid w:val="00164AE0"/>
    <w:rsid w:val="00164F13"/>
    <w:rsid w:val="00166D70"/>
    <w:rsid w:val="00166E77"/>
    <w:rsid w:val="0016722A"/>
    <w:rsid w:val="001700BB"/>
    <w:rsid w:val="0017019C"/>
    <w:rsid w:val="001705BD"/>
    <w:rsid w:val="00171036"/>
    <w:rsid w:val="001717B2"/>
    <w:rsid w:val="00171E9F"/>
    <w:rsid w:val="001721D9"/>
    <w:rsid w:val="00173397"/>
    <w:rsid w:val="001737A7"/>
    <w:rsid w:val="001765D7"/>
    <w:rsid w:val="001773BF"/>
    <w:rsid w:val="00177572"/>
    <w:rsid w:val="001808ED"/>
    <w:rsid w:val="00180BDE"/>
    <w:rsid w:val="00180C28"/>
    <w:rsid w:val="00181022"/>
    <w:rsid w:val="00182191"/>
    <w:rsid w:val="001823C6"/>
    <w:rsid w:val="00182DCE"/>
    <w:rsid w:val="00183443"/>
    <w:rsid w:val="00183488"/>
    <w:rsid w:val="00184A13"/>
    <w:rsid w:val="00185609"/>
    <w:rsid w:val="00186814"/>
    <w:rsid w:val="00186E2B"/>
    <w:rsid w:val="00187230"/>
    <w:rsid w:val="0019041D"/>
    <w:rsid w:val="001905E9"/>
    <w:rsid w:val="00190F48"/>
    <w:rsid w:val="00191CDD"/>
    <w:rsid w:val="0019252E"/>
    <w:rsid w:val="00193A48"/>
    <w:rsid w:val="00193F2E"/>
    <w:rsid w:val="00194D6F"/>
    <w:rsid w:val="001957B1"/>
    <w:rsid w:val="00195BA3"/>
    <w:rsid w:val="00196003"/>
    <w:rsid w:val="001A02F9"/>
    <w:rsid w:val="001A0BC8"/>
    <w:rsid w:val="001A0C9E"/>
    <w:rsid w:val="001A0E2C"/>
    <w:rsid w:val="001A147D"/>
    <w:rsid w:val="001A14EB"/>
    <w:rsid w:val="001A1872"/>
    <w:rsid w:val="001A20FB"/>
    <w:rsid w:val="001A286C"/>
    <w:rsid w:val="001A314E"/>
    <w:rsid w:val="001A3A47"/>
    <w:rsid w:val="001A3D91"/>
    <w:rsid w:val="001A54FE"/>
    <w:rsid w:val="001A59A9"/>
    <w:rsid w:val="001A5CCD"/>
    <w:rsid w:val="001A726E"/>
    <w:rsid w:val="001A7EAB"/>
    <w:rsid w:val="001B018B"/>
    <w:rsid w:val="001B0899"/>
    <w:rsid w:val="001B191B"/>
    <w:rsid w:val="001B19E8"/>
    <w:rsid w:val="001B2563"/>
    <w:rsid w:val="001B5A50"/>
    <w:rsid w:val="001B5C38"/>
    <w:rsid w:val="001B6503"/>
    <w:rsid w:val="001B65B5"/>
    <w:rsid w:val="001B7053"/>
    <w:rsid w:val="001B71D7"/>
    <w:rsid w:val="001B79A1"/>
    <w:rsid w:val="001C0A7B"/>
    <w:rsid w:val="001C190E"/>
    <w:rsid w:val="001C39B9"/>
    <w:rsid w:val="001C4A73"/>
    <w:rsid w:val="001C4F40"/>
    <w:rsid w:val="001C5062"/>
    <w:rsid w:val="001C5BE0"/>
    <w:rsid w:val="001D164E"/>
    <w:rsid w:val="001D1F1A"/>
    <w:rsid w:val="001D26E8"/>
    <w:rsid w:val="001D2AC9"/>
    <w:rsid w:val="001D2B29"/>
    <w:rsid w:val="001D37AC"/>
    <w:rsid w:val="001D4330"/>
    <w:rsid w:val="001D436B"/>
    <w:rsid w:val="001D5FFC"/>
    <w:rsid w:val="001D6B49"/>
    <w:rsid w:val="001E20CD"/>
    <w:rsid w:val="001E3215"/>
    <w:rsid w:val="001E33F7"/>
    <w:rsid w:val="001E3F22"/>
    <w:rsid w:val="001E44AA"/>
    <w:rsid w:val="001E4621"/>
    <w:rsid w:val="001E6593"/>
    <w:rsid w:val="001E6764"/>
    <w:rsid w:val="001E6ADF"/>
    <w:rsid w:val="001E6FFB"/>
    <w:rsid w:val="001E710D"/>
    <w:rsid w:val="001E773D"/>
    <w:rsid w:val="001E78A7"/>
    <w:rsid w:val="001F11E3"/>
    <w:rsid w:val="001F1F22"/>
    <w:rsid w:val="001F3C90"/>
    <w:rsid w:val="001F4024"/>
    <w:rsid w:val="001F486B"/>
    <w:rsid w:val="001F48E0"/>
    <w:rsid w:val="001F49D5"/>
    <w:rsid w:val="001F50A4"/>
    <w:rsid w:val="001F5303"/>
    <w:rsid w:val="001F53B8"/>
    <w:rsid w:val="001F5F6A"/>
    <w:rsid w:val="0020143C"/>
    <w:rsid w:val="00203564"/>
    <w:rsid w:val="002037D7"/>
    <w:rsid w:val="00203985"/>
    <w:rsid w:val="0020463B"/>
    <w:rsid w:val="00204AFE"/>
    <w:rsid w:val="00204F75"/>
    <w:rsid w:val="0020518C"/>
    <w:rsid w:val="002059AF"/>
    <w:rsid w:val="00205BC3"/>
    <w:rsid w:val="0020696D"/>
    <w:rsid w:val="00206D01"/>
    <w:rsid w:val="0020796B"/>
    <w:rsid w:val="0021008D"/>
    <w:rsid w:val="002116E2"/>
    <w:rsid w:val="00211B7A"/>
    <w:rsid w:val="00211E1C"/>
    <w:rsid w:val="00212607"/>
    <w:rsid w:val="00212640"/>
    <w:rsid w:val="002132E1"/>
    <w:rsid w:val="00214FCE"/>
    <w:rsid w:val="0021613A"/>
    <w:rsid w:val="002171D1"/>
    <w:rsid w:val="0022042F"/>
    <w:rsid w:val="00220BA6"/>
    <w:rsid w:val="00220EFB"/>
    <w:rsid w:val="00221A10"/>
    <w:rsid w:val="002236AE"/>
    <w:rsid w:val="00223914"/>
    <w:rsid w:val="00223DA4"/>
    <w:rsid w:val="00225043"/>
    <w:rsid w:val="00225A1F"/>
    <w:rsid w:val="00225E8E"/>
    <w:rsid w:val="00225EB5"/>
    <w:rsid w:val="002264A8"/>
    <w:rsid w:val="002265F1"/>
    <w:rsid w:val="00226770"/>
    <w:rsid w:val="00227397"/>
    <w:rsid w:val="0022786E"/>
    <w:rsid w:val="002279BA"/>
    <w:rsid w:val="00230005"/>
    <w:rsid w:val="002302C1"/>
    <w:rsid w:val="00231017"/>
    <w:rsid w:val="00231B45"/>
    <w:rsid w:val="00231FB6"/>
    <w:rsid w:val="002325C4"/>
    <w:rsid w:val="00232E58"/>
    <w:rsid w:val="00233314"/>
    <w:rsid w:val="002334B1"/>
    <w:rsid w:val="00234548"/>
    <w:rsid w:val="0023465E"/>
    <w:rsid w:val="00234D0E"/>
    <w:rsid w:val="002354E3"/>
    <w:rsid w:val="002355C9"/>
    <w:rsid w:val="0023627D"/>
    <w:rsid w:val="00236642"/>
    <w:rsid w:val="00237286"/>
    <w:rsid w:val="00240D56"/>
    <w:rsid w:val="00241FA1"/>
    <w:rsid w:val="00243B0B"/>
    <w:rsid w:val="00243F62"/>
    <w:rsid w:val="002442E7"/>
    <w:rsid w:val="00244679"/>
    <w:rsid w:val="00244C6A"/>
    <w:rsid w:val="00244C76"/>
    <w:rsid w:val="002461C5"/>
    <w:rsid w:val="0024762F"/>
    <w:rsid w:val="00250633"/>
    <w:rsid w:val="002506CB"/>
    <w:rsid w:val="00250FF4"/>
    <w:rsid w:val="00252987"/>
    <w:rsid w:val="0025583B"/>
    <w:rsid w:val="002560F1"/>
    <w:rsid w:val="002561BC"/>
    <w:rsid w:val="0025644F"/>
    <w:rsid w:val="0025680A"/>
    <w:rsid w:val="00256ACB"/>
    <w:rsid w:val="00256D7D"/>
    <w:rsid w:val="00257E0F"/>
    <w:rsid w:val="002600ED"/>
    <w:rsid w:val="00260439"/>
    <w:rsid w:val="002617CD"/>
    <w:rsid w:val="00261C11"/>
    <w:rsid w:val="00261CDC"/>
    <w:rsid w:val="002631C5"/>
    <w:rsid w:val="002649F3"/>
    <w:rsid w:val="00265314"/>
    <w:rsid w:val="002655E2"/>
    <w:rsid w:val="00266779"/>
    <w:rsid w:val="00267195"/>
    <w:rsid w:val="00267B10"/>
    <w:rsid w:val="00267C0C"/>
    <w:rsid w:val="00271098"/>
    <w:rsid w:val="0027157D"/>
    <w:rsid w:val="00271C88"/>
    <w:rsid w:val="00272531"/>
    <w:rsid w:val="0027278A"/>
    <w:rsid w:val="00272FCB"/>
    <w:rsid w:val="00273518"/>
    <w:rsid w:val="00274289"/>
    <w:rsid w:val="002747E8"/>
    <w:rsid w:val="0027495C"/>
    <w:rsid w:val="00274F0E"/>
    <w:rsid w:val="00276A56"/>
    <w:rsid w:val="00280A08"/>
    <w:rsid w:val="00280AB2"/>
    <w:rsid w:val="002810B7"/>
    <w:rsid w:val="00281522"/>
    <w:rsid w:val="002815FD"/>
    <w:rsid w:val="00282237"/>
    <w:rsid w:val="002857CB"/>
    <w:rsid w:val="002858C2"/>
    <w:rsid w:val="00286394"/>
    <w:rsid w:val="00290469"/>
    <w:rsid w:val="002914F9"/>
    <w:rsid w:val="00291623"/>
    <w:rsid w:val="002917FC"/>
    <w:rsid w:val="00291CF3"/>
    <w:rsid w:val="00294148"/>
    <w:rsid w:val="00294A75"/>
    <w:rsid w:val="00295790"/>
    <w:rsid w:val="00296C53"/>
    <w:rsid w:val="00297708"/>
    <w:rsid w:val="00297B86"/>
    <w:rsid w:val="002A00EE"/>
    <w:rsid w:val="002A2225"/>
    <w:rsid w:val="002A39DB"/>
    <w:rsid w:val="002A3A0D"/>
    <w:rsid w:val="002A4755"/>
    <w:rsid w:val="002A4C09"/>
    <w:rsid w:val="002A545E"/>
    <w:rsid w:val="002A5918"/>
    <w:rsid w:val="002A599E"/>
    <w:rsid w:val="002A5B01"/>
    <w:rsid w:val="002A679F"/>
    <w:rsid w:val="002A6A0D"/>
    <w:rsid w:val="002B0769"/>
    <w:rsid w:val="002B11A3"/>
    <w:rsid w:val="002B15CF"/>
    <w:rsid w:val="002B31C4"/>
    <w:rsid w:val="002B3671"/>
    <w:rsid w:val="002B3ACB"/>
    <w:rsid w:val="002B5741"/>
    <w:rsid w:val="002B66A8"/>
    <w:rsid w:val="002C0A5B"/>
    <w:rsid w:val="002C0E3D"/>
    <w:rsid w:val="002C16E2"/>
    <w:rsid w:val="002C397D"/>
    <w:rsid w:val="002C57A1"/>
    <w:rsid w:val="002C5F2E"/>
    <w:rsid w:val="002C6F90"/>
    <w:rsid w:val="002C6FC2"/>
    <w:rsid w:val="002C70DD"/>
    <w:rsid w:val="002C70F9"/>
    <w:rsid w:val="002C7152"/>
    <w:rsid w:val="002C7F83"/>
    <w:rsid w:val="002D058A"/>
    <w:rsid w:val="002D0FC0"/>
    <w:rsid w:val="002D3E7E"/>
    <w:rsid w:val="002D50A4"/>
    <w:rsid w:val="002D5975"/>
    <w:rsid w:val="002D5EA0"/>
    <w:rsid w:val="002D67CC"/>
    <w:rsid w:val="002D74DB"/>
    <w:rsid w:val="002E0D1F"/>
    <w:rsid w:val="002E1602"/>
    <w:rsid w:val="002E21E8"/>
    <w:rsid w:val="002E24C8"/>
    <w:rsid w:val="002E24FA"/>
    <w:rsid w:val="002E4301"/>
    <w:rsid w:val="002E54FC"/>
    <w:rsid w:val="002E5973"/>
    <w:rsid w:val="002E6202"/>
    <w:rsid w:val="002E6598"/>
    <w:rsid w:val="002E6657"/>
    <w:rsid w:val="002E68D1"/>
    <w:rsid w:val="002E698B"/>
    <w:rsid w:val="002E7C8C"/>
    <w:rsid w:val="002F07C8"/>
    <w:rsid w:val="002F0F1D"/>
    <w:rsid w:val="002F1572"/>
    <w:rsid w:val="002F179B"/>
    <w:rsid w:val="002F20C1"/>
    <w:rsid w:val="002F2E52"/>
    <w:rsid w:val="002F3179"/>
    <w:rsid w:val="002F3C80"/>
    <w:rsid w:val="002F3EB7"/>
    <w:rsid w:val="002F4426"/>
    <w:rsid w:val="002F45A6"/>
    <w:rsid w:val="002F5F41"/>
    <w:rsid w:val="002F69BB"/>
    <w:rsid w:val="002F72FF"/>
    <w:rsid w:val="002F74DE"/>
    <w:rsid w:val="00300072"/>
    <w:rsid w:val="003003DF"/>
    <w:rsid w:val="003005C6"/>
    <w:rsid w:val="00300E63"/>
    <w:rsid w:val="00301151"/>
    <w:rsid w:val="00301BEB"/>
    <w:rsid w:val="00301EC8"/>
    <w:rsid w:val="00301FD1"/>
    <w:rsid w:val="00302CFD"/>
    <w:rsid w:val="00303C4D"/>
    <w:rsid w:val="003052E0"/>
    <w:rsid w:val="00305326"/>
    <w:rsid w:val="003053BF"/>
    <w:rsid w:val="003058A8"/>
    <w:rsid w:val="00305F57"/>
    <w:rsid w:val="003100ED"/>
    <w:rsid w:val="00310644"/>
    <w:rsid w:val="00310BED"/>
    <w:rsid w:val="00311686"/>
    <w:rsid w:val="00311AB8"/>
    <w:rsid w:val="00312C5D"/>
    <w:rsid w:val="00312DC9"/>
    <w:rsid w:val="0031329C"/>
    <w:rsid w:val="00315121"/>
    <w:rsid w:val="00315138"/>
    <w:rsid w:val="0031516F"/>
    <w:rsid w:val="003158DE"/>
    <w:rsid w:val="003168FB"/>
    <w:rsid w:val="0031727F"/>
    <w:rsid w:val="00317D86"/>
    <w:rsid w:val="00317EA5"/>
    <w:rsid w:val="00317FC1"/>
    <w:rsid w:val="00320806"/>
    <w:rsid w:val="00320F05"/>
    <w:rsid w:val="00321B3B"/>
    <w:rsid w:val="00322DA5"/>
    <w:rsid w:val="00323B0C"/>
    <w:rsid w:val="00323B81"/>
    <w:rsid w:val="0032671C"/>
    <w:rsid w:val="003272F3"/>
    <w:rsid w:val="00331188"/>
    <w:rsid w:val="00331ADA"/>
    <w:rsid w:val="00332F18"/>
    <w:rsid w:val="003330AD"/>
    <w:rsid w:val="0033345E"/>
    <w:rsid w:val="003336A1"/>
    <w:rsid w:val="00333A97"/>
    <w:rsid w:val="00334E51"/>
    <w:rsid w:val="00335D3A"/>
    <w:rsid w:val="00340126"/>
    <w:rsid w:val="00340252"/>
    <w:rsid w:val="00341615"/>
    <w:rsid w:val="00341BD5"/>
    <w:rsid w:val="00342B3E"/>
    <w:rsid w:val="00342BCD"/>
    <w:rsid w:val="00344454"/>
    <w:rsid w:val="00344768"/>
    <w:rsid w:val="0034503A"/>
    <w:rsid w:val="0034537F"/>
    <w:rsid w:val="00345558"/>
    <w:rsid w:val="003473E0"/>
    <w:rsid w:val="00347B41"/>
    <w:rsid w:val="00347C4C"/>
    <w:rsid w:val="003500F1"/>
    <w:rsid w:val="0035054A"/>
    <w:rsid w:val="0035073E"/>
    <w:rsid w:val="003512C7"/>
    <w:rsid w:val="00352075"/>
    <w:rsid w:val="00352BD2"/>
    <w:rsid w:val="00354867"/>
    <w:rsid w:val="0035529D"/>
    <w:rsid w:val="00355636"/>
    <w:rsid w:val="00355914"/>
    <w:rsid w:val="00360EA3"/>
    <w:rsid w:val="003620F5"/>
    <w:rsid w:val="0036227B"/>
    <w:rsid w:val="00363CED"/>
    <w:rsid w:val="0036512F"/>
    <w:rsid w:val="0036561D"/>
    <w:rsid w:val="00367159"/>
    <w:rsid w:val="003710D0"/>
    <w:rsid w:val="003710E5"/>
    <w:rsid w:val="003715A1"/>
    <w:rsid w:val="00371691"/>
    <w:rsid w:val="00371721"/>
    <w:rsid w:val="00371C53"/>
    <w:rsid w:val="00371D73"/>
    <w:rsid w:val="003726A9"/>
    <w:rsid w:val="00372937"/>
    <w:rsid w:val="00372F85"/>
    <w:rsid w:val="00373004"/>
    <w:rsid w:val="003731F1"/>
    <w:rsid w:val="0037388D"/>
    <w:rsid w:val="00374012"/>
    <w:rsid w:val="00375C0D"/>
    <w:rsid w:val="0037737A"/>
    <w:rsid w:val="00380390"/>
    <w:rsid w:val="00380C45"/>
    <w:rsid w:val="003823AE"/>
    <w:rsid w:val="003828B0"/>
    <w:rsid w:val="00383D88"/>
    <w:rsid w:val="00383D90"/>
    <w:rsid w:val="003847D4"/>
    <w:rsid w:val="00384B92"/>
    <w:rsid w:val="00385684"/>
    <w:rsid w:val="00386939"/>
    <w:rsid w:val="00387ECD"/>
    <w:rsid w:val="0039018A"/>
    <w:rsid w:val="00390BAF"/>
    <w:rsid w:val="00392332"/>
    <w:rsid w:val="0039256A"/>
    <w:rsid w:val="00392573"/>
    <w:rsid w:val="00392A03"/>
    <w:rsid w:val="00392A46"/>
    <w:rsid w:val="003931E3"/>
    <w:rsid w:val="00394506"/>
    <w:rsid w:val="00394766"/>
    <w:rsid w:val="0039497D"/>
    <w:rsid w:val="00394E0A"/>
    <w:rsid w:val="003954CD"/>
    <w:rsid w:val="003965FF"/>
    <w:rsid w:val="003973FA"/>
    <w:rsid w:val="003A0C91"/>
    <w:rsid w:val="003A120A"/>
    <w:rsid w:val="003A1654"/>
    <w:rsid w:val="003A1A66"/>
    <w:rsid w:val="003A275C"/>
    <w:rsid w:val="003A2796"/>
    <w:rsid w:val="003A2D0B"/>
    <w:rsid w:val="003A45E6"/>
    <w:rsid w:val="003A49E1"/>
    <w:rsid w:val="003A5799"/>
    <w:rsid w:val="003A60BA"/>
    <w:rsid w:val="003A6758"/>
    <w:rsid w:val="003A675E"/>
    <w:rsid w:val="003A6B2B"/>
    <w:rsid w:val="003A76FD"/>
    <w:rsid w:val="003B01CE"/>
    <w:rsid w:val="003B07DF"/>
    <w:rsid w:val="003B1390"/>
    <w:rsid w:val="003B250B"/>
    <w:rsid w:val="003B2FE8"/>
    <w:rsid w:val="003B31CB"/>
    <w:rsid w:val="003B4D5E"/>
    <w:rsid w:val="003B5D47"/>
    <w:rsid w:val="003B5F7A"/>
    <w:rsid w:val="003B680E"/>
    <w:rsid w:val="003B6A8E"/>
    <w:rsid w:val="003B717F"/>
    <w:rsid w:val="003B7D45"/>
    <w:rsid w:val="003C017A"/>
    <w:rsid w:val="003C150F"/>
    <w:rsid w:val="003C1548"/>
    <w:rsid w:val="003C2924"/>
    <w:rsid w:val="003C2D98"/>
    <w:rsid w:val="003C2F1D"/>
    <w:rsid w:val="003C31B6"/>
    <w:rsid w:val="003C327D"/>
    <w:rsid w:val="003C3F44"/>
    <w:rsid w:val="003C45E2"/>
    <w:rsid w:val="003C4771"/>
    <w:rsid w:val="003C4C95"/>
    <w:rsid w:val="003C4E41"/>
    <w:rsid w:val="003C5421"/>
    <w:rsid w:val="003C66E6"/>
    <w:rsid w:val="003C67E4"/>
    <w:rsid w:val="003C722F"/>
    <w:rsid w:val="003D18B1"/>
    <w:rsid w:val="003D240A"/>
    <w:rsid w:val="003D24F7"/>
    <w:rsid w:val="003D2865"/>
    <w:rsid w:val="003D288F"/>
    <w:rsid w:val="003D28BC"/>
    <w:rsid w:val="003D2CE9"/>
    <w:rsid w:val="003D3651"/>
    <w:rsid w:val="003D38F3"/>
    <w:rsid w:val="003D4B6C"/>
    <w:rsid w:val="003D50ED"/>
    <w:rsid w:val="003D76A4"/>
    <w:rsid w:val="003D7D5A"/>
    <w:rsid w:val="003D7D89"/>
    <w:rsid w:val="003D7DA8"/>
    <w:rsid w:val="003E04A8"/>
    <w:rsid w:val="003E19AA"/>
    <w:rsid w:val="003E3107"/>
    <w:rsid w:val="003E36CC"/>
    <w:rsid w:val="003E38B2"/>
    <w:rsid w:val="003E4930"/>
    <w:rsid w:val="003E4CB2"/>
    <w:rsid w:val="003E5BB9"/>
    <w:rsid w:val="003E69C9"/>
    <w:rsid w:val="003E7D66"/>
    <w:rsid w:val="003F0A55"/>
    <w:rsid w:val="003F1448"/>
    <w:rsid w:val="003F2101"/>
    <w:rsid w:val="003F3FD5"/>
    <w:rsid w:val="003F51F7"/>
    <w:rsid w:val="003F5A36"/>
    <w:rsid w:val="003F5ADF"/>
    <w:rsid w:val="003F6678"/>
    <w:rsid w:val="003F7092"/>
    <w:rsid w:val="0040059F"/>
    <w:rsid w:val="00400907"/>
    <w:rsid w:val="0040107E"/>
    <w:rsid w:val="004011C2"/>
    <w:rsid w:val="004018C4"/>
    <w:rsid w:val="00403D4E"/>
    <w:rsid w:val="00404BBC"/>
    <w:rsid w:val="004050A8"/>
    <w:rsid w:val="004051B1"/>
    <w:rsid w:val="00405395"/>
    <w:rsid w:val="004072AC"/>
    <w:rsid w:val="00407478"/>
    <w:rsid w:val="00407481"/>
    <w:rsid w:val="0041122C"/>
    <w:rsid w:val="004115A0"/>
    <w:rsid w:val="004133F0"/>
    <w:rsid w:val="00413D64"/>
    <w:rsid w:val="0041475E"/>
    <w:rsid w:val="0041527E"/>
    <w:rsid w:val="004159B2"/>
    <w:rsid w:val="00415EE6"/>
    <w:rsid w:val="00415EFD"/>
    <w:rsid w:val="0041662C"/>
    <w:rsid w:val="00416B4C"/>
    <w:rsid w:val="00417D18"/>
    <w:rsid w:val="00420EBA"/>
    <w:rsid w:val="00420F3D"/>
    <w:rsid w:val="00422026"/>
    <w:rsid w:val="00422035"/>
    <w:rsid w:val="00422426"/>
    <w:rsid w:val="00423B94"/>
    <w:rsid w:val="004244A0"/>
    <w:rsid w:val="00424A59"/>
    <w:rsid w:val="00424F08"/>
    <w:rsid w:val="00426C43"/>
    <w:rsid w:val="00430BFA"/>
    <w:rsid w:val="00431C40"/>
    <w:rsid w:val="00431CEE"/>
    <w:rsid w:val="004321DC"/>
    <w:rsid w:val="00432894"/>
    <w:rsid w:val="00432C8B"/>
    <w:rsid w:val="004331F7"/>
    <w:rsid w:val="00433CC8"/>
    <w:rsid w:val="004346DE"/>
    <w:rsid w:val="00435D30"/>
    <w:rsid w:val="004376BE"/>
    <w:rsid w:val="004377E7"/>
    <w:rsid w:val="00440677"/>
    <w:rsid w:val="004411BF"/>
    <w:rsid w:val="00441F13"/>
    <w:rsid w:val="0044238E"/>
    <w:rsid w:val="00442D7F"/>
    <w:rsid w:val="0044394A"/>
    <w:rsid w:val="00444329"/>
    <w:rsid w:val="00444ADA"/>
    <w:rsid w:val="00444E55"/>
    <w:rsid w:val="0044745F"/>
    <w:rsid w:val="00447DC5"/>
    <w:rsid w:val="004513BC"/>
    <w:rsid w:val="00451BA2"/>
    <w:rsid w:val="0045304E"/>
    <w:rsid w:val="004533FA"/>
    <w:rsid w:val="004536C4"/>
    <w:rsid w:val="0045385A"/>
    <w:rsid w:val="004545C5"/>
    <w:rsid w:val="00454CD4"/>
    <w:rsid w:val="004552EB"/>
    <w:rsid w:val="00455D54"/>
    <w:rsid w:val="00455E71"/>
    <w:rsid w:val="0045613C"/>
    <w:rsid w:val="004574B7"/>
    <w:rsid w:val="00460089"/>
    <w:rsid w:val="004604C4"/>
    <w:rsid w:val="00460B30"/>
    <w:rsid w:val="0046110B"/>
    <w:rsid w:val="004617FB"/>
    <w:rsid w:val="00462735"/>
    <w:rsid w:val="00463509"/>
    <w:rsid w:val="004636C4"/>
    <w:rsid w:val="0046458E"/>
    <w:rsid w:val="004665EB"/>
    <w:rsid w:val="004672F5"/>
    <w:rsid w:val="0046781E"/>
    <w:rsid w:val="00467B07"/>
    <w:rsid w:val="00467B2D"/>
    <w:rsid w:val="004712ED"/>
    <w:rsid w:val="00472FF0"/>
    <w:rsid w:val="004731E9"/>
    <w:rsid w:val="00473302"/>
    <w:rsid w:val="004736B5"/>
    <w:rsid w:val="00473C81"/>
    <w:rsid w:val="00474659"/>
    <w:rsid w:val="004751C2"/>
    <w:rsid w:val="0047531D"/>
    <w:rsid w:val="00476018"/>
    <w:rsid w:val="0047602B"/>
    <w:rsid w:val="004764A3"/>
    <w:rsid w:val="00480FEC"/>
    <w:rsid w:val="004811CB"/>
    <w:rsid w:val="00481BFF"/>
    <w:rsid w:val="0048274C"/>
    <w:rsid w:val="00483338"/>
    <w:rsid w:val="00483E13"/>
    <w:rsid w:val="0048445A"/>
    <w:rsid w:val="00484B5A"/>
    <w:rsid w:val="004851B8"/>
    <w:rsid w:val="00485447"/>
    <w:rsid w:val="00485622"/>
    <w:rsid w:val="00486E54"/>
    <w:rsid w:val="00486F7A"/>
    <w:rsid w:val="0049012B"/>
    <w:rsid w:val="0049176F"/>
    <w:rsid w:val="00491C6A"/>
    <w:rsid w:val="004943F5"/>
    <w:rsid w:val="0049627D"/>
    <w:rsid w:val="004962C2"/>
    <w:rsid w:val="00497571"/>
    <w:rsid w:val="004A05D5"/>
    <w:rsid w:val="004A1350"/>
    <w:rsid w:val="004A1A0D"/>
    <w:rsid w:val="004A1C21"/>
    <w:rsid w:val="004A1D60"/>
    <w:rsid w:val="004A1F6F"/>
    <w:rsid w:val="004A2AD3"/>
    <w:rsid w:val="004A2DDF"/>
    <w:rsid w:val="004A3604"/>
    <w:rsid w:val="004A3E29"/>
    <w:rsid w:val="004A4CC6"/>
    <w:rsid w:val="004A59A1"/>
    <w:rsid w:val="004A59DE"/>
    <w:rsid w:val="004A5DC8"/>
    <w:rsid w:val="004A6CB9"/>
    <w:rsid w:val="004A6CC8"/>
    <w:rsid w:val="004B0320"/>
    <w:rsid w:val="004B0D0B"/>
    <w:rsid w:val="004B1527"/>
    <w:rsid w:val="004B199F"/>
    <w:rsid w:val="004B1FBC"/>
    <w:rsid w:val="004B237E"/>
    <w:rsid w:val="004B2416"/>
    <w:rsid w:val="004B2E3E"/>
    <w:rsid w:val="004B63E2"/>
    <w:rsid w:val="004B647A"/>
    <w:rsid w:val="004B65C4"/>
    <w:rsid w:val="004B75B4"/>
    <w:rsid w:val="004B75CC"/>
    <w:rsid w:val="004C032D"/>
    <w:rsid w:val="004C03F4"/>
    <w:rsid w:val="004C15EC"/>
    <w:rsid w:val="004C3679"/>
    <w:rsid w:val="004C37C8"/>
    <w:rsid w:val="004C3A3D"/>
    <w:rsid w:val="004C3C6A"/>
    <w:rsid w:val="004C426D"/>
    <w:rsid w:val="004C4439"/>
    <w:rsid w:val="004C4685"/>
    <w:rsid w:val="004C4E26"/>
    <w:rsid w:val="004C4E52"/>
    <w:rsid w:val="004C521E"/>
    <w:rsid w:val="004C57AA"/>
    <w:rsid w:val="004C6523"/>
    <w:rsid w:val="004C6EC5"/>
    <w:rsid w:val="004C7264"/>
    <w:rsid w:val="004C749A"/>
    <w:rsid w:val="004C785E"/>
    <w:rsid w:val="004C7911"/>
    <w:rsid w:val="004C7D2F"/>
    <w:rsid w:val="004D11B4"/>
    <w:rsid w:val="004D161F"/>
    <w:rsid w:val="004D2057"/>
    <w:rsid w:val="004D33D2"/>
    <w:rsid w:val="004D3BF7"/>
    <w:rsid w:val="004D3E18"/>
    <w:rsid w:val="004D4289"/>
    <w:rsid w:val="004D42E0"/>
    <w:rsid w:val="004D47A2"/>
    <w:rsid w:val="004D4B02"/>
    <w:rsid w:val="004D50E4"/>
    <w:rsid w:val="004D5248"/>
    <w:rsid w:val="004D57ED"/>
    <w:rsid w:val="004D6231"/>
    <w:rsid w:val="004D6C06"/>
    <w:rsid w:val="004D7E70"/>
    <w:rsid w:val="004E00C6"/>
    <w:rsid w:val="004E047E"/>
    <w:rsid w:val="004E0A36"/>
    <w:rsid w:val="004E0E70"/>
    <w:rsid w:val="004E1AD7"/>
    <w:rsid w:val="004E278D"/>
    <w:rsid w:val="004E3A21"/>
    <w:rsid w:val="004E43DD"/>
    <w:rsid w:val="004E50A7"/>
    <w:rsid w:val="004E63F7"/>
    <w:rsid w:val="004E6959"/>
    <w:rsid w:val="004F0157"/>
    <w:rsid w:val="004F09BC"/>
    <w:rsid w:val="004F0C0D"/>
    <w:rsid w:val="004F0EC2"/>
    <w:rsid w:val="004F13E4"/>
    <w:rsid w:val="004F1598"/>
    <w:rsid w:val="004F2A43"/>
    <w:rsid w:val="004F3E6F"/>
    <w:rsid w:val="004F485C"/>
    <w:rsid w:val="004F4CF9"/>
    <w:rsid w:val="004F59A0"/>
    <w:rsid w:val="004F59BC"/>
    <w:rsid w:val="004F5FF7"/>
    <w:rsid w:val="004F6F3A"/>
    <w:rsid w:val="004F720C"/>
    <w:rsid w:val="004F742C"/>
    <w:rsid w:val="004F7CD8"/>
    <w:rsid w:val="005009AA"/>
    <w:rsid w:val="00500B6D"/>
    <w:rsid w:val="00500BF0"/>
    <w:rsid w:val="00501965"/>
    <w:rsid w:val="005021E2"/>
    <w:rsid w:val="00502577"/>
    <w:rsid w:val="0050391B"/>
    <w:rsid w:val="00503EED"/>
    <w:rsid w:val="00504A06"/>
    <w:rsid w:val="0050521A"/>
    <w:rsid w:val="0050581B"/>
    <w:rsid w:val="00505AF1"/>
    <w:rsid w:val="00506557"/>
    <w:rsid w:val="0050675C"/>
    <w:rsid w:val="00506ABA"/>
    <w:rsid w:val="00507669"/>
    <w:rsid w:val="00510D35"/>
    <w:rsid w:val="00510D7B"/>
    <w:rsid w:val="005127B7"/>
    <w:rsid w:val="00512879"/>
    <w:rsid w:val="00512EF4"/>
    <w:rsid w:val="00513334"/>
    <w:rsid w:val="0051360A"/>
    <w:rsid w:val="005139E8"/>
    <w:rsid w:val="0051443B"/>
    <w:rsid w:val="00514A9E"/>
    <w:rsid w:val="00514C47"/>
    <w:rsid w:val="00515887"/>
    <w:rsid w:val="00515F68"/>
    <w:rsid w:val="0051605F"/>
    <w:rsid w:val="00517468"/>
    <w:rsid w:val="00520D43"/>
    <w:rsid w:val="00521B2C"/>
    <w:rsid w:val="00521FA1"/>
    <w:rsid w:val="005229F2"/>
    <w:rsid w:val="00522E83"/>
    <w:rsid w:val="00523586"/>
    <w:rsid w:val="00526FE5"/>
    <w:rsid w:val="00527C04"/>
    <w:rsid w:val="00527FF0"/>
    <w:rsid w:val="00531D74"/>
    <w:rsid w:val="00532F57"/>
    <w:rsid w:val="00533D6E"/>
    <w:rsid w:val="00534688"/>
    <w:rsid w:val="005347B3"/>
    <w:rsid w:val="005349DE"/>
    <w:rsid w:val="00534AC2"/>
    <w:rsid w:val="00534C4B"/>
    <w:rsid w:val="00535247"/>
    <w:rsid w:val="005362ED"/>
    <w:rsid w:val="0053639F"/>
    <w:rsid w:val="00536AF7"/>
    <w:rsid w:val="00537056"/>
    <w:rsid w:val="005376F3"/>
    <w:rsid w:val="00540945"/>
    <w:rsid w:val="00541178"/>
    <w:rsid w:val="005416A9"/>
    <w:rsid w:val="00541DB1"/>
    <w:rsid w:val="00541E7D"/>
    <w:rsid w:val="00542523"/>
    <w:rsid w:val="00542EC5"/>
    <w:rsid w:val="00542F38"/>
    <w:rsid w:val="00543368"/>
    <w:rsid w:val="005450AA"/>
    <w:rsid w:val="005458C2"/>
    <w:rsid w:val="0054597E"/>
    <w:rsid w:val="0054784F"/>
    <w:rsid w:val="00550343"/>
    <w:rsid w:val="00551929"/>
    <w:rsid w:val="005519F0"/>
    <w:rsid w:val="00551BBC"/>
    <w:rsid w:val="00551BBE"/>
    <w:rsid w:val="00551E4E"/>
    <w:rsid w:val="005534EC"/>
    <w:rsid w:val="005542EE"/>
    <w:rsid w:val="005543D5"/>
    <w:rsid w:val="00554BD2"/>
    <w:rsid w:val="005558BB"/>
    <w:rsid w:val="005559AA"/>
    <w:rsid w:val="00556321"/>
    <w:rsid w:val="00556F70"/>
    <w:rsid w:val="005571B6"/>
    <w:rsid w:val="00562F6E"/>
    <w:rsid w:val="00563776"/>
    <w:rsid w:val="0056415A"/>
    <w:rsid w:val="0056578D"/>
    <w:rsid w:val="0056587A"/>
    <w:rsid w:val="00565B43"/>
    <w:rsid w:val="0056651F"/>
    <w:rsid w:val="00566D7D"/>
    <w:rsid w:val="00567381"/>
    <w:rsid w:val="005675FB"/>
    <w:rsid w:val="00570745"/>
    <w:rsid w:val="005713E9"/>
    <w:rsid w:val="0057179C"/>
    <w:rsid w:val="0057270C"/>
    <w:rsid w:val="00572F96"/>
    <w:rsid w:val="005732D3"/>
    <w:rsid w:val="005734BB"/>
    <w:rsid w:val="005758EE"/>
    <w:rsid w:val="00577717"/>
    <w:rsid w:val="00577BC9"/>
    <w:rsid w:val="00577EC7"/>
    <w:rsid w:val="00580077"/>
    <w:rsid w:val="00580AD1"/>
    <w:rsid w:val="00581331"/>
    <w:rsid w:val="005821CD"/>
    <w:rsid w:val="005827EC"/>
    <w:rsid w:val="0058310C"/>
    <w:rsid w:val="0058358F"/>
    <w:rsid w:val="0058429F"/>
    <w:rsid w:val="00584C26"/>
    <w:rsid w:val="0058518F"/>
    <w:rsid w:val="005851E9"/>
    <w:rsid w:val="00586350"/>
    <w:rsid w:val="005870D5"/>
    <w:rsid w:val="005872CC"/>
    <w:rsid w:val="00587449"/>
    <w:rsid w:val="005904FC"/>
    <w:rsid w:val="00590CCD"/>
    <w:rsid w:val="00591837"/>
    <w:rsid w:val="00591A1F"/>
    <w:rsid w:val="00591F06"/>
    <w:rsid w:val="00592972"/>
    <w:rsid w:val="00593640"/>
    <w:rsid w:val="005936B1"/>
    <w:rsid w:val="00593D04"/>
    <w:rsid w:val="00593E82"/>
    <w:rsid w:val="00595E04"/>
    <w:rsid w:val="005964BB"/>
    <w:rsid w:val="00596CD9"/>
    <w:rsid w:val="0059724A"/>
    <w:rsid w:val="00597B20"/>
    <w:rsid w:val="005A0170"/>
    <w:rsid w:val="005A0392"/>
    <w:rsid w:val="005A0690"/>
    <w:rsid w:val="005A0D96"/>
    <w:rsid w:val="005A1029"/>
    <w:rsid w:val="005A1671"/>
    <w:rsid w:val="005A19F8"/>
    <w:rsid w:val="005A2259"/>
    <w:rsid w:val="005A28E2"/>
    <w:rsid w:val="005A37FA"/>
    <w:rsid w:val="005A398C"/>
    <w:rsid w:val="005A3FF3"/>
    <w:rsid w:val="005A41CF"/>
    <w:rsid w:val="005A4C30"/>
    <w:rsid w:val="005A52EE"/>
    <w:rsid w:val="005A6C5C"/>
    <w:rsid w:val="005A7A8D"/>
    <w:rsid w:val="005B04B8"/>
    <w:rsid w:val="005B1546"/>
    <w:rsid w:val="005B1FED"/>
    <w:rsid w:val="005B24E9"/>
    <w:rsid w:val="005B307C"/>
    <w:rsid w:val="005B37ED"/>
    <w:rsid w:val="005B43F7"/>
    <w:rsid w:val="005B4827"/>
    <w:rsid w:val="005B52D6"/>
    <w:rsid w:val="005B5D8C"/>
    <w:rsid w:val="005B67DE"/>
    <w:rsid w:val="005B6DB8"/>
    <w:rsid w:val="005B6E5B"/>
    <w:rsid w:val="005B7069"/>
    <w:rsid w:val="005B7D26"/>
    <w:rsid w:val="005B7E6D"/>
    <w:rsid w:val="005C122F"/>
    <w:rsid w:val="005C167A"/>
    <w:rsid w:val="005C196B"/>
    <w:rsid w:val="005C4067"/>
    <w:rsid w:val="005C5997"/>
    <w:rsid w:val="005C71FD"/>
    <w:rsid w:val="005C7A47"/>
    <w:rsid w:val="005C7CC1"/>
    <w:rsid w:val="005C7DEB"/>
    <w:rsid w:val="005D0B1C"/>
    <w:rsid w:val="005D1EE4"/>
    <w:rsid w:val="005D20CE"/>
    <w:rsid w:val="005D23D2"/>
    <w:rsid w:val="005D2F0B"/>
    <w:rsid w:val="005D3E47"/>
    <w:rsid w:val="005D439B"/>
    <w:rsid w:val="005D4942"/>
    <w:rsid w:val="005D4EEA"/>
    <w:rsid w:val="005D56CD"/>
    <w:rsid w:val="005D6133"/>
    <w:rsid w:val="005D6809"/>
    <w:rsid w:val="005D727A"/>
    <w:rsid w:val="005E00D5"/>
    <w:rsid w:val="005E0C07"/>
    <w:rsid w:val="005E16CB"/>
    <w:rsid w:val="005E1711"/>
    <w:rsid w:val="005E1809"/>
    <w:rsid w:val="005E38B0"/>
    <w:rsid w:val="005E3E8C"/>
    <w:rsid w:val="005E4923"/>
    <w:rsid w:val="005E7F60"/>
    <w:rsid w:val="005F017A"/>
    <w:rsid w:val="005F0CDD"/>
    <w:rsid w:val="005F1DB8"/>
    <w:rsid w:val="005F2442"/>
    <w:rsid w:val="005F2AE5"/>
    <w:rsid w:val="005F39A3"/>
    <w:rsid w:val="005F4BAF"/>
    <w:rsid w:val="005F4EA6"/>
    <w:rsid w:val="005F632E"/>
    <w:rsid w:val="005F6A54"/>
    <w:rsid w:val="005F7007"/>
    <w:rsid w:val="005F739A"/>
    <w:rsid w:val="005F7892"/>
    <w:rsid w:val="00601EE3"/>
    <w:rsid w:val="00602C6A"/>
    <w:rsid w:val="00602DDD"/>
    <w:rsid w:val="00603049"/>
    <w:rsid w:val="00603BAA"/>
    <w:rsid w:val="00603F85"/>
    <w:rsid w:val="00603FFD"/>
    <w:rsid w:val="00604344"/>
    <w:rsid w:val="006044FA"/>
    <w:rsid w:val="00604563"/>
    <w:rsid w:val="006055EE"/>
    <w:rsid w:val="00605E16"/>
    <w:rsid w:val="00606960"/>
    <w:rsid w:val="00610062"/>
    <w:rsid w:val="006100FA"/>
    <w:rsid w:val="00610A90"/>
    <w:rsid w:val="00610E36"/>
    <w:rsid w:val="0061158C"/>
    <w:rsid w:val="00611703"/>
    <w:rsid w:val="0061208A"/>
    <w:rsid w:val="0061214F"/>
    <w:rsid w:val="00613AE3"/>
    <w:rsid w:val="00613E9A"/>
    <w:rsid w:val="00614137"/>
    <w:rsid w:val="00614D51"/>
    <w:rsid w:val="006153FD"/>
    <w:rsid w:val="0061585E"/>
    <w:rsid w:val="00616DC8"/>
    <w:rsid w:val="0061720E"/>
    <w:rsid w:val="00617A10"/>
    <w:rsid w:val="00617E44"/>
    <w:rsid w:val="00621F9D"/>
    <w:rsid w:val="00623C81"/>
    <w:rsid w:val="00623E8B"/>
    <w:rsid w:val="00623FA2"/>
    <w:rsid w:val="00624968"/>
    <w:rsid w:val="00625593"/>
    <w:rsid w:val="00625C3C"/>
    <w:rsid w:val="00625DDE"/>
    <w:rsid w:val="00626313"/>
    <w:rsid w:val="0062688F"/>
    <w:rsid w:val="00626B9C"/>
    <w:rsid w:val="00626E3A"/>
    <w:rsid w:val="00627401"/>
    <w:rsid w:val="00627E16"/>
    <w:rsid w:val="00631323"/>
    <w:rsid w:val="00633F44"/>
    <w:rsid w:val="00634F0B"/>
    <w:rsid w:val="006364D9"/>
    <w:rsid w:val="0063665C"/>
    <w:rsid w:val="006374A4"/>
    <w:rsid w:val="006414A4"/>
    <w:rsid w:val="006415E7"/>
    <w:rsid w:val="0064230A"/>
    <w:rsid w:val="00642C91"/>
    <w:rsid w:val="00642DBE"/>
    <w:rsid w:val="006437F6"/>
    <w:rsid w:val="006444D3"/>
    <w:rsid w:val="0064491D"/>
    <w:rsid w:val="00644BF8"/>
    <w:rsid w:val="0064568E"/>
    <w:rsid w:val="00645897"/>
    <w:rsid w:val="00645C46"/>
    <w:rsid w:val="00645EEC"/>
    <w:rsid w:val="00646193"/>
    <w:rsid w:val="00647902"/>
    <w:rsid w:val="00651522"/>
    <w:rsid w:val="00652725"/>
    <w:rsid w:val="006532B1"/>
    <w:rsid w:val="00653B84"/>
    <w:rsid w:val="00654192"/>
    <w:rsid w:val="00654272"/>
    <w:rsid w:val="00654DF8"/>
    <w:rsid w:val="00656D03"/>
    <w:rsid w:val="00656D90"/>
    <w:rsid w:val="00657ABB"/>
    <w:rsid w:val="00657D8E"/>
    <w:rsid w:val="006607F5"/>
    <w:rsid w:val="00660A45"/>
    <w:rsid w:val="00660AA8"/>
    <w:rsid w:val="00661C9C"/>
    <w:rsid w:val="00662193"/>
    <w:rsid w:val="0066268A"/>
    <w:rsid w:val="00663F1E"/>
    <w:rsid w:val="00664DCC"/>
    <w:rsid w:val="00664DD0"/>
    <w:rsid w:val="00664ED2"/>
    <w:rsid w:val="00666155"/>
    <w:rsid w:val="006676BE"/>
    <w:rsid w:val="00667EC5"/>
    <w:rsid w:val="00671113"/>
    <w:rsid w:val="00671215"/>
    <w:rsid w:val="00672878"/>
    <w:rsid w:val="006728D5"/>
    <w:rsid w:val="0067520D"/>
    <w:rsid w:val="0067548C"/>
    <w:rsid w:val="00675A50"/>
    <w:rsid w:val="00680139"/>
    <w:rsid w:val="006805A9"/>
    <w:rsid w:val="00680690"/>
    <w:rsid w:val="00681595"/>
    <w:rsid w:val="00681AEE"/>
    <w:rsid w:val="0068227D"/>
    <w:rsid w:val="00683AFE"/>
    <w:rsid w:val="00684104"/>
    <w:rsid w:val="0068488E"/>
    <w:rsid w:val="00684F8F"/>
    <w:rsid w:val="0068632E"/>
    <w:rsid w:val="0068654A"/>
    <w:rsid w:val="00686D7E"/>
    <w:rsid w:val="0068748D"/>
    <w:rsid w:val="006878FD"/>
    <w:rsid w:val="0069150B"/>
    <w:rsid w:val="00691579"/>
    <w:rsid w:val="00691F8A"/>
    <w:rsid w:val="006920F1"/>
    <w:rsid w:val="00692558"/>
    <w:rsid w:val="00693DCE"/>
    <w:rsid w:val="00694664"/>
    <w:rsid w:val="00695AC1"/>
    <w:rsid w:val="00696029"/>
    <w:rsid w:val="006966B3"/>
    <w:rsid w:val="006968C0"/>
    <w:rsid w:val="00696EDC"/>
    <w:rsid w:val="00696FF6"/>
    <w:rsid w:val="006A1690"/>
    <w:rsid w:val="006A188D"/>
    <w:rsid w:val="006A28E3"/>
    <w:rsid w:val="006A2B53"/>
    <w:rsid w:val="006A31C0"/>
    <w:rsid w:val="006A3654"/>
    <w:rsid w:val="006A3FF8"/>
    <w:rsid w:val="006A426F"/>
    <w:rsid w:val="006A466A"/>
    <w:rsid w:val="006A7219"/>
    <w:rsid w:val="006A7946"/>
    <w:rsid w:val="006A7C65"/>
    <w:rsid w:val="006B0D20"/>
    <w:rsid w:val="006B1252"/>
    <w:rsid w:val="006B1FA7"/>
    <w:rsid w:val="006B2274"/>
    <w:rsid w:val="006B227B"/>
    <w:rsid w:val="006B24AC"/>
    <w:rsid w:val="006B2AB3"/>
    <w:rsid w:val="006B2E5B"/>
    <w:rsid w:val="006B42D9"/>
    <w:rsid w:val="006B5BC0"/>
    <w:rsid w:val="006B6845"/>
    <w:rsid w:val="006B6A0B"/>
    <w:rsid w:val="006B6CD2"/>
    <w:rsid w:val="006B71BD"/>
    <w:rsid w:val="006B7463"/>
    <w:rsid w:val="006B7DFD"/>
    <w:rsid w:val="006C03EC"/>
    <w:rsid w:val="006C0835"/>
    <w:rsid w:val="006C0E88"/>
    <w:rsid w:val="006C1126"/>
    <w:rsid w:val="006C1BB2"/>
    <w:rsid w:val="006C3FB4"/>
    <w:rsid w:val="006C5AE2"/>
    <w:rsid w:val="006C5EF3"/>
    <w:rsid w:val="006C615B"/>
    <w:rsid w:val="006C7CD1"/>
    <w:rsid w:val="006C7E2B"/>
    <w:rsid w:val="006D04A1"/>
    <w:rsid w:val="006D2BB4"/>
    <w:rsid w:val="006D32A8"/>
    <w:rsid w:val="006D40CC"/>
    <w:rsid w:val="006D4696"/>
    <w:rsid w:val="006D476B"/>
    <w:rsid w:val="006D769E"/>
    <w:rsid w:val="006D7B4E"/>
    <w:rsid w:val="006E0B3A"/>
    <w:rsid w:val="006E0C83"/>
    <w:rsid w:val="006E14C1"/>
    <w:rsid w:val="006E1DFE"/>
    <w:rsid w:val="006E20F5"/>
    <w:rsid w:val="006E2613"/>
    <w:rsid w:val="006E2935"/>
    <w:rsid w:val="006E2C99"/>
    <w:rsid w:val="006E3C0A"/>
    <w:rsid w:val="006E4503"/>
    <w:rsid w:val="006E6629"/>
    <w:rsid w:val="006E683F"/>
    <w:rsid w:val="006E7F5D"/>
    <w:rsid w:val="006F0925"/>
    <w:rsid w:val="006F12ED"/>
    <w:rsid w:val="006F31B8"/>
    <w:rsid w:val="006F3510"/>
    <w:rsid w:val="006F351C"/>
    <w:rsid w:val="006F3727"/>
    <w:rsid w:val="006F40CD"/>
    <w:rsid w:val="006F49F8"/>
    <w:rsid w:val="006F50FE"/>
    <w:rsid w:val="006F5144"/>
    <w:rsid w:val="006F51F6"/>
    <w:rsid w:val="006F594F"/>
    <w:rsid w:val="006F74A8"/>
    <w:rsid w:val="006F7706"/>
    <w:rsid w:val="00701AE3"/>
    <w:rsid w:val="007025B7"/>
    <w:rsid w:val="007044D0"/>
    <w:rsid w:val="00704E7B"/>
    <w:rsid w:val="00705169"/>
    <w:rsid w:val="00707253"/>
    <w:rsid w:val="0070737D"/>
    <w:rsid w:val="00707EFF"/>
    <w:rsid w:val="007109D6"/>
    <w:rsid w:val="00710E17"/>
    <w:rsid w:val="00710F5E"/>
    <w:rsid w:val="0071112F"/>
    <w:rsid w:val="00711204"/>
    <w:rsid w:val="00711F16"/>
    <w:rsid w:val="00713474"/>
    <w:rsid w:val="0071394D"/>
    <w:rsid w:val="00716B79"/>
    <w:rsid w:val="00716C38"/>
    <w:rsid w:val="00717DA2"/>
    <w:rsid w:val="007209A7"/>
    <w:rsid w:val="00720F20"/>
    <w:rsid w:val="00721417"/>
    <w:rsid w:val="00722F6A"/>
    <w:rsid w:val="007231D2"/>
    <w:rsid w:val="007234A5"/>
    <w:rsid w:val="00723521"/>
    <w:rsid w:val="00723F7B"/>
    <w:rsid w:val="00724AA8"/>
    <w:rsid w:val="00724CAF"/>
    <w:rsid w:val="007253BD"/>
    <w:rsid w:val="007262D9"/>
    <w:rsid w:val="00726E8D"/>
    <w:rsid w:val="00730A82"/>
    <w:rsid w:val="00730BA1"/>
    <w:rsid w:val="007310AF"/>
    <w:rsid w:val="00731839"/>
    <w:rsid w:val="00731FA0"/>
    <w:rsid w:val="00733320"/>
    <w:rsid w:val="00733804"/>
    <w:rsid w:val="0073386D"/>
    <w:rsid w:val="00733A5A"/>
    <w:rsid w:val="00735020"/>
    <w:rsid w:val="0073517E"/>
    <w:rsid w:val="00736173"/>
    <w:rsid w:val="007368A5"/>
    <w:rsid w:val="00736A70"/>
    <w:rsid w:val="00736D36"/>
    <w:rsid w:val="007374EA"/>
    <w:rsid w:val="00737DF6"/>
    <w:rsid w:val="0074004B"/>
    <w:rsid w:val="007400B2"/>
    <w:rsid w:val="007401A7"/>
    <w:rsid w:val="0074037E"/>
    <w:rsid w:val="00740ADA"/>
    <w:rsid w:val="00740AFD"/>
    <w:rsid w:val="00741C18"/>
    <w:rsid w:val="00743028"/>
    <w:rsid w:val="007430D7"/>
    <w:rsid w:val="00743111"/>
    <w:rsid w:val="00743CDC"/>
    <w:rsid w:val="00743D9A"/>
    <w:rsid w:val="00744EA9"/>
    <w:rsid w:val="00744F17"/>
    <w:rsid w:val="00745655"/>
    <w:rsid w:val="007456FD"/>
    <w:rsid w:val="00745914"/>
    <w:rsid w:val="00746AAA"/>
    <w:rsid w:val="00747B2E"/>
    <w:rsid w:val="007513EF"/>
    <w:rsid w:val="00751415"/>
    <w:rsid w:val="007523C3"/>
    <w:rsid w:val="00752BF5"/>
    <w:rsid w:val="00753138"/>
    <w:rsid w:val="00753820"/>
    <w:rsid w:val="007556C6"/>
    <w:rsid w:val="00756C1C"/>
    <w:rsid w:val="00757925"/>
    <w:rsid w:val="0076032C"/>
    <w:rsid w:val="00761C03"/>
    <w:rsid w:val="0076219D"/>
    <w:rsid w:val="007627C1"/>
    <w:rsid w:val="0076477C"/>
    <w:rsid w:val="00764BA5"/>
    <w:rsid w:val="00765356"/>
    <w:rsid w:val="007657A0"/>
    <w:rsid w:val="00766BCC"/>
    <w:rsid w:val="00767CF6"/>
    <w:rsid w:val="00767E84"/>
    <w:rsid w:val="007717A7"/>
    <w:rsid w:val="00772549"/>
    <w:rsid w:val="00772D12"/>
    <w:rsid w:val="0077357F"/>
    <w:rsid w:val="00774814"/>
    <w:rsid w:val="007759BA"/>
    <w:rsid w:val="007759F2"/>
    <w:rsid w:val="00775BD1"/>
    <w:rsid w:val="007760F8"/>
    <w:rsid w:val="007769ED"/>
    <w:rsid w:val="007775EA"/>
    <w:rsid w:val="007802B5"/>
    <w:rsid w:val="00780741"/>
    <w:rsid w:val="00780C58"/>
    <w:rsid w:val="007813DA"/>
    <w:rsid w:val="00781643"/>
    <w:rsid w:val="00783689"/>
    <w:rsid w:val="00783A5F"/>
    <w:rsid w:val="00785212"/>
    <w:rsid w:val="007856C0"/>
    <w:rsid w:val="0078577E"/>
    <w:rsid w:val="00785A0A"/>
    <w:rsid w:val="007876EE"/>
    <w:rsid w:val="00793B32"/>
    <w:rsid w:val="00793BF0"/>
    <w:rsid w:val="00793DA3"/>
    <w:rsid w:val="007940A6"/>
    <w:rsid w:val="0079428D"/>
    <w:rsid w:val="007943D3"/>
    <w:rsid w:val="00794649"/>
    <w:rsid w:val="007952F8"/>
    <w:rsid w:val="00796675"/>
    <w:rsid w:val="007A0341"/>
    <w:rsid w:val="007A08EF"/>
    <w:rsid w:val="007A14C7"/>
    <w:rsid w:val="007A2937"/>
    <w:rsid w:val="007A2D02"/>
    <w:rsid w:val="007A39B5"/>
    <w:rsid w:val="007A422E"/>
    <w:rsid w:val="007A482D"/>
    <w:rsid w:val="007A4995"/>
    <w:rsid w:val="007A4AC3"/>
    <w:rsid w:val="007A51E9"/>
    <w:rsid w:val="007A5797"/>
    <w:rsid w:val="007A5F02"/>
    <w:rsid w:val="007A6F73"/>
    <w:rsid w:val="007A6FB1"/>
    <w:rsid w:val="007A716E"/>
    <w:rsid w:val="007A73A8"/>
    <w:rsid w:val="007A7C7E"/>
    <w:rsid w:val="007B0BBC"/>
    <w:rsid w:val="007B14C8"/>
    <w:rsid w:val="007B1CBB"/>
    <w:rsid w:val="007B1E57"/>
    <w:rsid w:val="007B28DA"/>
    <w:rsid w:val="007B39A6"/>
    <w:rsid w:val="007B4695"/>
    <w:rsid w:val="007B47B9"/>
    <w:rsid w:val="007B47C5"/>
    <w:rsid w:val="007B5050"/>
    <w:rsid w:val="007B6206"/>
    <w:rsid w:val="007B65B6"/>
    <w:rsid w:val="007B6660"/>
    <w:rsid w:val="007B76D5"/>
    <w:rsid w:val="007B7D73"/>
    <w:rsid w:val="007C04F2"/>
    <w:rsid w:val="007C0725"/>
    <w:rsid w:val="007C1777"/>
    <w:rsid w:val="007C38BB"/>
    <w:rsid w:val="007C3AA4"/>
    <w:rsid w:val="007C3B10"/>
    <w:rsid w:val="007C3E18"/>
    <w:rsid w:val="007C4488"/>
    <w:rsid w:val="007C47E5"/>
    <w:rsid w:val="007C4969"/>
    <w:rsid w:val="007C4D56"/>
    <w:rsid w:val="007C5780"/>
    <w:rsid w:val="007C62A8"/>
    <w:rsid w:val="007D00D3"/>
    <w:rsid w:val="007D104A"/>
    <w:rsid w:val="007D19C6"/>
    <w:rsid w:val="007D27E5"/>
    <w:rsid w:val="007D5054"/>
    <w:rsid w:val="007D59B2"/>
    <w:rsid w:val="007D60DC"/>
    <w:rsid w:val="007D61DF"/>
    <w:rsid w:val="007D683B"/>
    <w:rsid w:val="007D7918"/>
    <w:rsid w:val="007E0D84"/>
    <w:rsid w:val="007E2745"/>
    <w:rsid w:val="007E277D"/>
    <w:rsid w:val="007E3911"/>
    <w:rsid w:val="007E5119"/>
    <w:rsid w:val="007E543C"/>
    <w:rsid w:val="007E5EB2"/>
    <w:rsid w:val="007E6344"/>
    <w:rsid w:val="007E662E"/>
    <w:rsid w:val="007F0A4C"/>
    <w:rsid w:val="007F0ECD"/>
    <w:rsid w:val="007F127D"/>
    <w:rsid w:val="007F1731"/>
    <w:rsid w:val="007F18C2"/>
    <w:rsid w:val="007F1940"/>
    <w:rsid w:val="007F1C32"/>
    <w:rsid w:val="007F1F0B"/>
    <w:rsid w:val="007F2ADA"/>
    <w:rsid w:val="007F338D"/>
    <w:rsid w:val="007F354D"/>
    <w:rsid w:val="007F3DA6"/>
    <w:rsid w:val="007F48F6"/>
    <w:rsid w:val="007F4908"/>
    <w:rsid w:val="007F58C5"/>
    <w:rsid w:val="007F603F"/>
    <w:rsid w:val="007F6BB2"/>
    <w:rsid w:val="007F7452"/>
    <w:rsid w:val="008003FF"/>
    <w:rsid w:val="00801E10"/>
    <w:rsid w:val="00802251"/>
    <w:rsid w:val="00802D09"/>
    <w:rsid w:val="00802EBC"/>
    <w:rsid w:val="00803D90"/>
    <w:rsid w:val="008054A5"/>
    <w:rsid w:val="00806B54"/>
    <w:rsid w:val="00806CF4"/>
    <w:rsid w:val="00806F4D"/>
    <w:rsid w:val="008079F5"/>
    <w:rsid w:val="00807F1A"/>
    <w:rsid w:val="00813F71"/>
    <w:rsid w:val="008143B0"/>
    <w:rsid w:val="008147A7"/>
    <w:rsid w:val="00815C09"/>
    <w:rsid w:val="00816430"/>
    <w:rsid w:val="00816749"/>
    <w:rsid w:val="00816A7C"/>
    <w:rsid w:val="00816C3E"/>
    <w:rsid w:val="008175C1"/>
    <w:rsid w:val="00817A89"/>
    <w:rsid w:val="008211A8"/>
    <w:rsid w:val="00821204"/>
    <w:rsid w:val="0082182C"/>
    <w:rsid w:val="00823EFD"/>
    <w:rsid w:val="008246FE"/>
    <w:rsid w:val="0082628D"/>
    <w:rsid w:val="008275AF"/>
    <w:rsid w:val="00830163"/>
    <w:rsid w:val="00831E53"/>
    <w:rsid w:val="0083257A"/>
    <w:rsid w:val="008325B7"/>
    <w:rsid w:val="00832C6C"/>
    <w:rsid w:val="00833AEE"/>
    <w:rsid w:val="00833C0C"/>
    <w:rsid w:val="008342F5"/>
    <w:rsid w:val="008344BE"/>
    <w:rsid w:val="0083497C"/>
    <w:rsid w:val="00835726"/>
    <w:rsid w:val="00835CE8"/>
    <w:rsid w:val="00836247"/>
    <w:rsid w:val="008364F4"/>
    <w:rsid w:val="0083732B"/>
    <w:rsid w:val="00840C37"/>
    <w:rsid w:val="00842794"/>
    <w:rsid w:val="00842F72"/>
    <w:rsid w:val="00843074"/>
    <w:rsid w:val="00843DEA"/>
    <w:rsid w:val="0084442A"/>
    <w:rsid w:val="00844E0E"/>
    <w:rsid w:val="00844E41"/>
    <w:rsid w:val="00846AD6"/>
    <w:rsid w:val="00846B8C"/>
    <w:rsid w:val="00846E64"/>
    <w:rsid w:val="00847A1C"/>
    <w:rsid w:val="00847EE8"/>
    <w:rsid w:val="00850C78"/>
    <w:rsid w:val="00851178"/>
    <w:rsid w:val="00851E3F"/>
    <w:rsid w:val="008522C3"/>
    <w:rsid w:val="008529EB"/>
    <w:rsid w:val="00852A47"/>
    <w:rsid w:val="00853A80"/>
    <w:rsid w:val="00853EFA"/>
    <w:rsid w:val="00855A59"/>
    <w:rsid w:val="008575AA"/>
    <w:rsid w:val="00857A50"/>
    <w:rsid w:val="00857E14"/>
    <w:rsid w:val="00860584"/>
    <w:rsid w:val="00860BCB"/>
    <w:rsid w:val="0086107D"/>
    <w:rsid w:val="00861B30"/>
    <w:rsid w:val="00862785"/>
    <w:rsid w:val="008627A3"/>
    <w:rsid w:val="00862A66"/>
    <w:rsid w:val="00862EB1"/>
    <w:rsid w:val="00862F84"/>
    <w:rsid w:val="00862F9B"/>
    <w:rsid w:val="008630AE"/>
    <w:rsid w:val="008632D5"/>
    <w:rsid w:val="00864380"/>
    <w:rsid w:val="0086443B"/>
    <w:rsid w:val="0086444C"/>
    <w:rsid w:val="00864DA9"/>
    <w:rsid w:val="0086642D"/>
    <w:rsid w:val="008669B2"/>
    <w:rsid w:val="00867485"/>
    <w:rsid w:val="00867A5A"/>
    <w:rsid w:val="00871E30"/>
    <w:rsid w:val="008720F9"/>
    <w:rsid w:val="008727D1"/>
    <w:rsid w:val="008729B4"/>
    <w:rsid w:val="0087367E"/>
    <w:rsid w:val="00873DC2"/>
    <w:rsid w:val="00873E17"/>
    <w:rsid w:val="008740CC"/>
    <w:rsid w:val="00874865"/>
    <w:rsid w:val="00874E7A"/>
    <w:rsid w:val="008757B8"/>
    <w:rsid w:val="008766DF"/>
    <w:rsid w:val="00876979"/>
    <w:rsid w:val="00877DDE"/>
    <w:rsid w:val="0088056D"/>
    <w:rsid w:val="008823D0"/>
    <w:rsid w:val="008824DD"/>
    <w:rsid w:val="00882D8C"/>
    <w:rsid w:val="008834FD"/>
    <w:rsid w:val="008837BF"/>
    <w:rsid w:val="00883C0C"/>
    <w:rsid w:val="00884F33"/>
    <w:rsid w:val="00885435"/>
    <w:rsid w:val="00885831"/>
    <w:rsid w:val="00886A3B"/>
    <w:rsid w:val="00886D08"/>
    <w:rsid w:val="00890965"/>
    <w:rsid w:val="00890FFD"/>
    <w:rsid w:val="00892177"/>
    <w:rsid w:val="00892626"/>
    <w:rsid w:val="008927D9"/>
    <w:rsid w:val="0089301D"/>
    <w:rsid w:val="00893E0B"/>
    <w:rsid w:val="0089479F"/>
    <w:rsid w:val="00896B20"/>
    <w:rsid w:val="008972C2"/>
    <w:rsid w:val="008A0087"/>
    <w:rsid w:val="008A067B"/>
    <w:rsid w:val="008A0FB5"/>
    <w:rsid w:val="008A1A02"/>
    <w:rsid w:val="008A320D"/>
    <w:rsid w:val="008A5E41"/>
    <w:rsid w:val="008A6329"/>
    <w:rsid w:val="008A66DF"/>
    <w:rsid w:val="008A7B14"/>
    <w:rsid w:val="008B09C8"/>
    <w:rsid w:val="008B15DD"/>
    <w:rsid w:val="008B1D77"/>
    <w:rsid w:val="008B20D7"/>
    <w:rsid w:val="008B38FB"/>
    <w:rsid w:val="008B38FC"/>
    <w:rsid w:val="008B3DE6"/>
    <w:rsid w:val="008B465D"/>
    <w:rsid w:val="008B4745"/>
    <w:rsid w:val="008B48DC"/>
    <w:rsid w:val="008B4D63"/>
    <w:rsid w:val="008B6360"/>
    <w:rsid w:val="008B6709"/>
    <w:rsid w:val="008B6945"/>
    <w:rsid w:val="008B6CB4"/>
    <w:rsid w:val="008B746F"/>
    <w:rsid w:val="008B77F5"/>
    <w:rsid w:val="008B7ECE"/>
    <w:rsid w:val="008C0B12"/>
    <w:rsid w:val="008C0BCA"/>
    <w:rsid w:val="008C0C6B"/>
    <w:rsid w:val="008C0C8D"/>
    <w:rsid w:val="008C1553"/>
    <w:rsid w:val="008C1BEA"/>
    <w:rsid w:val="008C2B50"/>
    <w:rsid w:val="008C2B66"/>
    <w:rsid w:val="008C2EFB"/>
    <w:rsid w:val="008C35C4"/>
    <w:rsid w:val="008C3868"/>
    <w:rsid w:val="008C3A1F"/>
    <w:rsid w:val="008C4170"/>
    <w:rsid w:val="008C4BB9"/>
    <w:rsid w:val="008C4F3D"/>
    <w:rsid w:val="008C6824"/>
    <w:rsid w:val="008C6AAB"/>
    <w:rsid w:val="008D01B9"/>
    <w:rsid w:val="008D096F"/>
    <w:rsid w:val="008D0EB3"/>
    <w:rsid w:val="008D1D9F"/>
    <w:rsid w:val="008D235A"/>
    <w:rsid w:val="008D2569"/>
    <w:rsid w:val="008D44DC"/>
    <w:rsid w:val="008D4C44"/>
    <w:rsid w:val="008D5229"/>
    <w:rsid w:val="008D55EA"/>
    <w:rsid w:val="008D5D1C"/>
    <w:rsid w:val="008D5E61"/>
    <w:rsid w:val="008D6D59"/>
    <w:rsid w:val="008D71AE"/>
    <w:rsid w:val="008D7518"/>
    <w:rsid w:val="008D76CF"/>
    <w:rsid w:val="008D7865"/>
    <w:rsid w:val="008E0273"/>
    <w:rsid w:val="008E05B1"/>
    <w:rsid w:val="008E090D"/>
    <w:rsid w:val="008E0D0F"/>
    <w:rsid w:val="008E12C5"/>
    <w:rsid w:val="008E2404"/>
    <w:rsid w:val="008E2690"/>
    <w:rsid w:val="008E3D76"/>
    <w:rsid w:val="008E4895"/>
    <w:rsid w:val="008E59C5"/>
    <w:rsid w:val="008E5BAF"/>
    <w:rsid w:val="008E6A5C"/>
    <w:rsid w:val="008E6C74"/>
    <w:rsid w:val="008E7FAA"/>
    <w:rsid w:val="008F00C1"/>
    <w:rsid w:val="008F024A"/>
    <w:rsid w:val="008F1627"/>
    <w:rsid w:val="008F1765"/>
    <w:rsid w:val="008F2BB9"/>
    <w:rsid w:val="008F2D63"/>
    <w:rsid w:val="008F3703"/>
    <w:rsid w:val="008F46F4"/>
    <w:rsid w:val="008F5495"/>
    <w:rsid w:val="008F54D7"/>
    <w:rsid w:val="008F59F2"/>
    <w:rsid w:val="008F6B2B"/>
    <w:rsid w:val="008F6BA2"/>
    <w:rsid w:val="00900889"/>
    <w:rsid w:val="00900E66"/>
    <w:rsid w:val="00901A96"/>
    <w:rsid w:val="00901ED0"/>
    <w:rsid w:val="009051E9"/>
    <w:rsid w:val="0090540A"/>
    <w:rsid w:val="0090656B"/>
    <w:rsid w:val="00906778"/>
    <w:rsid w:val="009069A6"/>
    <w:rsid w:val="009069E0"/>
    <w:rsid w:val="00906AD7"/>
    <w:rsid w:val="00907351"/>
    <w:rsid w:val="00910AD2"/>
    <w:rsid w:val="009119CE"/>
    <w:rsid w:val="00911AAA"/>
    <w:rsid w:val="00912D72"/>
    <w:rsid w:val="00912F5C"/>
    <w:rsid w:val="009135C1"/>
    <w:rsid w:val="00914657"/>
    <w:rsid w:val="00914A47"/>
    <w:rsid w:val="00914F27"/>
    <w:rsid w:val="00915018"/>
    <w:rsid w:val="0091599A"/>
    <w:rsid w:val="009166C6"/>
    <w:rsid w:val="009167DC"/>
    <w:rsid w:val="00916A51"/>
    <w:rsid w:val="00917054"/>
    <w:rsid w:val="0091737A"/>
    <w:rsid w:val="009173E3"/>
    <w:rsid w:val="00917616"/>
    <w:rsid w:val="00917922"/>
    <w:rsid w:val="00917B21"/>
    <w:rsid w:val="009203EE"/>
    <w:rsid w:val="00920EF9"/>
    <w:rsid w:val="00921088"/>
    <w:rsid w:val="00921F54"/>
    <w:rsid w:val="00922069"/>
    <w:rsid w:val="009241E4"/>
    <w:rsid w:val="0092464B"/>
    <w:rsid w:val="00924C0F"/>
    <w:rsid w:val="00925380"/>
    <w:rsid w:val="009259B1"/>
    <w:rsid w:val="0092624A"/>
    <w:rsid w:val="009264C5"/>
    <w:rsid w:val="0092651D"/>
    <w:rsid w:val="009266BE"/>
    <w:rsid w:val="00927433"/>
    <w:rsid w:val="00927F20"/>
    <w:rsid w:val="009305F9"/>
    <w:rsid w:val="0093127F"/>
    <w:rsid w:val="009316D5"/>
    <w:rsid w:val="009318B8"/>
    <w:rsid w:val="00932970"/>
    <w:rsid w:val="00932BA8"/>
    <w:rsid w:val="00932C4F"/>
    <w:rsid w:val="009331A0"/>
    <w:rsid w:val="00934DD1"/>
    <w:rsid w:val="009354B7"/>
    <w:rsid w:val="009354E7"/>
    <w:rsid w:val="009361C4"/>
    <w:rsid w:val="00936634"/>
    <w:rsid w:val="00936CF0"/>
    <w:rsid w:val="0093702E"/>
    <w:rsid w:val="00940873"/>
    <w:rsid w:val="00941122"/>
    <w:rsid w:val="00941DFC"/>
    <w:rsid w:val="00942724"/>
    <w:rsid w:val="00942A3C"/>
    <w:rsid w:val="00942D2B"/>
    <w:rsid w:val="00944660"/>
    <w:rsid w:val="00944803"/>
    <w:rsid w:val="00945C71"/>
    <w:rsid w:val="00952CB9"/>
    <w:rsid w:val="00952FB9"/>
    <w:rsid w:val="009537A4"/>
    <w:rsid w:val="0095392B"/>
    <w:rsid w:val="00953B22"/>
    <w:rsid w:val="009543A9"/>
    <w:rsid w:val="00954662"/>
    <w:rsid w:val="00954964"/>
    <w:rsid w:val="00954DB4"/>
    <w:rsid w:val="00954F20"/>
    <w:rsid w:val="00955655"/>
    <w:rsid w:val="009562EC"/>
    <w:rsid w:val="009569C1"/>
    <w:rsid w:val="00957229"/>
    <w:rsid w:val="009575E0"/>
    <w:rsid w:val="009604E6"/>
    <w:rsid w:val="00960849"/>
    <w:rsid w:val="00960CA2"/>
    <w:rsid w:val="009610AD"/>
    <w:rsid w:val="009612D9"/>
    <w:rsid w:val="009614B9"/>
    <w:rsid w:val="0096189F"/>
    <w:rsid w:val="009627A5"/>
    <w:rsid w:val="00964688"/>
    <w:rsid w:val="0096506A"/>
    <w:rsid w:val="0096551B"/>
    <w:rsid w:val="00966DE6"/>
    <w:rsid w:val="009673E7"/>
    <w:rsid w:val="009676CC"/>
    <w:rsid w:val="0096792B"/>
    <w:rsid w:val="009679A1"/>
    <w:rsid w:val="00967E52"/>
    <w:rsid w:val="009701D2"/>
    <w:rsid w:val="0097059A"/>
    <w:rsid w:val="00970F16"/>
    <w:rsid w:val="009711C3"/>
    <w:rsid w:val="009716E6"/>
    <w:rsid w:val="00972582"/>
    <w:rsid w:val="00973D08"/>
    <w:rsid w:val="00973FAC"/>
    <w:rsid w:val="00974117"/>
    <w:rsid w:val="00974D37"/>
    <w:rsid w:val="009772D9"/>
    <w:rsid w:val="00977532"/>
    <w:rsid w:val="00980553"/>
    <w:rsid w:val="00980A48"/>
    <w:rsid w:val="0098203C"/>
    <w:rsid w:val="00982457"/>
    <w:rsid w:val="0098283B"/>
    <w:rsid w:val="009839A0"/>
    <w:rsid w:val="00984D72"/>
    <w:rsid w:val="00984E2A"/>
    <w:rsid w:val="00985A2A"/>
    <w:rsid w:val="00986C99"/>
    <w:rsid w:val="00987B58"/>
    <w:rsid w:val="0099081C"/>
    <w:rsid w:val="00990C52"/>
    <w:rsid w:val="00991048"/>
    <w:rsid w:val="0099143B"/>
    <w:rsid w:val="0099144C"/>
    <w:rsid w:val="00991D9D"/>
    <w:rsid w:val="00993059"/>
    <w:rsid w:val="00993136"/>
    <w:rsid w:val="00993351"/>
    <w:rsid w:val="0099400E"/>
    <w:rsid w:val="009947ED"/>
    <w:rsid w:val="009949A5"/>
    <w:rsid w:val="00994B2F"/>
    <w:rsid w:val="00996653"/>
    <w:rsid w:val="00997AF9"/>
    <w:rsid w:val="00997B51"/>
    <w:rsid w:val="00997CFE"/>
    <w:rsid w:val="009A0EE1"/>
    <w:rsid w:val="009A1DE1"/>
    <w:rsid w:val="009A4908"/>
    <w:rsid w:val="009A50D8"/>
    <w:rsid w:val="009A531E"/>
    <w:rsid w:val="009A64AB"/>
    <w:rsid w:val="009A672D"/>
    <w:rsid w:val="009B0F54"/>
    <w:rsid w:val="009B25EF"/>
    <w:rsid w:val="009B2B6A"/>
    <w:rsid w:val="009B3D08"/>
    <w:rsid w:val="009B4194"/>
    <w:rsid w:val="009B4CF6"/>
    <w:rsid w:val="009B55F6"/>
    <w:rsid w:val="009B59A8"/>
    <w:rsid w:val="009B6193"/>
    <w:rsid w:val="009B6E5F"/>
    <w:rsid w:val="009B7689"/>
    <w:rsid w:val="009C047A"/>
    <w:rsid w:val="009C0544"/>
    <w:rsid w:val="009C0D31"/>
    <w:rsid w:val="009C0F02"/>
    <w:rsid w:val="009C336E"/>
    <w:rsid w:val="009C3CE9"/>
    <w:rsid w:val="009C4166"/>
    <w:rsid w:val="009C5E37"/>
    <w:rsid w:val="009C6F7B"/>
    <w:rsid w:val="009C715E"/>
    <w:rsid w:val="009C79CB"/>
    <w:rsid w:val="009D02DE"/>
    <w:rsid w:val="009D16FF"/>
    <w:rsid w:val="009D17DF"/>
    <w:rsid w:val="009D19F6"/>
    <w:rsid w:val="009D1F3F"/>
    <w:rsid w:val="009D2F76"/>
    <w:rsid w:val="009D3A33"/>
    <w:rsid w:val="009D464D"/>
    <w:rsid w:val="009D4C93"/>
    <w:rsid w:val="009D72E7"/>
    <w:rsid w:val="009E0882"/>
    <w:rsid w:val="009E2087"/>
    <w:rsid w:val="009E2387"/>
    <w:rsid w:val="009E2C01"/>
    <w:rsid w:val="009E2DCC"/>
    <w:rsid w:val="009E3BC8"/>
    <w:rsid w:val="009E6A52"/>
    <w:rsid w:val="009F12B9"/>
    <w:rsid w:val="009F32E9"/>
    <w:rsid w:val="009F530E"/>
    <w:rsid w:val="009F5404"/>
    <w:rsid w:val="009F5CBB"/>
    <w:rsid w:val="009F6398"/>
    <w:rsid w:val="009F701C"/>
    <w:rsid w:val="00A00FC8"/>
    <w:rsid w:val="00A020EA"/>
    <w:rsid w:val="00A02597"/>
    <w:rsid w:val="00A02A06"/>
    <w:rsid w:val="00A0335C"/>
    <w:rsid w:val="00A04347"/>
    <w:rsid w:val="00A04863"/>
    <w:rsid w:val="00A05A13"/>
    <w:rsid w:val="00A05BE4"/>
    <w:rsid w:val="00A0633C"/>
    <w:rsid w:val="00A067AA"/>
    <w:rsid w:val="00A0744E"/>
    <w:rsid w:val="00A07484"/>
    <w:rsid w:val="00A07EBE"/>
    <w:rsid w:val="00A1135D"/>
    <w:rsid w:val="00A12454"/>
    <w:rsid w:val="00A13A26"/>
    <w:rsid w:val="00A13D5F"/>
    <w:rsid w:val="00A156A9"/>
    <w:rsid w:val="00A15E38"/>
    <w:rsid w:val="00A1670F"/>
    <w:rsid w:val="00A205FA"/>
    <w:rsid w:val="00A22311"/>
    <w:rsid w:val="00A22456"/>
    <w:rsid w:val="00A22457"/>
    <w:rsid w:val="00A2279F"/>
    <w:rsid w:val="00A22C78"/>
    <w:rsid w:val="00A24CD3"/>
    <w:rsid w:val="00A24E48"/>
    <w:rsid w:val="00A24F9B"/>
    <w:rsid w:val="00A25235"/>
    <w:rsid w:val="00A27509"/>
    <w:rsid w:val="00A2788F"/>
    <w:rsid w:val="00A300AC"/>
    <w:rsid w:val="00A30B86"/>
    <w:rsid w:val="00A329C9"/>
    <w:rsid w:val="00A33A75"/>
    <w:rsid w:val="00A33E49"/>
    <w:rsid w:val="00A35FFF"/>
    <w:rsid w:val="00A36100"/>
    <w:rsid w:val="00A36C77"/>
    <w:rsid w:val="00A371F3"/>
    <w:rsid w:val="00A37D0F"/>
    <w:rsid w:val="00A37F9B"/>
    <w:rsid w:val="00A403B5"/>
    <w:rsid w:val="00A409BA"/>
    <w:rsid w:val="00A410A4"/>
    <w:rsid w:val="00A41262"/>
    <w:rsid w:val="00A41282"/>
    <w:rsid w:val="00A420D6"/>
    <w:rsid w:val="00A42B34"/>
    <w:rsid w:val="00A42BC1"/>
    <w:rsid w:val="00A43E7A"/>
    <w:rsid w:val="00A4554B"/>
    <w:rsid w:val="00A455D3"/>
    <w:rsid w:val="00A4711B"/>
    <w:rsid w:val="00A5078E"/>
    <w:rsid w:val="00A50BD3"/>
    <w:rsid w:val="00A50D90"/>
    <w:rsid w:val="00A50E7C"/>
    <w:rsid w:val="00A5125B"/>
    <w:rsid w:val="00A5180A"/>
    <w:rsid w:val="00A526FC"/>
    <w:rsid w:val="00A52C3D"/>
    <w:rsid w:val="00A52D42"/>
    <w:rsid w:val="00A5442E"/>
    <w:rsid w:val="00A5473B"/>
    <w:rsid w:val="00A54A39"/>
    <w:rsid w:val="00A56FC9"/>
    <w:rsid w:val="00A57718"/>
    <w:rsid w:val="00A57DB1"/>
    <w:rsid w:val="00A607D2"/>
    <w:rsid w:val="00A614AF"/>
    <w:rsid w:val="00A61E3F"/>
    <w:rsid w:val="00A627CB"/>
    <w:rsid w:val="00A62C91"/>
    <w:rsid w:val="00A63FBD"/>
    <w:rsid w:val="00A641DD"/>
    <w:rsid w:val="00A6477B"/>
    <w:rsid w:val="00A64823"/>
    <w:rsid w:val="00A654A2"/>
    <w:rsid w:val="00A66BB4"/>
    <w:rsid w:val="00A67C8C"/>
    <w:rsid w:val="00A67EF1"/>
    <w:rsid w:val="00A707BA"/>
    <w:rsid w:val="00A70C22"/>
    <w:rsid w:val="00A716C6"/>
    <w:rsid w:val="00A723B5"/>
    <w:rsid w:val="00A72508"/>
    <w:rsid w:val="00A73726"/>
    <w:rsid w:val="00A73C03"/>
    <w:rsid w:val="00A73C48"/>
    <w:rsid w:val="00A74B30"/>
    <w:rsid w:val="00A7522B"/>
    <w:rsid w:val="00A75325"/>
    <w:rsid w:val="00A75D0A"/>
    <w:rsid w:val="00A75E89"/>
    <w:rsid w:val="00A76FFE"/>
    <w:rsid w:val="00A77673"/>
    <w:rsid w:val="00A779A4"/>
    <w:rsid w:val="00A779E5"/>
    <w:rsid w:val="00A77BED"/>
    <w:rsid w:val="00A80422"/>
    <w:rsid w:val="00A80C02"/>
    <w:rsid w:val="00A81001"/>
    <w:rsid w:val="00A8316D"/>
    <w:rsid w:val="00A83F26"/>
    <w:rsid w:val="00A8645F"/>
    <w:rsid w:val="00A86942"/>
    <w:rsid w:val="00A86C8F"/>
    <w:rsid w:val="00A87129"/>
    <w:rsid w:val="00A91BF2"/>
    <w:rsid w:val="00A91C1F"/>
    <w:rsid w:val="00A927E9"/>
    <w:rsid w:val="00A93F59"/>
    <w:rsid w:val="00A9423D"/>
    <w:rsid w:val="00A94394"/>
    <w:rsid w:val="00A948DB"/>
    <w:rsid w:val="00A948E3"/>
    <w:rsid w:val="00A95A61"/>
    <w:rsid w:val="00A95FFA"/>
    <w:rsid w:val="00A96500"/>
    <w:rsid w:val="00AA00DD"/>
    <w:rsid w:val="00AA08C1"/>
    <w:rsid w:val="00AA129B"/>
    <w:rsid w:val="00AA2D56"/>
    <w:rsid w:val="00AA3E25"/>
    <w:rsid w:val="00AA4053"/>
    <w:rsid w:val="00AA4135"/>
    <w:rsid w:val="00AA4B5B"/>
    <w:rsid w:val="00AA592A"/>
    <w:rsid w:val="00AA7BCC"/>
    <w:rsid w:val="00AA7F40"/>
    <w:rsid w:val="00AB0058"/>
    <w:rsid w:val="00AB0A9A"/>
    <w:rsid w:val="00AB1585"/>
    <w:rsid w:val="00AB1BE6"/>
    <w:rsid w:val="00AB43E4"/>
    <w:rsid w:val="00AB4675"/>
    <w:rsid w:val="00AB4A2F"/>
    <w:rsid w:val="00AB4EEE"/>
    <w:rsid w:val="00AB53B4"/>
    <w:rsid w:val="00AB54D8"/>
    <w:rsid w:val="00AB5566"/>
    <w:rsid w:val="00AB5EA6"/>
    <w:rsid w:val="00AB745B"/>
    <w:rsid w:val="00AC0270"/>
    <w:rsid w:val="00AC0303"/>
    <w:rsid w:val="00AC159E"/>
    <w:rsid w:val="00AC1AE9"/>
    <w:rsid w:val="00AC1EB4"/>
    <w:rsid w:val="00AC3DB1"/>
    <w:rsid w:val="00AC3F07"/>
    <w:rsid w:val="00AC41C1"/>
    <w:rsid w:val="00AC46E8"/>
    <w:rsid w:val="00AC4727"/>
    <w:rsid w:val="00AC5157"/>
    <w:rsid w:val="00AC57B2"/>
    <w:rsid w:val="00AC57F2"/>
    <w:rsid w:val="00AC5D5F"/>
    <w:rsid w:val="00AC6380"/>
    <w:rsid w:val="00AC7416"/>
    <w:rsid w:val="00AC74EC"/>
    <w:rsid w:val="00AC7C38"/>
    <w:rsid w:val="00AC7F02"/>
    <w:rsid w:val="00AD00C1"/>
    <w:rsid w:val="00AD016E"/>
    <w:rsid w:val="00AD0415"/>
    <w:rsid w:val="00AD08E4"/>
    <w:rsid w:val="00AD0D5E"/>
    <w:rsid w:val="00AD10FE"/>
    <w:rsid w:val="00AD1BA1"/>
    <w:rsid w:val="00AD24A2"/>
    <w:rsid w:val="00AD298B"/>
    <w:rsid w:val="00AD2D39"/>
    <w:rsid w:val="00AD3813"/>
    <w:rsid w:val="00AD4D97"/>
    <w:rsid w:val="00AD51A7"/>
    <w:rsid w:val="00AD617E"/>
    <w:rsid w:val="00AD643C"/>
    <w:rsid w:val="00AD70BF"/>
    <w:rsid w:val="00AD7566"/>
    <w:rsid w:val="00AD76AF"/>
    <w:rsid w:val="00AE138B"/>
    <w:rsid w:val="00AE13E1"/>
    <w:rsid w:val="00AE23CC"/>
    <w:rsid w:val="00AE3991"/>
    <w:rsid w:val="00AE415A"/>
    <w:rsid w:val="00AE4489"/>
    <w:rsid w:val="00AE5106"/>
    <w:rsid w:val="00AE5A75"/>
    <w:rsid w:val="00AE5D7E"/>
    <w:rsid w:val="00AE5E43"/>
    <w:rsid w:val="00AE6878"/>
    <w:rsid w:val="00AE69BD"/>
    <w:rsid w:val="00AE707E"/>
    <w:rsid w:val="00AE7BE1"/>
    <w:rsid w:val="00AE7C0E"/>
    <w:rsid w:val="00AF0DED"/>
    <w:rsid w:val="00AF133D"/>
    <w:rsid w:val="00AF16D3"/>
    <w:rsid w:val="00AF1876"/>
    <w:rsid w:val="00AF1DC2"/>
    <w:rsid w:val="00AF1E58"/>
    <w:rsid w:val="00AF2788"/>
    <w:rsid w:val="00AF2FE6"/>
    <w:rsid w:val="00AF442E"/>
    <w:rsid w:val="00AF4748"/>
    <w:rsid w:val="00AF493A"/>
    <w:rsid w:val="00AF5256"/>
    <w:rsid w:val="00AF5447"/>
    <w:rsid w:val="00AF599E"/>
    <w:rsid w:val="00AF59BD"/>
    <w:rsid w:val="00AF6A71"/>
    <w:rsid w:val="00B018D6"/>
    <w:rsid w:val="00B020B3"/>
    <w:rsid w:val="00B02D35"/>
    <w:rsid w:val="00B03662"/>
    <w:rsid w:val="00B03CB5"/>
    <w:rsid w:val="00B042CE"/>
    <w:rsid w:val="00B04355"/>
    <w:rsid w:val="00B04DC0"/>
    <w:rsid w:val="00B056AC"/>
    <w:rsid w:val="00B06220"/>
    <w:rsid w:val="00B073FC"/>
    <w:rsid w:val="00B07A25"/>
    <w:rsid w:val="00B108DD"/>
    <w:rsid w:val="00B122F2"/>
    <w:rsid w:val="00B152A4"/>
    <w:rsid w:val="00B16B45"/>
    <w:rsid w:val="00B16DE4"/>
    <w:rsid w:val="00B20995"/>
    <w:rsid w:val="00B20D1E"/>
    <w:rsid w:val="00B21CF8"/>
    <w:rsid w:val="00B22914"/>
    <w:rsid w:val="00B22A1A"/>
    <w:rsid w:val="00B22DEF"/>
    <w:rsid w:val="00B22E30"/>
    <w:rsid w:val="00B246EA"/>
    <w:rsid w:val="00B24B90"/>
    <w:rsid w:val="00B25344"/>
    <w:rsid w:val="00B25A63"/>
    <w:rsid w:val="00B25C4A"/>
    <w:rsid w:val="00B2619F"/>
    <w:rsid w:val="00B2662D"/>
    <w:rsid w:val="00B266BD"/>
    <w:rsid w:val="00B27C9D"/>
    <w:rsid w:val="00B30B36"/>
    <w:rsid w:val="00B30D42"/>
    <w:rsid w:val="00B31231"/>
    <w:rsid w:val="00B3133C"/>
    <w:rsid w:val="00B315F6"/>
    <w:rsid w:val="00B3254F"/>
    <w:rsid w:val="00B3405B"/>
    <w:rsid w:val="00B34804"/>
    <w:rsid w:val="00B34B84"/>
    <w:rsid w:val="00B353B3"/>
    <w:rsid w:val="00B35A63"/>
    <w:rsid w:val="00B35DBB"/>
    <w:rsid w:val="00B37B86"/>
    <w:rsid w:val="00B40526"/>
    <w:rsid w:val="00B40992"/>
    <w:rsid w:val="00B40AD4"/>
    <w:rsid w:val="00B40E3C"/>
    <w:rsid w:val="00B41013"/>
    <w:rsid w:val="00B42907"/>
    <w:rsid w:val="00B442BD"/>
    <w:rsid w:val="00B44FBF"/>
    <w:rsid w:val="00B4565C"/>
    <w:rsid w:val="00B45FAD"/>
    <w:rsid w:val="00B461B2"/>
    <w:rsid w:val="00B464AC"/>
    <w:rsid w:val="00B5198E"/>
    <w:rsid w:val="00B5209E"/>
    <w:rsid w:val="00B5241B"/>
    <w:rsid w:val="00B527FE"/>
    <w:rsid w:val="00B534ED"/>
    <w:rsid w:val="00B53FCF"/>
    <w:rsid w:val="00B5451F"/>
    <w:rsid w:val="00B54DAF"/>
    <w:rsid w:val="00B55C3B"/>
    <w:rsid w:val="00B56524"/>
    <w:rsid w:val="00B570B1"/>
    <w:rsid w:val="00B603EB"/>
    <w:rsid w:val="00B60CBB"/>
    <w:rsid w:val="00B6236D"/>
    <w:rsid w:val="00B62644"/>
    <w:rsid w:val="00B62A74"/>
    <w:rsid w:val="00B63D49"/>
    <w:rsid w:val="00B64BC6"/>
    <w:rsid w:val="00B64C8D"/>
    <w:rsid w:val="00B658BD"/>
    <w:rsid w:val="00B666DA"/>
    <w:rsid w:val="00B66D43"/>
    <w:rsid w:val="00B67572"/>
    <w:rsid w:val="00B700DB"/>
    <w:rsid w:val="00B7027A"/>
    <w:rsid w:val="00B717DD"/>
    <w:rsid w:val="00B71AE5"/>
    <w:rsid w:val="00B721AF"/>
    <w:rsid w:val="00B72929"/>
    <w:rsid w:val="00B736F4"/>
    <w:rsid w:val="00B73710"/>
    <w:rsid w:val="00B73AEA"/>
    <w:rsid w:val="00B73B29"/>
    <w:rsid w:val="00B73B7E"/>
    <w:rsid w:val="00B73D15"/>
    <w:rsid w:val="00B7442C"/>
    <w:rsid w:val="00B763C3"/>
    <w:rsid w:val="00B76679"/>
    <w:rsid w:val="00B77424"/>
    <w:rsid w:val="00B8071F"/>
    <w:rsid w:val="00B80913"/>
    <w:rsid w:val="00B80A66"/>
    <w:rsid w:val="00B81CA6"/>
    <w:rsid w:val="00B81D65"/>
    <w:rsid w:val="00B8209D"/>
    <w:rsid w:val="00B823FB"/>
    <w:rsid w:val="00B826BF"/>
    <w:rsid w:val="00B82CC9"/>
    <w:rsid w:val="00B82ED5"/>
    <w:rsid w:val="00B8324E"/>
    <w:rsid w:val="00B83737"/>
    <w:rsid w:val="00B83D6F"/>
    <w:rsid w:val="00B83DC9"/>
    <w:rsid w:val="00B84939"/>
    <w:rsid w:val="00B85259"/>
    <w:rsid w:val="00B85D1A"/>
    <w:rsid w:val="00B869BA"/>
    <w:rsid w:val="00B87765"/>
    <w:rsid w:val="00B87B45"/>
    <w:rsid w:val="00B913ED"/>
    <w:rsid w:val="00B9238C"/>
    <w:rsid w:val="00B92E0C"/>
    <w:rsid w:val="00B93EF4"/>
    <w:rsid w:val="00B9410F"/>
    <w:rsid w:val="00B9473A"/>
    <w:rsid w:val="00B94922"/>
    <w:rsid w:val="00B95CF8"/>
    <w:rsid w:val="00B95DBA"/>
    <w:rsid w:val="00B96740"/>
    <w:rsid w:val="00B96EAD"/>
    <w:rsid w:val="00BA13F3"/>
    <w:rsid w:val="00BA1C07"/>
    <w:rsid w:val="00BA1C3D"/>
    <w:rsid w:val="00BA20DD"/>
    <w:rsid w:val="00BA2480"/>
    <w:rsid w:val="00BA2C79"/>
    <w:rsid w:val="00BA329A"/>
    <w:rsid w:val="00BA3716"/>
    <w:rsid w:val="00BA4728"/>
    <w:rsid w:val="00BA4955"/>
    <w:rsid w:val="00BA5568"/>
    <w:rsid w:val="00BA64EF"/>
    <w:rsid w:val="00BA73F4"/>
    <w:rsid w:val="00BA792B"/>
    <w:rsid w:val="00BA7A13"/>
    <w:rsid w:val="00BB0257"/>
    <w:rsid w:val="00BB02D3"/>
    <w:rsid w:val="00BB0BDF"/>
    <w:rsid w:val="00BB1662"/>
    <w:rsid w:val="00BB22F9"/>
    <w:rsid w:val="00BB2538"/>
    <w:rsid w:val="00BB3198"/>
    <w:rsid w:val="00BB34BB"/>
    <w:rsid w:val="00BB4065"/>
    <w:rsid w:val="00BB41EA"/>
    <w:rsid w:val="00BB5D6C"/>
    <w:rsid w:val="00BB5F6D"/>
    <w:rsid w:val="00BB5FA6"/>
    <w:rsid w:val="00BB6F9C"/>
    <w:rsid w:val="00BC04A3"/>
    <w:rsid w:val="00BC08AD"/>
    <w:rsid w:val="00BC0E08"/>
    <w:rsid w:val="00BC0EA5"/>
    <w:rsid w:val="00BC277D"/>
    <w:rsid w:val="00BC2B6C"/>
    <w:rsid w:val="00BC3609"/>
    <w:rsid w:val="00BC36B6"/>
    <w:rsid w:val="00BC3DC5"/>
    <w:rsid w:val="00BC4432"/>
    <w:rsid w:val="00BC4658"/>
    <w:rsid w:val="00BC53AC"/>
    <w:rsid w:val="00BC604D"/>
    <w:rsid w:val="00BC6209"/>
    <w:rsid w:val="00BC64B0"/>
    <w:rsid w:val="00BC6B9B"/>
    <w:rsid w:val="00BC76B9"/>
    <w:rsid w:val="00BC77F0"/>
    <w:rsid w:val="00BD1EB7"/>
    <w:rsid w:val="00BD29B3"/>
    <w:rsid w:val="00BD4084"/>
    <w:rsid w:val="00BD44E9"/>
    <w:rsid w:val="00BD4E88"/>
    <w:rsid w:val="00BD553A"/>
    <w:rsid w:val="00BD58D6"/>
    <w:rsid w:val="00BD6C04"/>
    <w:rsid w:val="00BD6C87"/>
    <w:rsid w:val="00BD6FCC"/>
    <w:rsid w:val="00BE178D"/>
    <w:rsid w:val="00BE2676"/>
    <w:rsid w:val="00BE2890"/>
    <w:rsid w:val="00BE2FCE"/>
    <w:rsid w:val="00BE34EE"/>
    <w:rsid w:val="00BE40B9"/>
    <w:rsid w:val="00BE5341"/>
    <w:rsid w:val="00BE6708"/>
    <w:rsid w:val="00BE6E27"/>
    <w:rsid w:val="00BE7447"/>
    <w:rsid w:val="00BF3E81"/>
    <w:rsid w:val="00BF4263"/>
    <w:rsid w:val="00BF4412"/>
    <w:rsid w:val="00BF449B"/>
    <w:rsid w:val="00BF46C2"/>
    <w:rsid w:val="00BF5EF8"/>
    <w:rsid w:val="00BF7D27"/>
    <w:rsid w:val="00C009A5"/>
    <w:rsid w:val="00C01393"/>
    <w:rsid w:val="00C01C0D"/>
    <w:rsid w:val="00C021EA"/>
    <w:rsid w:val="00C024ED"/>
    <w:rsid w:val="00C03170"/>
    <w:rsid w:val="00C03923"/>
    <w:rsid w:val="00C03FD1"/>
    <w:rsid w:val="00C043FB"/>
    <w:rsid w:val="00C0539F"/>
    <w:rsid w:val="00C05411"/>
    <w:rsid w:val="00C05EA8"/>
    <w:rsid w:val="00C06072"/>
    <w:rsid w:val="00C06651"/>
    <w:rsid w:val="00C06939"/>
    <w:rsid w:val="00C10945"/>
    <w:rsid w:val="00C11D87"/>
    <w:rsid w:val="00C123D5"/>
    <w:rsid w:val="00C13080"/>
    <w:rsid w:val="00C13C4D"/>
    <w:rsid w:val="00C1447C"/>
    <w:rsid w:val="00C166E5"/>
    <w:rsid w:val="00C17073"/>
    <w:rsid w:val="00C172D4"/>
    <w:rsid w:val="00C17660"/>
    <w:rsid w:val="00C17A4A"/>
    <w:rsid w:val="00C17A6E"/>
    <w:rsid w:val="00C17E52"/>
    <w:rsid w:val="00C17FB9"/>
    <w:rsid w:val="00C20043"/>
    <w:rsid w:val="00C2102F"/>
    <w:rsid w:val="00C215AB"/>
    <w:rsid w:val="00C22280"/>
    <w:rsid w:val="00C2238E"/>
    <w:rsid w:val="00C22D89"/>
    <w:rsid w:val="00C23576"/>
    <w:rsid w:val="00C23AF7"/>
    <w:rsid w:val="00C23BDF"/>
    <w:rsid w:val="00C247C4"/>
    <w:rsid w:val="00C247EF"/>
    <w:rsid w:val="00C24A2B"/>
    <w:rsid w:val="00C24AC5"/>
    <w:rsid w:val="00C24EE7"/>
    <w:rsid w:val="00C273E2"/>
    <w:rsid w:val="00C2781C"/>
    <w:rsid w:val="00C30DEA"/>
    <w:rsid w:val="00C3124D"/>
    <w:rsid w:val="00C318DB"/>
    <w:rsid w:val="00C3290C"/>
    <w:rsid w:val="00C329FC"/>
    <w:rsid w:val="00C32A05"/>
    <w:rsid w:val="00C32AAF"/>
    <w:rsid w:val="00C33F73"/>
    <w:rsid w:val="00C3463A"/>
    <w:rsid w:val="00C34948"/>
    <w:rsid w:val="00C34E59"/>
    <w:rsid w:val="00C35C59"/>
    <w:rsid w:val="00C3780E"/>
    <w:rsid w:val="00C40027"/>
    <w:rsid w:val="00C401AE"/>
    <w:rsid w:val="00C4029F"/>
    <w:rsid w:val="00C416A8"/>
    <w:rsid w:val="00C41B85"/>
    <w:rsid w:val="00C41F39"/>
    <w:rsid w:val="00C420BF"/>
    <w:rsid w:val="00C42C69"/>
    <w:rsid w:val="00C42EA4"/>
    <w:rsid w:val="00C43597"/>
    <w:rsid w:val="00C43EAA"/>
    <w:rsid w:val="00C4482D"/>
    <w:rsid w:val="00C44B82"/>
    <w:rsid w:val="00C44B97"/>
    <w:rsid w:val="00C45348"/>
    <w:rsid w:val="00C476C7"/>
    <w:rsid w:val="00C514A8"/>
    <w:rsid w:val="00C52012"/>
    <w:rsid w:val="00C5388E"/>
    <w:rsid w:val="00C53EBF"/>
    <w:rsid w:val="00C54296"/>
    <w:rsid w:val="00C54420"/>
    <w:rsid w:val="00C547EB"/>
    <w:rsid w:val="00C55502"/>
    <w:rsid w:val="00C55D85"/>
    <w:rsid w:val="00C56236"/>
    <w:rsid w:val="00C5659B"/>
    <w:rsid w:val="00C5675B"/>
    <w:rsid w:val="00C57C53"/>
    <w:rsid w:val="00C61780"/>
    <w:rsid w:val="00C617E2"/>
    <w:rsid w:val="00C618BD"/>
    <w:rsid w:val="00C6274F"/>
    <w:rsid w:val="00C62866"/>
    <w:rsid w:val="00C62F45"/>
    <w:rsid w:val="00C64632"/>
    <w:rsid w:val="00C648BA"/>
    <w:rsid w:val="00C649EF"/>
    <w:rsid w:val="00C64A4B"/>
    <w:rsid w:val="00C6599C"/>
    <w:rsid w:val="00C6708D"/>
    <w:rsid w:val="00C6748F"/>
    <w:rsid w:val="00C675CD"/>
    <w:rsid w:val="00C702E3"/>
    <w:rsid w:val="00C70CDB"/>
    <w:rsid w:val="00C70DCE"/>
    <w:rsid w:val="00C71272"/>
    <w:rsid w:val="00C714F0"/>
    <w:rsid w:val="00C717CD"/>
    <w:rsid w:val="00C71E66"/>
    <w:rsid w:val="00C7277C"/>
    <w:rsid w:val="00C730A1"/>
    <w:rsid w:val="00C746BF"/>
    <w:rsid w:val="00C7570D"/>
    <w:rsid w:val="00C75802"/>
    <w:rsid w:val="00C75B43"/>
    <w:rsid w:val="00C76C9A"/>
    <w:rsid w:val="00C77F8C"/>
    <w:rsid w:val="00C8042C"/>
    <w:rsid w:val="00C808FD"/>
    <w:rsid w:val="00C81400"/>
    <w:rsid w:val="00C81413"/>
    <w:rsid w:val="00C81CA1"/>
    <w:rsid w:val="00C81E7F"/>
    <w:rsid w:val="00C82E28"/>
    <w:rsid w:val="00C833C4"/>
    <w:rsid w:val="00C83743"/>
    <w:rsid w:val="00C84481"/>
    <w:rsid w:val="00C85941"/>
    <w:rsid w:val="00C868FD"/>
    <w:rsid w:val="00C87D62"/>
    <w:rsid w:val="00C90682"/>
    <w:rsid w:val="00C9226C"/>
    <w:rsid w:val="00C927B4"/>
    <w:rsid w:val="00C92CED"/>
    <w:rsid w:val="00C92EDC"/>
    <w:rsid w:val="00C93BE0"/>
    <w:rsid w:val="00C9600A"/>
    <w:rsid w:val="00C96E07"/>
    <w:rsid w:val="00C9756E"/>
    <w:rsid w:val="00C97982"/>
    <w:rsid w:val="00C979FB"/>
    <w:rsid w:val="00CA0E05"/>
    <w:rsid w:val="00CA0E36"/>
    <w:rsid w:val="00CA1C77"/>
    <w:rsid w:val="00CA210E"/>
    <w:rsid w:val="00CA2492"/>
    <w:rsid w:val="00CA279D"/>
    <w:rsid w:val="00CA5591"/>
    <w:rsid w:val="00CA5FBA"/>
    <w:rsid w:val="00CA7095"/>
    <w:rsid w:val="00CA746E"/>
    <w:rsid w:val="00CA7D0C"/>
    <w:rsid w:val="00CB14A1"/>
    <w:rsid w:val="00CB169D"/>
    <w:rsid w:val="00CB246B"/>
    <w:rsid w:val="00CB33DB"/>
    <w:rsid w:val="00CB4248"/>
    <w:rsid w:val="00CB609A"/>
    <w:rsid w:val="00CB6405"/>
    <w:rsid w:val="00CB6A09"/>
    <w:rsid w:val="00CB7021"/>
    <w:rsid w:val="00CB721F"/>
    <w:rsid w:val="00CB7A30"/>
    <w:rsid w:val="00CB7ACF"/>
    <w:rsid w:val="00CC0011"/>
    <w:rsid w:val="00CC0CDB"/>
    <w:rsid w:val="00CC1834"/>
    <w:rsid w:val="00CC1975"/>
    <w:rsid w:val="00CC200E"/>
    <w:rsid w:val="00CC2D67"/>
    <w:rsid w:val="00CC31DA"/>
    <w:rsid w:val="00CC34FF"/>
    <w:rsid w:val="00CC405B"/>
    <w:rsid w:val="00CC4319"/>
    <w:rsid w:val="00CC432B"/>
    <w:rsid w:val="00CC5E6C"/>
    <w:rsid w:val="00CC60F8"/>
    <w:rsid w:val="00CC6671"/>
    <w:rsid w:val="00CC6A99"/>
    <w:rsid w:val="00CC73F8"/>
    <w:rsid w:val="00CC76BF"/>
    <w:rsid w:val="00CC79F2"/>
    <w:rsid w:val="00CC7A20"/>
    <w:rsid w:val="00CD0160"/>
    <w:rsid w:val="00CD094E"/>
    <w:rsid w:val="00CD0F6B"/>
    <w:rsid w:val="00CD1FD6"/>
    <w:rsid w:val="00CD26AE"/>
    <w:rsid w:val="00CD3BB8"/>
    <w:rsid w:val="00CD3CBF"/>
    <w:rsid w:val="00CD3CC3"/>
    <w:rsid w:val="00CD4772"/>
    <w:rsid w:val="00CD5DD8"/>
    <w:rsid w:val="00CD69FF"/>
    <w:rsid w:val="00CD6DA9"/>
    <w:rsid w:val="00CD725F"/>
    <w:rsid w:val="00CD74F3"/>
    <w:rsid w:val="00CE03E4"/>
    <w:rsid w:val="00CE06A1"/>
    <w:rsid w:val="00CE07F5"/>
    <w:rsid w:val="00CE0B0E"/>
    <w:rsid w:val="00CE0BDC"/>
    <w:rsid w:val="00CE2CC3"/>
    <w:rsid w:val="00CE2D5E"/>
    <w:rsid w:val="00CE3160"/>
    <w:rsid w:val="00CE31BD"/>
    <w:rsid w:val="00CE35C7"/>
    <w:rsid w:val="00CE3AC3"/>
    <w:rsid w:val="00CE3E2D"/>
    <w:rsid w:val="00CE4A06"/>
    <w:rsid w:val="00CE58E0"/>
    <w:rsid w:val="00CE61F9"/>
    <w:rsid w:val="00CF00D8"/>
    <w:rsid w:val="00CF07A1"/>
    <w:rsid w:val="00CF0E40"/>
    <w:rsid w:val="00CF0FF7"/>
    <w:rsid w:val="00CF16A5"/>
    <w:rsid w:val="00CF16EA"/>
    <w:rsid w:val="00CF22FB"/>
    <w:rsid w:val="00CF2C95"/>
    <w:rsid w:val="00CF407A"/>
    <w:rsid w:val="00CF474E"/>
    <w:rsid w:val="00CF4E83"/>
    <w:rsid w:val="00CF4F35"/>
    <w:rsid w:val="00CF5A39"/>
    <w:rsid w:val="00CF6273"/>
    <w:rsid w:val="00CF6B17"/>
    <w:rsid w:val="00CF70ED"/>
    <w:rsid w:val="00D00BFA"/>
    <w:rsid w:val="00D018E1"/>
    <w:rsid w:val="00D01B21"/>
    <w:rsid w:val="00D01BB2"/>
    <w:rsid w:val="00D0283D"/>
    <w:rsid w:val="00D02B3C"/>
    <w:rsid w:val="00D02BC2"/>
    <w:rsid w:val="00D02DFA"/>
    <w:rsid w:val="00D036C1"/>
    <w:rsid w:val="00D042B5"/>
    <w:rsid w:val="00D05200"/>
    <w:rsid w:val="00D05BBB"/>
    <w:rsid w:val="00D07402"/>
    <w:rsid w:val="00D07C03"/>
    <w:rsid w:val="00D10801"/>
    <w:rsid w:val="00D10C64"/>
    <w:rsid w:val="00D12456"/>
    <w:rsid w:val="00D13938"/>
    <w:rsid w:val="00D13D43"/>
    <w:rsid w:val="00D14EC4"/>
    <w:rsid w:val="00D14ED9"/>
    <w:rsid w:val="00D1529E"/>
    <w:rsid w:val="00D15325"/>
    <w:rsid w:val="00D16953"/>
    <w:rsid w:val="00D16AE9"/>
    <w:rsid w:val="00D17289"/>
    <w:rsid w:val="00D17BBB"/>
    <w:rsid w:val="00D17ED1"/>
    <w:rsid w:val="00D20C7B"/>
    <w:rsid w:val="00D2110D"/>
    <w:rsid w:val="00D22F52"/>
    <w:rsid w:val="00D237F9"/>
    <w:rsid w:val="00D268A1"/>
    <w:rsid w:val="00D26995"/>
    <w:rsid w:val="00D26D2B"/>
    <w:rsid w:val="00D26F1B"/>
    <w:rsid w:val="00D30246"/>
    <w:rsid w:val="00D30500"/>
    <w:rsid w:val="00D30F0E"/>
    <w:rsid w:val="00D3193B"/>
    <w:rsid w:val="00D32A83"/>
    <w:rsid w:val="00D339AA"/>
    <w:rsid w:val="00D33C70"/>
    <w:rsid w:val="00D36711"/>
    <w:rsid w:val="00D3683F"/>
    <w:rsid w:val="00D37C23"/>
    <w:rsid w:val="00D421BB"/>
    <w:rsid w:val="00D4279D"/>
    <w:rsid w:val="00D42C30"/>
    <w:rsid w:val="00D42D4A"/>
    <w:rsid w:val="00D42F5C"/>
    <w:rsid w:val="00D43136"/>
    <w:rsid w:val="00D4371F"/>
    <w:rsid w:val="00D43726"/>
    <w:rsid w:val="00D44F00"/>
    <w:rsid w:val="00D45A06"/>
    <w:rsid w:val="00D46140"/>
    <w:rsid w:val="00D4770A"/>
    <w:rsid w:val="00D51A29"/>
    <w:rsid w:val="00D521B2"/>
    <w:rsid w:val="00D52433"/>
    <w:rsid w:val="00D524E7"/>
    <w:rsid w:val="00D5255A"/>
    <w:rsid w:val="00D52C40"/>
    <w:rsid w:val="00D55FC7"/>
    <w:rsid w:val="00D56591"/>
    <w:rsid w:val="00D56734"/>
    <w:rsid w:val="00D577B9"/>
    <w:rsid w:val="00D57BE7"/>
    <w:rsid w:val="00D57CEA"/>
    <w:rsid w:val="00D601E3"/>
    <w:rsid w:val="00D61146"/>
    <w:rsid w:val="00D6147F"/>
    <w:rsid w:val="00D615AC"/>
    <w:rsid w:val="00D615B5"/>
    <w:rsid w:val="00D61B3C"/>
    <w:rsid w:val="00D62E7A"/>
    <w:rsid w:val="00D65101"/>
    <w:rsid w:val="00D65AA3"/>
    <w:rsid w:val="00D673CB"/>
    <w:rsid w:val="00D67CB0"/>
    <w:rsid w:val="00D70B1D"/>
    <w:rsid w:val="00D71A7C"/>
    <w:rsid w:val="00D73386"/>
    <w:rsid w:val="00D7500E"/>
    <w:rsid w:val="00D75727"/>
    <w:rsid w:val="00D75E4B"/>
    <w:rsid w:val="00D765E3"/>
    <w:rsid w:val="00D767BB"/>
    <w:rsid w:val="00D76B27"/>
    <w:rsid w:val="00D77385"/>
    <w:rsid w:val="00D805ED"/>
    <w:rsid w:val="00D806E9"/>
    <w:rsid w:val="00D8097D"/>
    <w:rsid w:val="00D80EFE"/>
    <w:rsid w:val="00D82256"/>
    <w:rsid w:val="00D82A44"/>
    <w:rsid w:val="00D83AD2"/>
    <w:rsid w:val="00D83ED6"/>
    <w:rsid w:val="00D847A5"/>
    <w:rsid w:val="00D84AA7"/>
    <w:rsid w:val="00D84D0F"/>
    <w:rsid w:val="00D86204"/>
    <w:rsid w:val="00D8705E"/>
    <w:rsid w:val="00D87375"/>
    <w:rsid w:val="00D90DB9"/>
    <w:rsid w:val="00D91444"/>
    <w:rsid w:val="00D91DC4"/>
    <w:rsid w:val="00D9228A"/>
    <w:rsid w:val="00D924E1"/>
    <w:rsid w:val="00D93E19"/>
    <w:rsid w:val="00D94D63"/>
    <w:rsid w:val="00D952FC"/>
    <w:rsid w:val="00D9545C"/>
    <w:rsid w:val="00D95E51"/>
    <w:rsid w:val="00D96AE2"/>
    <w:rsid w:val="00DA0076"/>
    <w:rsid w:val="00DA0954"/>
    <w:rsid w:val="00DA108C"/>
    <w:rsid w:val="00DA2120"/>
    <w:rsid w:val="00DA36F1"/>
    <w:rsid w:val="00DA3F48"/>
    <w:rsid w:val="00DA4B73"/>
    <w:rsid w:val="00DA5872"/>
    <w:rsid w:val="00DA69A9"/>
    <w:rsid w:val="00DA788E"/>
    <w:rsid w:val="00DB10C5"/>
    <w:rsid w:val="00DB24C0"/>
    <w:rsid w:val="00DB25B0"/>
    <w:rsid w:val="00DB29CE"/>
    <w:rsid w:val="00DB48AC"/>
    <w:rsid w:val="00DB4F0C"/>
    <w:rsid w:val="00DB5DC2"/>
    <w:rsid w:val="00DB6282"/>
    <w:rsid w:val="00DB70D1"/>
    <w:rsid w:val="00DB70EF"/>
    <w:rsid w:val="00DC0436"/>
    <w:rsid w:val="00DC1E95"/>
    <w:rsid w:val="00DC1F27"/>
    <w:rsid w:val="00DC278A"/>
    <w:rsid w:val="00DC2824"/>
    <w:rsid w:val="00DC35EC"/>
    <w:rsid w:val="00DC3700"/>
    <w:rsid w:val="00DC4075"/>
    <w:rsid w:val="00DC4166"/>
    <w:rsid w:val="00DC4EB6"/>
    <w:rsid w:val="00DC50CA"/>
    <w:rsid w:val="00DC51D9"/>
    <w:rsid w:val="00DC5E44"/>
    <w:rsid w:val="00DC6DA2"/>
    <w:rsid w:val="00DC7166"/>
    <w:rsid w:val="00DD039B"/>
    <w:rsid w:val="00DD0C5C"/>
    <w:rsid w:val="00DD1D40"/>
    <w:rsid w:val="00DD2837"/>
    <w:rsid w:val="00DD31E2"/>
    <w:rsid w:val="00DD321D"/>
    <w:rsid w:val="00DD4962"/>
    <w:rsid w:val="00DD49A4"/>
    <w:rsid w:val="00DD5772"/>
    <w:rsid w:val="00DD5825"/>
    <w:rsid w:val="00DD5975"/>
    <w:rsid w:val="00DD5BE2"/>
    <w:rsid w:val="00DD6875"/>
    <w:rsid w:val="00DD7135"/>
    <w:rsid w:val="00DD71AF"/>
    <w:rsid w:val="00DD737B"/>
    <w:rsid w:val="00DD7AF6"/>
    <w:rsid w:val="00DD7AF9"/>
    <w:rsid w:val="00DE156C"/>
    <w:rsid w:val="00DE2976"/>
    <w:rsid w:val="00DE2F88"/>
    <w:rsid w:val="00DE3FD8"/>
    <w:rsid w:val="00DE51BD"/>
    <w:rsid w:val="00DE6295"/>
    <w:rsid w:val="00DE64F4"/>
    <w:rsid w:val="00DE7306"/>
    <w:rsid w:val="00DF014C"/>
    <w:rsid w:val="00DF068D"/>
    <w:rsid w:val="00DF0943"/>
    <w:rsid w:val="00DF1120"/>
    <w:rsid w:val="00DF1AE2"/>
    <w:rsid w:val="00DF1C2D"/>
    <w:rsid w:val="00DF1DC8"/>
    <w:rsid w:val="00DF1DE6"/>
    <w:rsid w:val="00DF2388"/>
    <w:rsid w:val="00DF2644"/>
    <w:rsid w:val="00DF29B4"/>
    <w:rsid w:val="00DF3096"/>
    <w:rsid w:val="00DF3B00"/>
    <w:rsid w:val="00DF5866"/>
    <w:rsid w:val="00DF5B2B"/>
    <w:rsid w:val="00DF6607"/>
    <w:rsid w:val="00DF664F"/>
    <w:rsid w:val="00DF78F0"/>
    <w:rsid w:val="00E0023F"/>
    <w:rsid w:val="00E00386"/>
    <w:rsid w:val="00E00790"/>
    <w:rsid w:val="00E00C96"/>
    <w:rsid w:val="00E01034"/>
    <w:rsid w:val="00E027C0"/>
    <w:rsid w:val="00E03FB9"/>
    <w:rsid w:val="00E0421D"/>
    <w:rsid w:val="00E04F99"/>
    <w:rsid w:val="00E054E2"/>
    <w:rsid w:val="00E05968"/>
    <w:rsid w:val="00E064AF"/>
    <w:rsid w:val="00E067A9"/>
    <w:rsid w:val="00E071F4"/>
    <w:rsid w:val="00E07525"/>
    <w:rsid w:val="00E10ACF"/>
    <w:rsid w:val="00E1117E"/>
    <w:rsid w:val="00E12477"/>
    <w:rsid w:val="00E129EE"/>
    <w:rsid w:val="00E130C5"/>
    <w:rsid w:val="00E13F2F"/>
    <w:rsid w:val="00E13FDC"/>
    <w:rsid w:val="00E14761"/>
    <w:rsid w:val="00E14DF0"/>
    <w:rsid w:val="00E16299"/>
    <w:rsid w:val="00E17676"/>
    <w:rsid w:val="00E20757"/>
    <w:rsid w:val="00E22EDA"/>
    <w:rsid w:val="00E2321D"/>
    <w:rsid w:val="00E232C9"/>
    <w:rsid w:val="00E23662"/>
    <w:rsid w:val="00E2392E"/>
    <w:rsid w:val="00E2419F"/>
    <w:rsid w:val="00E24D1E"/>
    <w:rsid w:val="00E2574C"/>
    <w:rsid w:val="00E26838"/>
    <w:rsid w:val="00E26C7F"/>
    <w:rsid w:val="00E27272"/>
    <w:rsid w:val="00E2790A"/>
    <w:rsid w:val="00E30E00"/>
    <w:rsid w:val="00E31284"/>
    <w:rsid w:val="00E312D8"/>
    <w:rsid w:val="00E32432"/>
    <w:rsid w:val="00E327B3"/>
    <w:rsid w:val="00E3374C"/>
    <w:rsid w:val="00E342B2"/>
    <w:rsid w:val="00E3491A"/>
    <w:rsid w:val="00E34F8F"/>
    <w:rsid w:val="00E35330"/>
    <w:rsid w:val="00E368E4"/>
    <w:rsid w:val="00E37574"/>
    <w:rsid w:val="00E37F41"/>
    <w:rsid w:val="00E40044"/>
    <w:rsid w:val="00E413D4"/>
    <w:rsid w:val="00E424C9"/>
    <w:rsid w:val="00E4267C"/>
    <w:rsid w:val="00E42D0E"/>
    <w:rsid w:val="00E42DB2"/>
    <w:rsid w:val="00E42F56"/>
    <w:rsid w:val="00E4619F"/>
    <w:rsid w:val="00E46540"/>
    <w:rsid w:val="00E4665E"/>
    <w:rsid w:val="00E46DA8"/>
    <w:rsid w:val="00E5201F"/>
    <w:rsid w:val="00E52B7B"/>
    <w:rsid w:val="00E52E03"/>
    <w:rsid w:val="00E534D7"/>
    <w:rsid w:val="00E54BA6"/>
    <w:rsid w:val="00E54EED"/>
    <w:rsid w:val="00E55E30"/>
    <w:rsid w:val="00E55E67"/>
    <w:rsid w:val="00E5670E"/>
    <w:rsid w:val="00E56E62"/>
    <w:rsid w:val="00E56F40"/>
    <w:rsid w:val="00E57958"/>
    <w:rsid w:val="00E57D7A"/>
    <w:rsid w:val="00E60102"/>
    <w:rsid w:val="00E60476"/>
    <w:rsid w:val="00E605F2"/>
    <w:rsid w:val="00E62067"/>
    <w:rsid w:val="00E6231F"/>
    <w:rsid w:val="00E62CC2"/>
    <w:rsid w:val="00E63182"/>
    <w:rsid w:val="00E631A4"/>
    <w:rsid w:val="00E64FFD"/>
    <w:rsid w:val="00E6506C"/>
    <w:rsid w:val="00E65841"/>
    <w:rsid w:val="00E65EF3"/>
    <w:rsid w:val="00E67A46"/>
    <w:rsid w:val="00E704A5"/>
    <w:rsid w:val="00E711FE"/>
    <w:rsid w:val="00E7132C"/>
    <w:rsid w:val="00E718B7"/>
    <w:rsid w:val="00E7252B"/>
    <w:rsid w:val="00E72C34"/>
    <w:rsid w:val="00E72DB4"/>
    <w:rsid w:val="00E74249"/>
    <w:rsid w:val="00E75319"/>
    <w:rsid w:val="00E7554B"/>
    <w:rsid w:val="00E75A07"/>
    <w:rsid w:val="00E76DF1"/>
    <w:rsid w:val="00E80048"/>
    <w:rsid w:val="00E80E83"/>
    <w:rsid w:val="00E81C02"/>
    <w:rsid w:val="00E81EE4"/>
    <w:rsid w:val="00E82132"/>
    <w:rsid w:val="00E824F5"/>
    <w:rsid w:val="00E82ADF"/>
    <w:rsid w:val="00E82D85"/>
    <w:rsid w:val="00E82E6E"/>
    <w:rsid w:val="00E8328D"/>
    <w:rsid w:val="00E832D6"/>
    <w:rsid w:val="00E83AEB"/>
    <w:rsid w:val="00E83FD6"/>
    <w:rsid w:val="00E840AD"/>
    <w:rsid w:val="00E845C3"/>
    <w:rsid w:val="00E8475C"/>
    <w:rsid w:val="00E87F48"/>
    <w:rsid w:val="00E900BA"/>
    <w:rsid w:val="00E91ECA"/>
    <w:rsid w:val="00E92C7B"/>
    <w:rsid w:val="00E930FB"/>
    <w:rsid w:val="00E93C4C"/>
    <w:rsid w:val="00E93FCB"/>
    <w:rsid w:val="00E94065"/>
    <w:rsid w:val="00E950A1"/>
    <w:rsid w:val="00E972E1"/>
    <w:rsid w:val="00E974B5"/>
    <w:rsid w:val="00E97566"/>
    <w:rsid w:val="00EA07C3"/>
    <w:rsid w:val="00EA124B"/>
    <w:rsid w:val="00EA1319"/>
    <w:rsid w:val="00EA147A"/>
    <w:rsid w:val="00EA15DB"/>
    <w:rsid w:val="00EA2291"/>
    <w:rsid w:val="00EA49A2"/>
    <w:rsid w:val="00EA61E9"/>
    <w:rsid w:val="00EA6505"/>
    <w:rsid w:val="00EA6BD0"/>
    <w:rsid w:val="00EA6C60"/>
    <w:rsid w:val="00EA7592"/>
    <w:rsid w:val="00EB0339"/>
    <w:rsid w:val="00EB082D"/>
    <w:rsid w:val="00EB0D86"/>
    <w:rsid w:val="00EB12D0"/>
    <w:rsid w:val="00EB14E1"/>
    <w:rsid w:val="00EB3A55"/>
    <w:rsid w:val="00EB4872"/>
    <w:rsid w:val="00EB62EF"/>
    <w:rsid w:val="00EB69B4"/>
    <w:rsid w:val="00EB6BD9"/>
    <w:rsid w:val="00EB6DE2"/>
    <w:rsid w:val="00EB6ED8"/>
    <w:rsid w:val="00EC0D11"/>
    <w:rsid w:val="00EC1709"/>
    <w:rsid w:val="00EC1B9B"/>
    <w:rsid w:val="00EC27FA"/>
    <w:rsid w:val="00EC41E8"/>
    <w:rsid w:val="00EC4BD5"/>
    <w:rsid w:val="00EC6619"/>
    <w:rsid w:val="00EC762D"/>
    <w:rsid w:val="00EC7D87"/>
    <w:rsid w:val="00EC7EED"/>
    <w:rsid w:val="00ED0EEE"/>
    <w:rsid w:val="00ED0FEE"/>
    <w:rsid w:val="00ED1548"/>
    <w:rsid w:val="00ED1853"/>
    <w:rsid w:val="00ED1C67"/>
    <w:rsid w:val="00ED1DA6"/>
    <w:rsid w:val="00ED2162"/>
    <w:rsid w:val="00ED2519"/>
    <w:rsid w:val="00ED2BD0"/>
    <w:rsid w:val="00ED3402"/>
    <w:rsid w:val="00ED3D8F"/>
    <w:rsid w:val="00ED42D9"/>
    <w:rsid w:val="00ED4736"/>
    <w:rsid w:val="00ED4C31"/>
    <w:rsid w:val="00ED551C"/>
    <w:rsid w:val="00ED5D17"/>
    <w:rsid w:val="00ED6DA2"/>
    <w:rsid w:val="00ED7C6C"/>
    <w:rsid w:val="00EE0697"/>
    <w:rsid w:val="00EE108A"/>
    <w:rsid w:val="00EE21CD"/>
    <w:rsid w:val="00EE3BEC"/>
    <w:rsid w:val="00EE6144"/>
    <w:rsid w:val="00EE6F8C"/>
    <w:rsid w:val="00EE7953"/>
    <w:rsid w:val="00EE7D63"/>
    <w:rsid w:val="00EF03A6"/>
    <w:rsid w:val="00EF0542"/>
    <w:rsid w:val="00EF057F"/>
    <w:rsid w:val="00EF060E"/>
    <w:rsid w:val="00EF0C4D"/>
    <w:rsid w:val="00EF0FFC"/>
    <w:rsid w:val="00EF222E"/>
    <w:rsid w:val="00EF3640"/>
    <w:rsid w:val="00EF4251"/>
    <w:rsid w:val="00EF47E6"/>
    <w:rsid w:val="00EF5841"/>
    <w:rsid w:val="00EF6026"/>
    <w:rsid w:val="00EF7A34"/>
    <w:rsid w:val="00F00928"/>
    <w:rsid w:val="00F01859"/>
    <w:rsid w:val="00F028CA"/>
    <w:rsid w:val="00F03F07"/>
    <w:rsid w:val="00F04370"/>
    <w:rsid w:val="00F044D1"/>
    <w:rsid w:val="00F0484F"/>
    <w:rsid w:val="00F051CE"/>
    <w:rsid w:val="00F062EA"/>
    <w:rsid w:val="00F062FD"/>
    <w:rsid w:val="00F06907"/>
    <w:rsid w:val="00F07597"/>
    <w:rsid w:val="00F10153"/>
    <w:rsid w:val="00F107F6"/>
    <w:rsid w:val="00F111B1"/>
    <w:rsid w:val="00F11246"/>
    <w:rsid w:val="00F112E2"/>
    <w:rsid w:val="00F11DA9"/>
    <w:rsid w:val="00F125BF"/>
    <w:rsid w:val="00F12705"/>
    <w:rsid w:val="00F12AFE"/>
    <w:rsid w:val="00F131E8"/>
    <w:rsid w:val="00F13B2E"/>
    <w:rsid w:val="00F1484D"/>
    <w:rsid w:val="00F1602F"/>
    <w:rsid w:val="00F1671C"/>
    <w:rsid w:val="00F16A7F"/>
    <w:rsid w:val="00F174DD"/>
    <w:rsid w:val="00F178A9"/>
    <w:rsid w:val="00F17CAA"/>
    <w:rsid w:val="00F17DFE"/>
    <w:rsid w:val="00F202CD"/>
    <w:rsid w:val="00F20665"/>
    <w:rsid w:val="00F209B0"/>
    <w:rsid w:val="00F20A0C"/>
    <w:rsid w:val="00F20DBD"/>
    <w:rsid w:val="00F2119E"/>
    <w:rsid w:val="00F21961"/>
    <w:rsid w:val="00F22698"/>
    <w:rsid w:val="00F22C34"/>
    <w:rsid w:val="00F243B4"/>
    <w:rsid w:val="00F2462B"/>
    <w:rsid w:val="00F24DB4"/>
    <w:rsid w:val="00F25E7F"/>
    <w:rsid w:val="00F269A4"/>
    <w:rsid w:val="00F301D7"/>
    <w:rsid w:val="00F30BA8"/>
    <w:rsid w:val="00F378B5"/>
    <w:rsid w:val="00F40009"/>
    <w:rsid w:val="00F405FD"/>
    <w:rsid w:val="00F40848"/>
    <w:rsid w:val="00F4163C"/>
    <w:rsid w:val="00F41BD0"/>
    <w:rsid w:val="00F42717"/>
    <w:rsid w:val="00F42A2F"/>
    <w:rsid w:val="00F434EB"/>
    <w:rsid w:val="00F43CCA"/>
    <w:rsid w:val="00F441A7"/>
    <w:rsid w:val="00F44556"/>
    <w:rsid w:val="00F4463D"/>
    <w:rsid w:val="00F46728"/>
    <w:rsid w:val="00F47544"/>
    <w:rsid w:val="00F478FE"/>
    <w:rsid w:val="00F47DAE"/>
    <w:rsid w:val="00F503D1"/>
    <w:rsid w:val="00F51322"/>
    <w:rsid w:val="00F51ACF"/>
    <w:rsid w:val="00F52198"/>
    <w:rsid w:val="00F536C4"/>
    <w:rsid w:val="00F53768"/>
    <w:rsid w:val="00F53D33"/>
    <w:rsid w:val="00F53DCB"/>
    <w:rsid w:val="00F555A1"/>
    <w:rsid w:val="00F5566C"/>
    <w:rsid w:val="00F55C5F"/>
    <w:rsid w:val="00F55CCB"/>
    <w:rsid w:val="00F55F4B"/>
    <w:rsid w:val="00F5614B"/>
    <w:rsid w:val="00F5679C"/>
    <w:rsid w:val="00F57336"/>
    <w:rsid w:val="00F6016B"/>
    <w:rsid w:val="00F6155B"/>
    <w:rsid w:val="00F6200E"/>
    <w:rsid w:val="00F62A50"/>
    <w:rsid w:val="00F62B80"/>
    <w:rsid w:val="00F64021"/>
    <w:rsid w:val="00F64425"/>
    <w:rsid w:val="00F64A92"/>
    <w:rsid w:val="00F64D51"/>
    <w:rsid w:val="00F64E58"/>
    <w:rsid w:val="00F64F39"/>
    <w:rsid w:val="00F65920"/>
    <w:rsid w:val="00F66164"/>
    <w:rsid w:val="00F66897"/>
    <w:rsid w:val="00F66F01"/>
    <w:rsid w:val="00F67589"/>
    <w:rsid w:val="00F67F40"/>
    <w:rsid w:val="00F7049D"/>
    <w:rsid w:val="00F70891"/>
    <w:rsid w:val="00F71015"/>
    <w:rsid w:val="00F71617"/>
    <w:rsid w:val="00F71B7F"/>
    <w:rsid w:val="00F72107"/>
    <w:rsid w:val="00F72957"/>
    <w:rsid w:val="00F7298A"/>
    <w:rsid w:val="00F72DE0"/>
    <w:rsid w:val="00F73622"/>
    <w:rsid w:val="00F73F2C"/>
    <w:rsid w:val="00F745A5"/>
    <w:rsid w:val="00F746EC"/>
    <w:rsid w:val="00F751AA"/>
    <w:rsid w:val="00F75486"/>
    <w:rsid w:val="00F75A7B"/>
    <w:rsid w:val="00F75C8D"/>
    <w:rsid w:val="00F75F5B"/>
    <w:rsid w:val="00F81B74"/>
    <w:rsid w:val="00F81FB5"/>
    <w:rsid w:val="00F82107"/>
    <w:rsid w:val="00F82399"/>
    <w:rsid w:val="00F82698"/>
    <w:rsid w:val="00F82A06"/>
    <w:rsid w:val="00F82D19"/>
    <w:rsid w:val="00F8339D"/>
    <w:rsid w:val="00F83F7F"/>
    <w:rsid w:val="00F84449"/>
    <w:rsid w:val="00F85058"/>
    <w:rsid w:val="00F852F4"/>
    <w:rsid w:val="00F85C8A"/>
    <w:rsid w:val="00F86E6C"/>
    <w:rsid w:val="00F86F3B"/>
    <w:rsid w:val="00F8774A"/>
    <w:rsid w:val="00F90D37"/>
    <w:rsid w:val="00F9110B"/>
    <w:rsid w:val="00F927A3"/>
    <w:rsid w:val="00F93DDC"/>
    <w:rsid w:val="00F954D6"/>
    <w:rsid w:val="00F95E83"/>
    <w:rsid w:val="00F9680B"/>
    <w:rsid w:val="00F9729E"/>
    <w:rsid w:val="00F97735"/>
    <w:rsid w:val="00FA11EB"/>
    <w:rsid w:val="00FA2C64"/>
    <w:rsid w:val="00FA2D1E"/>
    <w:rsid w:val="00FA38B4"/>
    <w:rsid w:val="00FA413C"/>
    <w:rsid w:val="00FA45A9"/>
    <w:rsid w:val="00FA4A9D"/>
    <w:rsid w:val="00FA4C40"/>
    <w:rsid w:val="00FA51BD"/>
    <w:rsid w:val="00FA5CA5"/>
    <w:rsid w:val="00FB034A"/>
    <w:rsid w:val="00FB0D98"/>
    <w:rsid w:val="00FB1635"/>
    <w:rsid w:val="00FB1808"/>
    <w:rsid w:val="00FB1C7D"/>
    <w:rsid w:val="00FB2045"/>
    <w:rsid w:val="00FB227D"/>
    <w:rsid w:val="00FB28AA"/>
    <w:rsid w:val="00FB35C6"/>
    <w:rsid w:val="00FB3C6C"/>
    <w:rsid w:val="00FB542C"/>
    <w:rsid w:val="00FB64CF"/>
    <w:rsid w:val="00FB6C17"/>
    <w:rsid w:val="00FB6F99"/>
    <w:rsid w:val="00FB79F7"/>
    <w:rsid w:val="00FB7B84"/>
    <w:rsid w:val="00FC02CE"/>
    <w:rsid w:val="00FC067F"/>
    <w:rsid w:val="00FC0CC1"/>
    <w:rsid w:val="00FC1DEB"/>
    <w:rsid w:val="00FC2F01"/>
    <w:rsid w:val="00FC4C42"/>
    <w:rsid w:val="00FC4E74"/>
    <w:rsid w:val="00FC5EC2"/>
    <w:rsid w:val="00FC6603"/>
    <w:rsid w:val="00FC6765"/>
    <w:rsid w:val="00FC6C25"/>
    <w:rsid w:val="00FC6DA3"/>
    <w:rsid w:val="00FC789F"/>
    <w:rsid w:val="00FD1A4C"/>
    <w:rsid w:val="00FD1C24"/>
    <w:rsid w:val="00FD2073"/>
    <w:rsid w:val="00FD21D5"/>
    <w:rsid w:val="00FD3546"/>
    <w:rsid w:val="00FD478D"/>
    <w:rsid w:val="00FD5C12"/>
    <w:rsid w:val="00FD67B8"/>
    <w:rsid w:val="00FD727C"/>
    <w:rsid w:val="00FE07C6"/>
    <w:rsid w:val="00FE0B9C"/>
    <w:rsid w:val="00FE1823"/>
    <w:rsid w:val="00FE1E96"/>
    <w:rsid w:val="00FE34DC"/>
    <w:rsid w:val="00FE398B"/>
    <w:rsid w:val="00FE405D"/>
    <w:rsid w:val="00FE4439"/>
    <w:rsid w:val="00FE4B0F"/>
    <w:rsid w:val="00FE4CA2"/>
    <w:rsid w:val="00FE5A75"/>
    <w:rsid w:val="00FE76BE"/>
    <w:rsid w:val="00FF07A3"/>
    <w:rsid w:val="00FF0EA3"/>
    <w:rsid w:val="00FF1978"/>
    <w:rsid w:val="00FF1F8C"/>
    <w:rsid w:val="00FF29CA"/>
    <w:rsid w:val="00FF2E8B"/>
    <w:rsid w:val="00FF2ED2"/>
    <w:rsid w:val="00FF2FAA"/>
    <w:rsid w:val="00FF3427"/>
    <w:rsid w:val="00FF3697"/>
    <w:rsid w:val="00FF3D2F"/>
    <w:rsid w:val="00FF3DA7"/>
    <w:rsid w:val="00FF4039"/>
    <w:rsid w:val="00FF48F7"/>
    <w:rsid w:val="00FF5088"/>
    <w:rsid w:val="00FF5917"/>
    <w:rsid w:val="00FF5DB4"/>
    <w:rsid w:val="00FF5FAF"/>
    <w:rsid w:val="00FF61C4"/>
    <w:rsid w:val="00FF6528"/>
    <w:rsid w:val="00FF6C55"/>
    <w:rsid w:val="00FF6D6F"/>
    <w:rsid w:val="00FF7E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55649"/>
  <w15:chartTrackingRefBased/>
  <w15:docId w15:val="{8674B9B0-BC43-4641-AB2B-417E1E194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44BE"/>
  </w:style>
  <w:style w:type="paragraph" w:styleId="Virsraksts1">
    <w:name w:val="heading 1"/>
    <w:basedOn w:val="Parasts"/>
    <w:next w:val="Parasts"/>
    <w:link w:val="Virsraksts1Rakstz"/>
    <w:uiPriority w:val="9"/>
    <w:qFormat/>
    <w:rsid w:val="00783689"/>
    <w:pPr>
      <w:spacing w:after="200" w:line="276" w:lineRule="auto"/>
      <w:jc w:val="center"/>
      <w:outlineLvl w:val="0"/>
    </w:pPr>
    <w:rPr>
      <w:rFonts w:ascii="Times New Roman" w:eastAsia="Calibri" w:hAnsi="Times New Roman" w:cs="Times New Roman"/>
      <w:color w:val="0070C0"/>
      <w:sz w:val="32"/>
      <w:szCs w:val="32"/>
    </w:rPr>
  </w:style>
  <w:style w:type="paragraph" w:styleId="Virsraksts2">
    <w:name w:val="heading 2"/>
    <w:basedOn w:val="Parasts"/>
    <w:next w:val="Parasts"/>
    <w:link w:val="Virsraksts2Rakstz"/>
    <w:uiPriority w:val="9"/>
    <w:unhideWhenUsed/>
    <w:qFormat/>
    <w:rsid w:val="00783689"/>
    <w:pPr>
      <w:spacing w:after="200" w:line="276" w:lineRule="auto"/>
      <w:jc w:val="center"/>
      <w:outlineLvl w:val="1"/>
    </w:pPr>
    <w:rPr>
      <w:rFonts w:ascii="Times New Roman" w:eastAsia="Calibri" w:hAnsi="Times New Roman" w:cs="Times New Roman"/>
      <w:color w:val="0070C0"/>
      <w:sz w:val="32"/>
      <w:szCs w:val="32"/>
    </w:rPr>
  </w:style>
  <w:style w:type="paragraph" w:styleId="Virsraksts3">
    <w:name w:val="heading 3"/>
    <w:basedOn w:val="Parasts"/>
    <w:next w:val="Parasts"/>
    <w:link w:val="Virsraksts3Rakstz"/>
    <w:uiPriority w:val="9"/>
    <w:unhideWhenUsed/>
    <w:qFormat/>
    <w:rsid w:val="002D74D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H&amp;P List Paragraph,List Paragraph1,Akapit z listą BS,Numbered Para 1,Dot pt,No Spacing1,List Paragraph Char Char Char,Indicator Text,List Paragraph11,Bullet 1,Bullet Points,MAIN CONTENT,IFCL - List Paragraph,List Paragraph12"/>
    <w:basedOn w:val="Parasts"/>
    <w:link w:val="SarakstarindkopaRakstz"/>
    <w:uiPriority w:val="34"/>
    <w:qFormat/>
    <w:rsid w:val="00C24AC5"/>
    <w:pPr>
      <w:ind w:left="720"/>
      <w:contextualSpacing/>
    </w:pPr>
  </w:style>
  <w:style w:type="character" w:customStyle="1" w:styleId="Virsraksts2Rakstz">
    <w:name w:val="Virsraksts 2 Rakstz."/>
    <w:basedOn w:val="Noklusjumarindkopasfonts"/>
    <w:link w:val="Virsraksts2"/>
    <w:uiPriority w:val="9"/>
    <w:rsid w:val="00783689"/>
    <w:rPr>
      <w:rFonts w:ascii="Times New Roman" w:eastAsia="Calibri" w:hAnsi="Times New Roman" w:cs="Times New Roman"/>
      <w:color w:val="0070C0"/>
      <w:sz w:val="32"/>
      <w:szCs w:val="32"/>
    </w:rPr>
  </w:style>
  <w:style w:type="character" w:customStyle="1" w:styleId="SarakstarindkopaRakstz">
    <w:name w:val="Saraksta rindkopa Rakstz."/>
    <w:aliases w:val="2 Rakstz.,Strip Rakstz.,H&amp;P List Paragraph Rakstz.,List Paragraph1 Rakstz.,Akapit z listą BS Rakstz.,Numbered Para 1 Rakstz.,Dot pt Rakstz.,No Spacing1 Rakstz.,List Paragraph Char Char Char Rakstz.,Indicator Text Rakstz."/>
    <w:link w:val="Sarakstarindkopa"/>
    <w:uiPriority w:val="34"/>
    <w:qFormat/>
    <w:locked/>
    <w:rsid w:val="005904FC"/>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single sp"/>
    <w:basedOn w:val="Parasts"/>
    <w:link w:val="VrestekstsRakstz"/>
    <w:uiPriority w:val="99"/>
    <w:unhideWhenUsed/>
    <w:qFormat/>
    <w:rsid w:val="005904FC"/>
    <w:pPr>
      <w:spacing w:after="0" w:line="240" w:lineRule="auto"/>
      <w:jc w:val="both"/>
    </w:pPr>
    <w:rPr>
      <w:rFonts w:ascii="Calibri" w:eastAsia="Times New Roman" w:hAnsi="Calibri" w:cs="Times New Roman"/>
      <w:sz w:val="24"/>
      <w:szCs w:val="24"/>
      <w:lang w:val="en-US"/>
    </w:rPr>
  </w:style>
  <w:style w:type="character" w:customStyle="1" w:styleId="VrestekstsRakstz">
    <w:name w:val="Vēres teksts Rakstz."/>
    <w:aliases w:val="Footnote Rakstz.,Fußnote Rakstz.,Char Rakstz.,Char Rakstz. Rakstz. Rakstz. Rakstz. Rakstz. Rakstz. Rakstz. Rakstz.,Char Rakstz. Rakstz. Rakstz. Rakstz. Rakstz. Rakstz. Rakstz.1,single sp Rakstz."/>
    <w:basedOn w:val="Noklusjumarindkopasfonts"/>
    <w:link w:val="Vresteksts"/>
    <w:uiPriority w:val="99"/>
    <w:qFormat/>
    <w:rsid w:val="005904FC"/>
    <w:rPr>
      <w:rFonts w:ascii="Calibri" w:eastAsia="Times New Roman" w:hAnsi="Calibri" w:cs="Times New Roman"/>
      <w:sz w:val="24"/>
      <w:szCs w:val="24"/>
      <w:lang w:val="en-US"/>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
    <w:basedOn w:val="Noklusjumarindkopasfonts"/>
    <w:link w:val="CharCharCharChar"/>
    <w:uiPriority w:val="99"/>
    <w:unhideWhenUsed/>
    <w:qFormat/>
    <w:rsid w:val="005904FC"/>
    <w:rPr>
      <w:vertAlign w:val="superscript"/>
    </w:rPr>
  </w:style>
  <w:style w:type="character" w:styleId="Hipersaite">
    <w:name w:val="Hyperlink"/>
    <w:basedOn w:val="Noklusjumarindkopasfonts"/>
    <w:uiPriority w:val="99"/>
    <w:unhideWhenUsed/>
    <w:rsid w:val="005904FC"/>
    <w:rPr>
      <w:rFonts w:cs="Times New Roman"/>
      <w:color w:val="0563C1" w:themeColor="hyperlink"/>
      <w:u w:val="single"/>
    </w:rPr>
  </w:style>
  <w:style w:type="paragraph" w:customStyle="1" w:styleId="CharCharCharChar">
    <w:name w:val="Char Char Char Char"/>
    <w:aliases w:val="Char2"/>
    <w:basedOn w:val="Parasts"/>
    <w:next w:val="Parasts"/>
    <w:link w:val="Vresatsauce"/>
    <w:uiPriority w:val="99"/>
    <w:rsid w:val="005904FC"/>
    <w:pPr>
      <w:spacing w:line="240" w:lineRule="exact"/>
      <w:jc w:val="both"/>
      <w:textAlignment w:val="baseline"/>
    </w:pPr>
    <w:rPr>
      <w:vertAlign w:val="superscript"/>
    </w:rPr>
  </w:style>
  <w:style w:type="paragraph" w:styleId="Bezatstarpm">
    <w:name w:val="No Spacing"/>
    <w:link w:val="BezatstarpmRakstz"/>
    <w:uiPriority w:val="1"/>
    <w:qFormat/>
    <w:rsid w:val="005904FC"/>
    <w:pPr>
      <w:spacing w:after="0" w:line="240" w:lineRule="auto"/>
    </w:pPr>
    <w:rPr>
      <w:rFonts w:eastAsiaTheme="minorEastAsia" w:cs="Times New Roman"/>
    </w:rPr>
  </w:style>
  <w:style w:type="character" w:customStyle="1" w:styleId="BezatstarpmRakstz">
    <w:name w:val="Bez atstarpēm Rakstz."/>
    <w:link w:val="Bezatstarpm"/>
    <w:uiPriority w:val="1"/>
    <w:locked/>
    <w:rsid w:val="005904FC"/>
    <w:rPr>
      <w:rFonts w:eastAsiaTheme="minorEastAsia" w:cs="Times New Roman"/>
    </w:rPr>
  </w:style>
  <w:style w:type="character" w:customStyle="1" w:styleId="Virsraksts1Rakstz">
    <w:name w:val="Virsraksts 1 Rakstz."/>
    <w:basedOn w:val="Noklusjumarindkopasfonts"/>
    <w:link w:val="Virsraksts1"/>
    <w:uiPriority w:val="9"/>
    <w:rsid w:val="00783689"/>
    <w:rPr>
      <w:rFonts w:ascii="Times New Roman" w:eastAsia="Calibri" w:hAnsi="Times New Roman" w:cs="Times New Roman"/>
      <w:color w:val="0070C0"/>
      <w:sz w:val="32"/>
      <w:szCs w:val="32"/>
    </w:rPr>
  </w:style>
  <w:style w:type="character" w:styleId="Izclums">
    <w:name w:val="Emphasis"/>
    <w:basedOn w:val="Noklusjumarindkopasfonts"/>
    <w:uiPriority w:val="20"/>
    <w:qFormat/>
    <w:rsid w:val="008D01B9"/>
    <w:rPr>
      <w:rFonts w:cs="Times New Roman"/>
      <w:i/>
      <w:iCs/>
    </w:rPr>
  </w:style>
  <w:style w:type="character" w:customStyle="1" w:styleId="Virsraksts3Rakstz">
    <w:name w:val="Virsraksts 3 Rakstz."/>
    <w:basedOn w:val="Noklusjumarindkopasfonts"/>
    <w:link w:val="Virsraksts3"/>
    <w:uiPriority w:val="9"/>
    <w:rsid w:val="002D74DB"/>
    <w:rPr>
      <w:rFonts w:asciiTheme="majorHAnsi" w:eastAsiaTheme="majorEastAsia" w:hAnsiTheme="majorHAnsi" w:cstheme="majorBidi"/>
      <w:color w:val="1F3763" w:themeColor="accent1" w:themeShade="7F"/>
      <w:sz w:val="24"/>
      <w:szCs w:val="24"/>
    </w:rPr>
  </w:style>
  <w:style w:type="paragraph" w:styleId="Pamattekstsaratkpi">
    <w:name w:val="Body Text Indent"/>
    <w:basedOn w:val="Parasts"/>
    <w:link w:val="PamattekstsaratkpiRakstz"/>
    <w:uiPriority w:val="99"/>
    <w:unhideWhenUsed/>
    <w:rsid w:val="002D74DB"/>
    <w:pPr>
      <w:numPr>
        <w:numId w:val="2"/>
      </w:numPr>
      <w:spacing w:after="120" w:line="240" w:lineRule="auto"/>
    </w:pPr>
    <w:rPr>
      <w:rFonts w:ascii="Times New Roman" w:eastAsia="Times New Roman" w:hAnsi="Times New Roman" w:cs="Times New Roman"/>
      <w:sz w:val="24"/>
      <w:szCs w:val="24"/>
      <w:lang w:eastAsia="lv-LV"/>
    </w:rPr>
  </w:style>
  <w:style w:type="character" w:customStyle="1" w:styleId="PamattekstsaratkpiRakstz">
    <w:name w:val="Pamatteksts ar atkāpi Rakstz."/>
    <w:basedOn w:val="Noklusjumarindkopasfonts"/>
    <w:link w:val="Pamattekstsaratkpi"/>
    <w:uiPriority w:val="99"/>
    <w:rsid w:val="002D74DB"/>
    <w:rPr>
      <w:rFonts w:ascii="Times New Roman" w:eastAsia="Times New Roman" w:hAnsi="Times New Roman" w:cs="Times New Roman"/>
      <w:sz w:val="24"/>
      <w:szCs w:val="24"/>
      <w:lang w:eastAsia="lv-LV"/>
    </w:rPr>
  </w:style>
  <w:style w:type="numbering" w:customStyle="1" w:styleId="Stils1">
    <w:name w:val="Stils1"/>
    <w:rsid w:val="002D74DB"/>
    <w:pPr>
      <w:numPr>
        <w:numId w:val="1"/>
      </w:numPr>
    </w:pPr>
  </w:style>
  <w:style w:type="character" w:styleId="Komentraatsauce">
    <w:name w:val="annotation reference"/>
    <w:basedOn w:val="Noklusjumarindkopasfonts"/>
    <w:uiPriority w:val="99"/>
    <w:semiHidden/>
    <w:unhideWhenUsed/>
    <w:rsid w:val="009D02DE"/>
    <w:rPr>
      <w:rFonts w:cs="Times New Roman"/>
      <w:sz w:val="16"/>
      <w:szCs w:val="16"/>
    </w:rPr>
  </w:style>
  <w:style w:type="paragraph" w:styleId="Komentrateksts">
    <w:name w:val="annotation text"/>
    <w:basedOn w:val="Parasts"/>
    <w:link w:val="KomentratekstsRakstz"/>
    <w:uiPriority w:val="99"/>
    <w:unhideWhenUsed/>
    <w:rsid w:val="009D02DE"/>
    <w:pPr>
      <w:widowControl w:val="0"/>
      <w:spacing w:after="0" w:line="240" w:lineRule="auto"/>
    </w:pPr>
    <w:rPr>
      <w:rFonts w:ascii="Courier New" w:eastAsia="Times New Roman" w:hAnsi="Courier New" w:cs="Courier New"/>
      <w:color w:val="000000"/>
      <w:sz w:val="20"/>
      <w:szCs w:val="20"/>
      <w:lang w:eastAsia="lv-LV"/>
    </w:rPr>
  </w:style>
  <w:style w:type="character" w:customStyle="1" w:styleId="KomentratekstsRakstz">
    <w:name w:val="Komentāra teksts Rakstz."/>
    <w:basedOn w:val="Noklusjumarindkopasfonts"/>
    <w:link w:val="Komentrateksts"/>
    <w:uiPriority w:val="99"/>
    <w:rsid w:val="009D02DE"/>
    <w:rPr>
      <w:rFonts w:ascii="Courier New" w:eastAsia="Times New Roman" w:hAnsi="Courier New" w:cs="Courier New"/>
      <w:color w:val="000000"/>
      <w:sz w:val="20"/>
      <w:szCs w:val="20"/>
      <w:lang w:eastAsia="lv-LV"/>
    </w:rPr>
  </w:style>
  <w:style w:type="paragraph" w:styleId="Balonteksts">
    <w:name w:val="Balloon Text"/>
    <w:basedOn w:val="Parasts"/>
    <w:link w:val="BalontekstsRakstz"/>
    <w:uiPriority w:val="99"/>
    <w:semiHidden/>
    <w:unhideWhenUsed/>
    <w:rsid w:val="009D02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D02DE"/>
    <w:rPr>
      <w:rFonts w:ascii="Segoe UI" w:hAnsi="Segoe UI" w:cs="Segoe UI"/>
      <w:sz w:val="18"/>
      <w:szCs w:val="18"/>
    </w:rPr>
  </w:style>
  <w:style w:type="paragraph" w:customStyle="1" w:styleId="tvhtml">
    <w:name w:val="tv_html"/>
    <w:basedOn w:val="Parasts"/>
    <w:rsid w:val="006960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araststmeklis">
    <w:name w:val="Normal (Web)"/>
    <w:basedOn w:val="Parasts"/>
    <w:uiPriority w:val="99"/>
    <w:unhideWhenUsed/>
    <w:rsid w:val="003715A1"/>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59"/>
    <w:rsid w:val="00007387"/>
    <w:pPr>
      <w:spacing w:after="0" w:line="240" w:lineRule="auto"/>
    </w:pPr>
    <w:rPr>
      <w:rFonts w:eastAsia="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67F40"/>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D56734"/>
    <w:pPr>
      <w:widowControl/>
      <w:spacing w:after="160"/>
    </w:pPr>
    <w:rPr>
      <w:rFonts w:asciiTheme="minorHAnsi" w:eastAsiaTheme="minorHAnsi" w:hAnsiTheme="minorHAnsi" w:cstheme="minorBidi"/>
      <w:b/>
      <w:bCs/>
      <w:color w:val="auto"/>
      <w:lang w:eastAsia="en-US"/>
    </w:rPr>
  </w:style>
  <w:style w:type="character" w:customStyle="1" w:styleId="KomentratmaRakstz">
    <w:name w:val="Komentāra tēma Rakstz."/>
    <w:basedOn w:val="KomentratekstsRakstz"/>
    <w:link w:val="Komentratma"/>
    <w:uiPriority w:val="99"/>
    <w:semiHidden/>
    <w:rsid w:val="00D56734"/>
    <w:rPr>
      <w:rFonts w:ascii="Courier New" w:eastAsia="Times New Roman" w:hAnsi="Courier New" w:cs="Courier New"/>
      <w:b/>
      <w:bCs/>
      <w:color w:val="000000"/>
      <w:sz w:val="20"/>
      <w:szCs w:val="20"/>
      <w:lang w:eastAsia="lv-LV"/>
    </w:rPr>
  </w:style>
  <w:style w:type="paragraph" w:styleId="Saturardtjavirsraksts">
    <w:name w:val="TOC Heading"/>
    <w:basedOn w:val="Virsraksts1"/>
    <w:next w:val="Parasts"/>
    <w:uiPriority w:val="39"/>
    <w:unhideWhenUsed/>
    <w:qFormat/>
    <w:rsid w:val="00050FF0"/>
    <w:pPr>
      <w:keepNext/>
      <w:keepLines/>
      <w:spacing w:before="240" w:after="0" w:line="259" w:lineRule="auto"/>
      <w:jc w:val="left"/>
      <w:outlineLvl w:val="9"/>
    </w:pPr>
    <w:rPr>
      <w:rFonts w:asciiTheme="majorHAnsi" w:eastAsiaTheme="majorEastAsia" w:hAnsiTheme="majorHAnsi" w:cstheme="majorBidi"/>
      <w:color w:val="2F5496" w:themeColor="accent1" w:themeShade="BF"/>
      <w:lang w:val="en-US"/>
    </w:rPr>
  </w:style>
  <w:style w:type="paragraph" w:styleId="Saturs1">
    <w:name w:val="toc 1"/>
    <w:basedOn w:val="Parasts"/>
    <w:next w:val="Parasts"/>
    <w:autoRedefine/>
    <w:uiPriority w:val="39"/>
    <w:unhideWhenUsed/>
    <w:rsid w:val="00050FF0"/>
    <w:pPr>
      <w:spacing w:after="100"/>
    </w:pPr>
  </w:style>
  <w:style w:type="paragraph" w:styleId="Saturs2">
    <w:name w:val="toc 2"/>
    <w:basedOn w:val="Parasts"/>
    <w:next w:val="Parasts"/>
    <w:autoRedefine/>
    <w:uiPriority w:val="39"/>
    <w:unhideWhenUsed/>
    <w:rsid w:val="00050FF0"/>
    <w:pPr>
      <w:spacing w:after="100"/>
      <w:ind w:left="220"/>
    </w:pPr>
  </w:style>
  <w:style w:type="paragraph" w:styleId="Saturs3">
    <w:name w:val="toc 3"/>
    <w:basedOn w:val="Parasts"/>
    <w:next w:val="Parasts"/>
    <w:autoRedefine/>
    <w:uiPriority w:val="39"/>
    <w:unhideWhenUsed/>
    <w:rsid w:val="00050FF0"/>
    <w:pPr>
      <w:spacing w:after="100"/>
      <w:ind w:left="440"/>
    </w:pPr>
  </w:style>
  <w:style w:type="paragraph" w:styleId="Galvene">
    <w:name w:val="header"/>
    <w:basedOn w:val="Parasts"/>
    <w:link w:val="GalveneRakstz"/>
    <w:uiPriority w:val="99"/>
    <w:unhideWhenUsed/>
    <w:rsid w:val="00AB745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B745B"/>
  </w:style>
  <w:style w:type="paragraph" w:styleId="Kjene">
    <w:name w:val="footer"/>
    <w:basedOn w:val="Parasts"/>
    <w:link w:val="KjeneRakstz"/>
    <w:uiPriority w:val="99"/>
    <w:unhideWhenUsed/>
    <w:rsid w:val="00AB745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B745B"/>
  </w:style>
  <w:style w:type="paragraph" w:styleId="Prskatjums">
    <w:name w:val="Revision"/>
    <w:hidden/>
    <w:uiPriority w:val="99"/>
    <w:semiHidden/>
    <w:rsid w:val="00237286"/>
    <w:pPr>
      <w:spacing w:after="0" w:line="240" w:lineRule="auto"/>
    </w:pPr>
  </w:style>
  <w:style w:type="character" w:styleId="Izmantotahipersaite">
    <w:name w:val="FollowedHyperlink"/>
    <w:basedOn w:val="Noklusjumarindkopasfonts"/>
    <w:uiPriority w:val="99"/>
    <w:semiHidden/>
    <w:unhideWhenUsed/>
    <w:rsid w:val="00322DA5"/>
    <w:rPr>
      <w:color w:val="954F72" w:themeColor="followedHyperlink"/>
      <w:u w:val="single"/>
    </w:rPr>
  </w:style>
  <w:style w:type="paragraph" w:customStyle="1" w:styleId="tv213">
    <w:name w:val="tv213"/>
    <w:basedOn w:val="Parasts"/>
    <w:rsid w:val="00AF599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umbered-fieldnumber-numeral">
    <w:name w:val="numbered-field__number-numeral"/>
    <w:basedOn w:val="Noklusjumarindkopasfonts"/>
    <w:rsid w:val="00104B5D"/>
  </w:style>
  <w:style w:type="paragraph" w:customStyle="1" w:styleId="Style6">
    <w:name w:val="Style6"/>
    <w:uiPriority w:val="99"/>
    <w:rsid w:val="008575AA"/>
    <w:pPr>
      <w:widowControl w:val="0"/>
      <w:spacing w:before="206" w:after="0" w:line="240" w:lineRule="auto"/>
      <w:jc w:val="both"/>
    </w:pPr>
    <w:rPr>
      <w:rFonts w:ascii="Arial" w:eastAsia="Arial Unicode MS" w:hAnsi="Arial" w:cs="Arial Unicode MS"/>
      <w:color w:val="000000"/>
      <w:sz w:val="24"/>
      <w:szCs w:val="24"/>
      <w:u w:color="000000"/>
      <w:lang w:val="en-US" w:eastAsia="lv-LV"/>
    </w:rPr>
  </w:style>
  <w:style w:type="paragraph" w:styleId="Pamattekstaatkpe3">
    <w:name w:val="Body Text Indent 3"/>
    <w:basedOn w:val="Parasts"/>
    <w:link w:val="Pamattekstaatkpe3Rakstz"/>
    <w:uiPriority w:val="99"/>
    <w:unhideWhenUsed/>
    <w:rsid w:val="004C426D"/>
    <w:pPr>
      <w:spacing w:after="120"/>
      <w:ind w:left="283"/>
    </w:pPr>
    <w:rPr>
      <w:sz w:val="16"/>
      <w:szCs w:val="16"/>
    </w:rPr>
  </w:style>
  <w:style w:type="character" w:customStyle="1" w:styleId="Pamattekstaatkpe3Rakstz">
    <w:name w:val="Pamatteksta atkāpe 3 Rakstz."/>
    <w:basedOn w:val="Noklusjumarindkopasfonts"/>
    <w:link w:val="Pamattekstaatkpe3"/>
    <w:uiPriority w:val="99"/>
    <w:rsid w:val="004C426D"/>
    <w:rPr>
      <w:sz w:val="16"/>
      <w:szCs w:val="16"/>
    </w:rPr>
  </w:style>
  <w:style w:type="paragraph" w:customStyle="1" w:styleId="naisnod">
    <w:name w:val="naisnod"/>
    <w:basedOn w:val="Parasts"/>
    <w:rsid w:val="004C426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Parasts"/>
    <w:rsid w:val="004C426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otnotereference">
    <w:name w:val="footnotereference"/>
    <w:basedOn w:val="Noklusjumarindkopasfonts"/>
    <w:rsid w:val="00C009A5"/>
  </w:style>
  <w:style w:type="character" w:customStyle="1" w:styleId="lewnzc">
    <w:name w:val="lewnzc"/>
    <w:basedOn w:val="Noklusjumarindkopasfonts"/>
    <w:rsid w:val="00AC0303"/>
  </w:style>
  <w:style w:type="paragraph" w:styleId="Pamatteksts2">
    <w:name w:val="Body Text 2"/>
    <w:basedOn w:val="Parasts"/>
    <w:link w:val="Pamatteksts2Rakstz"/>
    <w:uiPriority w:val="99"/>
    <w:semiHidden/>
    <w:unhideWhenUsed/>
    <w:rsid w:val="00CC432B"/>
    <w:pPr>
      <w:spacing w:after="120" w:line="480" w:lineRule="auto"/>
    </w:pPr>
  </w:style>
  <w:style w:type="character" w:customStyle="1" w:styleId="Pamatteksts2Rakstz">
    <w:name w:val="Pamatteksts 2 Rakstz."/>
    <w:basedOn w:val="Noklusjumarindkopasfonts"/>
    <w:link w:val="Pamatteksts2"/>
    <w:uiPriority w:val="99"/>
    <w:semiHidden/>
    <w:rsid w:val="00CC432B"/>
  </w:style>
  <w:style w:type="paragraph" w:customStyle="1" w:styleId="style2">
    <w:name w:val="style2"/>
    <w:basedOn w:val="Parasts"/>
    <w:rsid w:val="00DD31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yle1">
    <w:name w:val="style1"/>
    <w:basedOn w:val="Parasts"/>
    <w:rsid w:val="00DD31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6374A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Parasts"/>
    <w:rsid w:val="008F6B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B73A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050">
      <w:bodyDiv w:val="1"/>
      <w:marLeft w:val="0"/>
      <w:marRight w:val="0"/>
      <w:marTop w:val="0"/>
      <w:marBottom w:val="0"/>
      <w:divBdr>
        <w:top w:val="none" w:sz="0" w:space="0" w:color="auto"/>
        <w:left w:val="none" w:sz="0" w:space="0" w:color="auto"/>
        <w:bottom w:val="none" w:sz="0" w:space="0" w:color="auto"/>
        <w:right w:val="none" w:sz="0" w:space="0" w:color="auto"/>
      </w:divBdr>
      <w:divsChild>
        <w:div w:id="1261717289">
          <w:marLeft w:val="0"/>
          <w:marRight w:val="0"/>
          <w:marTop w:val="0"/>
          <w:marBottom w:val="0"/>
          <w:divBdr>
            <w:top w:val="none" w:sz="0" w:space="0" w:color="auto"/>
            <w:left w:val="none" w:sz="0" w:space="0" w:color="auto"/>
            <w:bottom w:val="none" w:sz="0" w:space="0" w:color="auto"/>
            <w:right w:val="none" w:sz="0" w:space="0" w:color="auto"/>
          </w:divBdr>
        </w:div>
        <w:div w:id="537860586">
          <w:marLeft w:val="0"/>
          <w:marRight w:val="0"/>
          <w:marTop w:val="0"/>
          <w:marBottom w:val="0"/>
          <w:divBdr>
            <w:top w:val="none" w:sz="0" w:space="0" w:color="auto"/>
            <w:left w:val="none" w:sz="0" w:space="0" w:color="auto"/>
            <w:bottom w:val="none" w:sz="0" w:space="0" w:color="auto"/>
            <w:right w:val="none" w:sz="0" w:space="0" w:color="auto"/>
          </w:divBdr>
        </w:div>
        <w:div w:id="1216820638">
          <w:marLeft w:val="0"/>
          <w:marRight w:val="0"/>
          <w:marTop w:val="0"/>
          <w:marBottom w:val="0"/>
          <w:divBdr>
            <w:top w:val="none" w:sz="0" w:space="0" w:color="auto"/>
            <w:left w:val="none" w:sz="0" w:space="0" w:color="auto"/>
            <w:bottom w:val="none" w:sz="0" w:space="0" w:color="auto"/>
            <w:right w:val="none" w:sz="0" w:space="0" w:color="auto"/>
          </w:divBdr>
        </w:div>
      </w:divsChild>
    </w:div>
    <w:div w:id="44527747">
      <w:bodyDiv w:val="1"/>
      <w:marLeft w:val="0"/>
      <w:marRight w:val="0"/>
      <w:marTop w:val="0"/>
      <w:marBottom w:val="0"/>
      <w:divBdr>
        <w:top w:val="none" w:sz="0" w:space="0" w:color="auto"/>
        <w:left w:val="none" w:sz="0" w:space="0" w:color="auto"/>
        <w:bottom w:val="none" w:sz="0" w:space="0" w:color="auto"/>
        <w:right w:val="none" w:sz="0" w:space="0" w:color="auto"/>
      </w:divBdr>
    </w:div>
    <w:div w:id="61493581">
      <w:bodyDiv w:val="1"/>
      <w:marLeft w:val="0"/>
      <w:marRight w:val="0"/>
      <w:marTop w:val="0"/>
      <w:marBottom w:val="0"/>
      <w:divBdr>
        <w:top w:val="none" w:sz="0" w:space="0" w:color="auto"/>
        <w:left w:val="none" w:sz="0" w:space="0" w:color="auto"/>
        <w:bottom w:val="none" w:sz="0" w:space="0" w:color="auto"/>
        <w:right w:val="none" w:sz="0" w:space="0" w:color="auto"/>
      </w:divBdr>
    </w:div>
    <w:div w:id="89812584">
      <w:bodyDiv w:val="1"/>
      <w:marLeft w:val="0"/>
      <w:marRight w:val="0"/>
      <w:marTop w:val="0"/>
      <w:marBottom w:val="0"/>
      <w:divBdr>
        <w:top w:val="none" w:sz="0" w:space="0" w:color="auto"/>
        <w:left w:val="none" w:sz="0" w:space="0" w:color="auto"/>
        <w:bottom w:val="none" w:sz="0" w:space="0" w:color="auto"/>
        <w:right w:val="none" w:sz="0" w:space="0" w:color="auto"/>
      </w:divBdr>
      <w:divsChild>
        <w:div w:id="640766287">
          <w:marLeft w:val="720"/>
          <w:marRight w:val="0"/>
          <w:marTop w:val="86"/>
          <w:marBottom w:val="0"/>
          <w:divBdr>
            <w:top w:val="none" w:sz="0" w:space="0" w:color="auto"/>
            <w:left w:val="none" w:sz="0" w:space="0" w:color="auto"/>
            <w:bottom w:val="none" w:sz="0" w:space="0" w:color="auto"/>
            <w:right w:val="none" w:sz="0" w:space="0" w:color="auto"/>
          </w:divBdr>
        </w:div>
        <w:div w:id="1109660781">
          <w:marLeft w:val="720"/>
          <w:marRight w:val="0"/>
          <w:marTop w:val="86"/>
          <w:marBottom w:val="0"/>
          <w:divBdr>
            <w:top w:val="none" w:sz="0" w:space="0" w:color="auto"/>
            <w:left w:val="none" w:sz="0" w:space="0" w:color="auto"/>
            <w:bottom w:val="none" w:sz="0" w:space="0" w:color="auto"/>
            <w:right w:val="none" w:sz="0" w:space="0" w:color="auto"/>
          </w:divBdr>
        </w:div>
        <w:div w:id="1322275503">
          <w:marLeft w:val="720"/>
          <w:marRight w:val="0"/>
          <w:marTop w:val="86"/>
          <w:marBottom w:val="0"/>
          <w:divBdr>
            <w:top w:val="none" w:sz="0" w:space="0" w:color="auto"/>
            <w:left w:val="none" w:sz="0" w:space="0" w:color="auto"/>
            <w:bottom w:val="none" w:sz="0" w:space="0" w:color="auto"/>
            <w:right w:val="none" w:sz="0" w:space="0" w:color="auto"/>
          </w:divBdr>
        </w:div>
        <w:div w:id="221061684">
          <w:marLeft w:val="720"/>
          <w:marRight w:val="0"/>
          <w:marTop w:val="86"/>
          <w:marBottom w:val="0"/>
          <w:divBdr>
            <w:top w:val="none" w:sz="0" w:space="0" w:color="auto"/>
            <w:left w:val="none" w:sz="0" w:space="0" w:color="auto"/>
            <w:bottom w:val="none" w:sz="0" w:space="0" w:color="auto"/>
            <w:right w:val="none" w:sz="0" w:space="0" w:color="auto"/>
          </w:divBdr>
        </w:div>
        <w:div w:id="680202747">
          <w:marLeft w:val="720"/>
          <w:marRight w:val="0"/>
          <w:marTop w:val="86"/>
          <w:marBottom w:val="0"/>
          <w:divBdr>
            <w:top w:val="none" w:sz="0" w:space="0" w:color="auto"/>
            <w:left w:val="none" w:sz="0" w:space="0" w:color="auto"/>
            <w:bottom w:val="none" w:sz="0" w:space="0" w:color="auto"/>
            <w:right w:val="none" w:sz="0" w:space="0" w:color="auto"/>
          </w:divBdr>
        </w:div>
        <w:div w:id="536507760">
          <w:marLeft w:val="720"/>
          <w:marRight w:val="0"/>
          <w:marTop w:val="86"/>
          <w:marBottom w:val="0"/>
          <w:divBdr>
            <w:top w:val="none" w:sz="0" w:space="0" w:color="auto"/>
            <w:left w:val="none" w:sz="0" w:space="0" w:color="auto"/>
            <w:bottom w:val="none" w:sz="0" w:space="0" w:color="auto"/>
            <w:right w:val="none" w:sz="0" w:space="0" w:color="auto"/>
          </w:divBdr>
        </w:div>
      </w:divsChild>
    </w:div>
    <w:div w:id="101995795">
      <w:bodyDiv w:val="1"/>
      <w:marLeft w:val="0"/>
      <w:marRight w:val="0"/>
      <w:marTop w:val="0"/>
      <w:marBottom w:val="0"/>
      <w:divBdr>
        <w:top w:val="none" w:sz="0" w:space="0" w:color="auto"/>
        <w:left w:val="none" w:sz="0" w:space="0" w:color="auto"/>
        <w:bottom w:val="none" w:sz="0" w:space="0" w:color="auto"/>
        <w:right w:val="none" w:sz="0" w:space="0" w:color="auto"/>
      </w:divBdr>
      <w:divsChild>
        <w:div w:id="1391343107">
          <w:marLeft w:val="0"/>
          <w:marRight w:val="0"/>
          <w:marTop w:val="96"/>
          <w:marBottom w:val="0"/>
          <w:divBdr>
            <w:top w:val="none" w:sz="0" w:space="0" w:color="auto"/>
            <w:left w:val="none" w:sz="0" w:space="0" w:color="auto"/>
            <w:bottom w:val="none" w:sz="0" w:space="0" w:color="auto"/>
            <w:right w:val="none" w:sz="0" w:space="0" w:color="auto"/>
          </w:divBdr>
        </w:div>
        <w:div w:id="525753502">
          <w:marLeft w:val="0"/>
          <w:marRight w:val="0"/>
          <w:marTop w:val="96"/>
          <w:marBottom w:val="0"/>
          <w:divBdr>
            <w:top w:val="none" w:sz="0" w:space="0" w:color="auto"/>
            <w:left w:val="none" w:sz="0" w:space="0" w:color="auto"/>
            <w:bottom w:val="none" w:sz="0" w:space="0" w:color="auto"/>
            <w:right w:val="none" w:sz="0" w:space="0" w:color="auto"/>
          </w:divBdr>
        </w:div>
        <w:div w:id="1780366797">
          <w:marLeft w:val="0"/>
          <w:marRight w:val="0"/>
          <w:marTop w:val="96"/>
          <w:marBottom w:val="0"/>
          <w:divBdr>
            <w:top w:val="none" w:sz="0" w:space="0" w:color="auto"/>
            <w:left w:val="none" w:sz="0" w:space="0" w:color="auto"/>
            <w:bottom w:val="none" w:sz="0" w:space="0" w:color="auto"/>
            <w:right w:val="none" w:sz="0" w:space="0" w:color="auto"/>
          </w:divBdr>
        </w:div>
      </w:divsChild>
    </w:div>
    <w:div w:id="109907626">
      <w:bodyDiv w:val="1"/>
      <w:marLeft w:val="0"/>
      <w:marRight w:val="0"/>
      <w:marTop w:val="0"/>
      <w:marBottom w:val="0"/>
      <w:divBdr>
        <w:top w:val="none" w:sz="0" w:space="0" w:color="auto"/>
        <w:left w:val="none" w:sz="0" w:space="0" w:color="auto"/>
        <w:bottom w:val="none" w:sz="0" w:space="0" w:color="auto"/>
        <w:right w:val="none" w:sz="0" w:space="0" w:color="auto"/>
      </w:divBdr>
    </w:div>
    <w:div w:id="269170372">
      <w:bodyDiv w:val="1"/>
      <w:marLeft w:val="0"/>
      <w:marRight w:val="0"/>
      <w:marTop w:val="0"/>
      <w:marBottom w:val="0"/>
      <w:divBdr>
        <w:top w:val="none" w:sz="0" w:space="0" w:color="auto"/>
        <w:left w:val="none" w:sz="0" w:space="0" w:color="auto"/>
        <w:bottom w:val="none" w:sz="0" w:space="0" w:color="auto"/>
        <w:right w:val="none" w:sz="0" w:space="0" w:color="auto"/>
      </w:divBdr>
    </w:div>
    <w:div w:id="283267622">
      <w:bodyDiv w:val="1"/>
      <w:marLeft w:val="0"/>
      <w:marRight w:val="0"/>
      <w:marTop w:val="0"/>
      <w:marBottom w:val="0"/>
      <w:divBdr>
        <w:top w:val="none" w:sz="0" w:space="0" w:color="auto"/>
        <w:left w:val="none" w:sz="0" w:space="0" w:color="auto"/>
        <w:bottom w:val="none" w:sz="0" w:space="0" w:color="auto"/>
        <w:right w:val="none" w:sz="0" w:space="0" w:color="auto"/>
      </w:divBdr>
    </w:div>
    <w:div w:id="322708291">
      <w:bodyDiv w:val="1"/>
      <w:marLeft w:val="0"/>
      <w:marRight w:val="0"/>
      <w:marTop w:val="0"/>
      <w:marBottom w:val="0"/>
      <w:divBdr>
        <w:top w:val="none" w:sz="0" w:space="0" w:color="auto"/>
        <w:left w:val="none" w:sz="0" w:space="0" w:color="auto"/>
        <w:bottom w:val="none" w:sz="0" w:space="0" w:color="auto"/>
        <w:right w:val="none" w:sz="0" w:space="0" w:color="auto"/>
      </w:divBdr>
    </w:div>
    <w:div w:id="338583604">
      <w:bodyDiv w:val="1"/>
      <w:marLeft w:val="0"/>
      <w:marRight w:val="0"/>
      <w:marTop w:val="0"/>
      <w:marBottom w:val="0"/>
      <w:divBdr>
        <w:top w:val="none" w:sz="0" w:space="0" w:color="auto"/>
        <w:left w:val="none" w:sz="0" w:space="0" w:color="auto"/>
        <w:bottom w:val="none" w:sz="0" w:space="0" w:color="auto"/>
        <w:right w:val="none" w:sz="0" w:space="0" w:color="auto"/>
      </w:divBdr>
    </w:div>
    <w:div w:id="370500658">
      <w:bodyDiv w:val="1"/>
      <w:marLeft w:val="0"/>
      <w:marRight w:val="0"/>
      <w:marTop w:val="0"/>
      <w:marBottom w:val="0"/>
      <w:divBdr>
        <w:top w:val="none" w:sz="0" w:space="0" w:color="auto"/>
        <w:left w:val="none" w:sz="0" w:space="0" w:color="auto"/>
        <w:bottom w:val="none" w:sz="0" w:space="0" w:color="auto"/>
        <w:right w:val="none" w:sz="0" w:space="0" w:color="auto"/>
      </w:divBdr>
      <w:divsChild>
        <w:div w:id="639841251">
          <w:marLeft w:val="547"/>
          <w:marRight w:val="0"/>
          <w:marTop w:val="72"/>
          <w:marBottom w:val="0"/>
          <w:divBdr>
            <w:top w:val="none" w:sz="0" w:space="0" w:color="auto"/>
            <w:left w:val="none" w:sz="0" w:space="0" w:color="auto"/>
            <w:bottom w:val="none" w:sz="0" w:space="0" w:color="auto"/>
            <w:right w:val="none" w:sz="0" w:space="0" w:color="auto"/>
          </w:divBdr>
        </w:div>
        <w:div w:id="1917857598">
          <w:marLeft w:val="547"/>
          <w:marRight w:val="0"/>
          <w:marTop w:val="72"/>
          <w:marBottom w:val="0"/>
          <w:divBdr>
            <w:top w:val="none" w:sz="0" w:space="0" w:color="auto"/>
            <w:left w:val="none" w:sz="0" w:space="0" w:color="auto"/>
            <w:bottom w:val="none" w:sz="0" w:space="0" w:color="auto"/>
            <w:right w:val="none" w:sz="0" w:space="0" w:color="auto"/>
          </w:divBdr>
        </w:div>
        <w:div w:id="2121490711">
          <w:marLeft w:val="547"/>
          <w:marRight w:val="0"/>
          <w:marTop w:val="72"/>
          <w:marBottom w:val="0"/>
          <w:divBdr>
            <w:top w:val="none" w:sz="0" w:space="0" w:color="auto"/>
            <w:left w:val="none" w:sz="0" w:space="0" w:color="auto"/>
            <w:bottom w:val="none" w:sz="0" w:space="0" w:color="auto"/>
            <w:right w:val="none" w:sz="0" w:space="0" w:color="auto"/>
          </w:divBdr>
        </w:div>
        <w:div w:id="1825588615">
          <w:marLeft w:val="547"/>
          <w:marRight w:val="0"/>
          <w:marTop w:val="72"/>
          <w:marBottom w:val="0"/>
          <w:divBdr>
            <w:top w:val="none" w:sz="0" w:space="0" w:color="auto"/>
            <w:left w:val="none" w:sz="0" w:space="0" w:color="auto"/>
            <w:bottom w:val="none" w:sz="0" w:space="0" w:color="auto"/>
            <w:right w:val="none" w:sz="0" w:space="0" w:color="auto"/>
          </w:divBdr>
        </w:div>
        <w:div w:id="987436502">
          <w:marLeft w:val="547"/>
          <w:marRight w:val="0"/>
          <w:marTop w:val="72"/>
          <w:marBottom w:val="0"/>
          <w:divBdr>
            <w:top w:val="none" w:sz="0" w:space="0" w:color="auto"/>
            <w:left w:val="none" w:sz="0" w:space="0" w:color="auto"/>
            <w:bottom w:val="none" w:sz="0" w:space="0" w:color="auto"/>
            <w:right w:val="none" w:sz="0" w:space="0" w:color="auto"/>
          </w:divBdr>
        </w:div>
        <w:div w:id="1598442866">
          <w:marLeft w:val="547"/>
          <w:marRight w:val="0"/>
          <w:marTop w:val="72"/>
          <w:marBottom w:val="0"/>
          <w:divBdr>
            <w:top w:val="none" w:sz="0" w:space="0" w:color="auto"/>
            <w:left w:val="none" w:sz="0" w:space="0" w:color="auto"/>
            <w:bottom w:val="none" w:sz="0" w:space="0" w:color="auto"/>
            <w:right w:val="none" w:sz="0" w:space="0" w:color="auto"/>
          </w:divBdr>
        </w:div>
        <w:div w:id="176386238">
          <w:marLeft w:val="547"/>
          <w:marRight w:val="0"/>
          <w:marTop w:val="72"/>
          <w:marBottom w:val="0"/>
          <w:divBdr>
            <w:top w:val="none" w:sz="0" w:space="0" w:color="auto"/>
            <w:left w:val="none" w:sz="0" w:space="0" w:color="auto"/>
            <w:bottom w:val="none" w:sz="0" w:space="0" w:color="auto"/>
            <w:right w:val="none" w:sz="0" w:space="0" w:color="auto"/>
          </w:divBdr>
        </w:div>
        <w:div w:id="2036540572">
          <w:marLeft w:val="547"/>
          <w:marRight w:val="0"/>
          <w:marTop w:val="72"/>
          <w:marBottom w:val="0"/>
          <w:divBdr>
            <w:top w:val="none" w:sz="0" w:space="0" w:color="auto"/>
            <w:left w:val="none" w:sz="0" w:space="0" w:color="auto"/>
            <w:bottom w:val="none" w:sz="0" w:space="0" w:color="auto"/>
            <w:right w:val="none" w:sz="0" w:space="0" w:color="auto"/>
          </w:divBdr>
        </w:div>
      </w:divsChild>
    </w:div>
    <w:div w:id="398746966">
      <w:bodyDiv w:val="1"/>
      <w:marLeft w:val="0"/>
      <w:marRight w:val="0"/>
      <w:marTop w:val="0"/>
      <w:marBottom w:val="0"/>
      <w:divBdr>
        <w:top w:val="none" w:sz="0" w:space="0" w:color="auto"/>
        <w:left w:val="none" w:sz="0" w:space="0" w:color="auto"/>
        <w:bottom w:val="none" w:sz="0" w:space="0" w:color="auto"/>
        <w:right w:val="none" w:sz="0" w:space="0" w:color="auto"/>
      </w:divBdr>
    </w:div>
    <w:div w:id="445775992">
      <w:bodyDiv w:val="1"/>
      <w:marLeft w:val="0"/>
      <w:marRight w:val="0"/>
      <w:marTop w:val="0"/>
      <w:marBottom w:val="0"/>
      <w:divBdr>
        <w:top w:val="none" w:sz="0" w:space="0" w:color="auto"/>
        <w:left w:val="none" w:sz="0" w:space="0" w:color="auto"/>
        <w:bottom w:val="none" w:sz="0" w:space="0" w:color="auto"/>
        <w:right w:val="none" w:sz="0" w:space="0" w:color="auto"/>
      </w:divBdr>
    </w:div>
    <w:div w:id="487092447">
      <w:bodyDiv w:val="1"/>
      <w:marLeft w:val="0"/>
      <w:marRight w:val="0"/>
      <w:marTop w:val="0"/>
      <w:marBottom w:val="0"/>
      <w:divBdr>
        <w:top w:val="none" w:sz="0" w:space="0" w:color="auto"/>
        <w:left w:val="none" w:sz="0" w:space="0" w:color="auto"/>
        <w:bottom w:val="none" w:sz="0" w:space="0" w:color="auto"/>
        <w:right w:val="none" w:sz="0" w:space="0" w:color="auto"/>
      </w:divBdr>
    </w:div>
    <w:div w:id="526069159">
      <w:bodyDiv w:val="1"/>
      <w:marLeft w:val="0"/>
      <w:marRight w:val="0"/>
      <w:marTop w:val="0"/>
      <w:marBottom w:val="0"/>
      <w:divBdr>
        <w:top w:val="none" w:sz="0" w:space="0" w:color="auto"/>
        <w:left w:val="none" w:sz="0" w:space="0" w:color="auto"/>
        <w:bottom w:val="none" w:sz="0" w:space="0" w:color="auto"/>
        <w:right w:val="none" w:sz="0" w:space="0" w:color="auto"/>
      </w:divBdr>
    </w:div>
    <w:div w:id="535198191">
      <w:bodyDiv w:val="1"/>
      <w:marLeft w:val="0"/>
      <w:marRight w:val="0"/>
      <w:marTop w:val="0"/>
      <w:marBottom w:val="0"/>
      <w:divBdr>
        <w:top w:val="none" w:sz="0" w:space="0" w:color="auto"/>
        <w:left w:val="none" w:sz="0" w:space="0" w:color="auto"/>
        <w:bottom w:val="none" w:sz="0" w:space="0" w:color="auto"/>
        <w:right w:val="none" w:sz="0" w:space="0" w:color="auto"/>
      </w:divBdr>
      <w:divsChild>
        <w:div w:id="1392463735">
          <w:marLeft w:val="547"/>
          <w:marRight w:val="0"/>
          <w:marTop w:val="0"/>
          <w:marBottom w:val="0"/>
          <w:divBdr>
            <w:top w:val="none" w:sz="0" w:space="0" w:color="auto"/>
            <w:left w:val="none" w:sz="0" w:space="0" w:color="auto"/>
            <w:bottom w:val="none" w:sz="0" w:space="0" w:color="auto"/>
            <w:right w:val="none" w:sz="0" w:space="0" w:color="auto"/>
          </w:divBdr>
        </w:div>
      </w:divsChild>
    </w:div>
    <w:div w:id="537082497">
      <w:bodyDiv w:val="1"/>
      <w:marLeft w:val="0"/>
      <w:marRight w:val="0"/>
      <w:marTop w:val="0"/>
      <w:marBottom w:val="0"/>
      <w:divBdr>
        <w:top w:val="none" w:sz="0" w:space="0" w:color="auto"/>
        <w:left w:val="none" w:sz="0" w:space="0" w:color="auto"/>
        <w:bottom w:val="none" w:sz="0" w:space="0" w:color="auto"/>
        <w:right w:val="none" w:sz="0" w:space="0" w:color="auto"/>
      </w:divBdr>
    </w:div>
    <w:div w:id="551964740">
      <w:bodyDiv w:val="1"/>
      <w:marLeft w:val="0"/>
      <w:marRight w:val="0"/>
      <w:marTop w:val="0"/>
      <w:marBottom w:val="0"/>
      <w:divBdr>
        <w:top w:val="none" w:sz="0" w:space="0" w:color="auto"/>
        <w:left w:val="none" w:sz="0" w:space="0" w:color="auto"/>
        <w:bottom w:val="none" w:sz="0" w:space="0" w:color="auto"/>
        <w:right w:val="none" w:sz="0" w:space="0" w:color="auto"/>
      </w:divBdr>
    </w:div>
    <w:div w:id="605844625">
      <w:bodyDiv w:val="1"/>
      <w:marLeft w:val="0"/>
      <w:marRight w:val="0"/>
      <w:marTop w:val="0"/>
      <w:marBottom w:val="0"/>
      <w:divBdr>
        <w:top w:val="none" w:sz="0" w:space="0" w:color="auto"/>
        <w:left w:val="none" w:sz="0" w:space="0" w:color="auto"/>
        <w:bottom w:val="none" w:sz="0" w:space="0" w:color="auto"/>
        <w:right w:val="none" w:sz="0" w:space="0" w:color="auto"/>
      </w:divBdr>
    </w:div>
    <w:div w:id="645280763">
      <w:bodyDiv w:val="1"/>
      <w:marLeft w:val="0"/>
      <w:marRight w:val="0"/>
      <w:marTop w:val="0"/>
      <w:marBottom w:val="0"/>
      <w:divBdr>
        <w:top w:val="none" w:sz="0" w:space="0" w:color="auto"/>
        <w:left w:val="none" w:sz="0" w:space="0" w:color="auto"/>
        <w:bottom w:val="none" w:sz="0" w:space="0" w:color="auto"/>
        <w:right w:val="none" w:sz="0" w:space="0" w:color="auto"/>
      </w:divBdr>
    </w:div>
    <w:div w:id="657540846">
      <w:bodyDiv w:val="1"/>
      <w:marLeft w:val="0"/>
      <w:marRight w:val="0"/>
      <w:marTop w:val="0"/>
      <w:marBottom w:val="0"/>
      <w:divBdr>
        <w:top w:val="none" w:sz="0" w:space="0" w:color="auto"/>
        <w:left w:val="none" w:sz="0" w:space="0" w:color="auto"/>
        <w:bottom w:val="none" w:sz="0" w:space="0" w:color="auto"/>
        <w:right w:val="none" w:sz="0" w:space="0" w:color="auto"/>
      </w:divBdr>
      <w:divsChild>
        <w:div w:id="1295402450">
          <w:marLeft w:val="547"/>
          <w:marRight w:val="0"/>
          <w:marTop w:val="0"/>
          <w:marBottom w:val="0"/>
          <w:divBdr>
            <w:top w:val="none" w:sz="0" w:space="0" w:color="auto"/>
            <w:left w:val="none" w:sz="0" w:space="0" w:color="auto"/>
            <w:bottom w:val="none" w:sz="0" w:space="0" w:color="auto"/>
            <w:right w:val="none" w:sz="0" w:space="0" w:color="auto"/>
          </w:divBdr>
        </w:div>
      </w:divsChild>
    </w:div>
    <w:div w:id="671492220">
      <w:bodyDiv w:val="1"/>
      <w:marLeft w:val="0"/>
      <w:marRight w:val="0"/>
      <w:marTop w:val="0"/>
      <w:marBottom w:val="0"/>
      <w:divBdr>
        <w:top w:val="none" w:sz="0" w:space="0" w:color="auto"/>
        <w:left w:val="none" w:sz="0" w:space="0" w:color="auto"/>
        <w:bottom w:val="none" w:sz="0" w:space="0" w:color="auto"/>
        <w:right w:val="none" w:sz="0" w:space="0" w:color="auto"/>
      </w:divBdr>
    </w:div>
    <w:div w:id="746072176">
      <w:bodyDiv w:val="1"/>
      <w:marLeft w:val="0"/>
      <w:marRight w:val="0"/>
      <w:marTop w:val="0"/>
      <w:marBottom w:val="0"/>
      <w:divBdr>
        <w:top w:val="none" w:sz="0" w:space="0" w:color="auto"/>
        <w:left w:val="none" w:sz="0" w:space="0" w:color="auto"/>
        <w:bottom w:val="none" w:sz="0" w:space="0" w:color="auto"/>
        <w:right w:val="none" w:sz="0" w:space="0" w:color="auto"/>
      </w:divBdr>
    </w:div>
    <w:div w:id="767772424">
      <w:bodyDiv w:val="1"/>
      <w:marLeft w:val="0"/>
      <w:marRight w:val="0"/>
      <w:marTop w:val="0"/>
      <w:marBottom w:val="0"/>
      <w:divBdr>
        <w:top w:val="none" w:sz="0" w:space="0" w:color="auto"/>
        <w:left w:val="none" w:sz="0" w:space="0" w:color="auto"/>
        <w:bottom w:val="none" w:sz="0" w:space="0" w:color="auto"/>
        <w:right w:val="none" w:sz="0" w:space="0" w:color="auto"/>
      </w:divBdr>
    </w:div>
    <w:div w:id="827131939">
      <w:bodyDiv w:val="1"/>
      <w:marLeft w:val="0"/>
      <w:marRight w:val="0"/>
      <w:marTop w:val="0"/>
      <w:marBottom w:val="0"/>
      <w:divBdr>
        <w:top w:val="none" w:sz="0" w:space="0" w:color="auto"/>
        <w:left w:val="none" w:sz="0" w:space="0" w:color="auto"/>
        <w:bottom w:val="none" w:sz="0" w:space="0" w:color="auto"/>
        <w:right w:val="none" w:sz="0" w:space="0" w:color="auto"/>
      </w:divBdr>
      <w:divsChild>
        <w:div w:id="1215967623">
          <w:marLeft w:val="360"/>
          <w:marRight w:val="0"/>
          <w:marTop w:val="200"/>
          <w:marBottom w:val="0"/>
          <w:divBdr>
            <w:top w:val="none" w:sz="0" w:space="0" w:color="auto"/>
            <w:left w:val="none" w:sz="0" w:space="0" w:color="auto"/>
            <w:bottom w:val="none" w:sz="0" w:space="0" w:color="auto"/>
            <w:right w:val="none" w:sz="0" w:space="0" w:color="auto"/>
          </w:divBdr>
        </w:div>
      </w:divsChild>
    </w:div>
    <w:div w:id="847333252">
      <w:bodyDiv w:val="1"/>
      <w:marLeft w:val="0"/>
      <w:marRight w:val="0"/>
      <w:marTop w:val="0"/>
      <w:marBottom w:val="0"/>
      <w:divBdr>
        <w:top w:val="none" w:sz="0" w:space="0" w:color="auto"/>
        <w:left w:val="none" w:sz="0" w:space="0" w:color="auto"/>
        <w:bottom w:val="none" w:sz="0" w:space="0" w:color="auto"/>
        <w:right w:val="none" w:sz="0" w:space="0" w:color="auto"/>
      </w:divBdr>
    </w:div>
    <w:div w:id="881477272">
      <w:bodyDiv w:val="1"/>
      <w:marLeft w:val="0"/>
      <w:marRight w:val="0"/>
      <w:marTop w:val="0"/>
      <w:marBottom w:val="0"/>
      <w:divBdr>
        <w:top w:val="none" w:sz="0" w:space="0" w:color="auto"/>
        <w:left w:val="none" w:sz="0" w:space="0" w:color="auto"/>
        <w:bottom w:val="none" w:sz="0" w:space="0" w:color="auto"/>
        <w:right w:val="none" w:sz="0" w:space="0" w:color="auto"/>
      </w:divBdr>
      <w:divsChild>
        <w:div w:id="892084051">
          <w:marLeft w:val="360"/>
          <w:marRight w:val="0"/>
          <w:marTop w:val="200"/>
          <w:marBottom w:val="0"/>
          <w:divBdr>
            <w:top w:val="none" w:sz="0" w:space="0" w:color="auto"/>
            <w:left w:val="none" w:sz="0" w:space="0" w:color="auto"/>
            <w:bottom w:val="none" w:sz="0" w:space="0" w:color="auto"/>
            <w:right w:val="none" w:sz="0" w:space="0" w:color="auto"/>
          </w:divBdr>
        </w:div>
      </w:divsChild>
    </w:div>
    <w:div w:id="890769031">
      <w:bodyDiv w:val="1"/>
      <w:marLeft w:val="0"/>
      <w:marRight w:val="0"/>
      <w:marTop w:val="0"/>
      <w:marBottom w:val="0"/>
      <w:divBdr>
        <w:top w:val="none" w:sz="0" w:space="0" w:color="auto"/>
        <w:left w:val="none" w:sz="0" w:space="0" w:color="auto"/>
        <w:bottom w:val="none" w:sz="0" w:space="0" w:color="auto"/>
        <w:right w:val="none" w:sz="0" w:space="0" w:color="auto"/>
      </w:divBdr>
      <w:divsChild>
        <w:div w:id="1913083364">
          <w:marLeft w:val="547"/>
          <w:marRight w:val="0"/>
          <w:marTop w:val="0"/>
          <w:marBottom w:val="0"/>
          <w:divBdr>
            <w:top w:val="none" w:sz="0" w:space="0" w:color="auto"/>
            <w:left w:val="none" w:sz="0" w:space="0" w:color="auto"/>
            <w:bottom w:val="none" w:sz="0" w:space="0" w:color="auto"/>
            <w:right w:val="none" w:sz="0" w:space="0" w:color="auto"/>
          </w:divBdr>
        </w:div>
      </w:divsChild>
    </w:div>
    <w:div w:id="903292639">
      <w:bodyDiv w:val="1"/>
      <w:marLeft w:val="0"/>
      <w:marRight w:val="0"/>
      <w:marTop w:val="0"/>
      <w:marBottom w:val="0"/>
      <w:divBdr>
        <w:top w:val="none" w:sz="0" w:space="0" w:color="auto"/>
        <w:left w:val="none" w:sz="0" w:space="0" w:color="auto"/>
        <w:bottom w:val="none" w:sz="0" w:space="0" w:color="auto"/>
        <w:right w:val="none" w:sz="0" w:space="0" w:color="auto"/>
      </w:divBdr>
      <w:divsChild>
        <w:div w:id="819738289">
          <w:marLeft w:val="547"/>
          <w:marRight w:val="0"/>
          <w:marTop w:val="0"/>
          <w:marBottom w:val="0"/>
          <w:divBdr>
            <w:top w:val="none" w:sz="0" w:space="0" w:color="auto"/>
            <w:left w:val="none" w:sz="0" w:space="0" w:color="auto"/>
            <w:bottom w:val="none" w:sz="0" w:space="0" w:color="auto"/>
            <w:right w:val="none" w:sz="0" w:space="0" w:color="auto"/>
          </w:divBdr>
        </w:div>
      </w:divsChild>
    </w:div>
    <w:div w:id="918490189">
      <w:bodyDiv w:val="1"/>
      <w:marLeft w:val="0"/>
      <w:marRight w:val="0"/>
      <w:marTop w:val="0"/>
      <w:marBottom w:val="0"/>
      <w:divBdr>
        <w:top w:val="none" w:sz="0" w:space="0" w:color="auto"/>
        <w:left w:val="none" w:sz="0" w:space="0" w:color="auto"/>
        <w:bottom w:val="none" w:sz="0" w:space="0" w:color="auto"/>
        <w:right w:val="none" w:sz="0" w:space="0" w:color="auto"/>
      </w:divBdr>
      <w:divsChild>
        <w:div w:id="1759788024">
          <w:marLeft w:val="547"/>
          <w:marRight w:val="0"/>
          <w:marTop w:val="0"/>
          <w:marBottom w:val="0"/>
          <w:divBdr>
            <w:top w:val="none" w:sz="0" w:space="0" w:color="auto"/>
            <w:left w:val="none" w:sz="0" w:space="0" w:color="auto"/>
            <w:bottom w:val="none" w:sz="0" w:space="0" w:color="auto"/>
            <w:right w:val="none" w:sz="0" w:space="0" w:color="auto"/>
          </w:divBdr>
        </w:div>
      </w:divsChild>
    </w:div>
    <w:div w:id="919172749">
      <w:bodyDiv w:val="1"/>
      <w:marLeft w:val="0"/>
      <w:marRight w:val="0"/>
      <w:marTop w:val="0"/>
      <w:marBottom w:val="0"/>
      <w:divBdr>
        <w:top w:val="none" w:sz="0" w:space="0" w:color="auto"/>
        <w:left w:val="none" w:sz="0" w:space="0" w:color="auto"/>
        <w:bottom w:val="none" w:sz="0" w:space="0" w:color="auto"/>
        <w:right w:val="none" w:sz="0" w:space="0" w:color="auto"/>
      </w:divBdr>
      <w:divsChild>
        <w:div w:id="1427967547">
          <w:marLeft w:val="0"/>
          <w:marRight w:val="0"/>
          <w:marTop w:val="480"/>
          <w:marBottom w:val="240"/>
          <w:divBdr>
            <w:top w:val="none" w:sz="0" w:space="0" w:color="auto"/>
            <w:left w:val="none" w:sz="0" w:space="0" w:color="auto"/>
            <w:bottom w:val="none" w:sz="0" w:space="0" w:color="auto"/>
            <w:right w:val="none" w:sz="0" w:space="0" w:color="auto"/>
          </w:divBdr>
        </w:div>
        <w:div w:id="1915891076">
          <w:marLeft w:val="0"/>
          <w:marRight w:val="0"/>
          <w:marTop w:val="0"/>
          <w:marBottom w:val="567"/>
          <w:divBdr>
            <w:top w:val="none" w:sz="0" w:space="0" w:color="auto"/>
            <w:left w:val="none" w:sz="0" w:space="0" w:color="auto"/>
            <w:bottom w:val="none" w:sz="0" w:space="0" w:color="auto"/>
            <w:right w:val="none" w:sz="0" w:space="0" w:color="auto"/>
          </w:divBdr>
        </w:div>
      </w:divsChild>
    </w:div>
    <w:div w:id="935601818">
      <w:bodyDiv w:val="1"/>
      <w:marLeft w:val="0"/>
      <w:marRight w:val="0"/>
      <w:marTop w:val="0"/>
      <w:marBottom w:val="0"/>
      <w:divBdr>
        <w:top w:val="none" w:sz="0" w:space="0" w:color="auto"/>
        <w:left w:val="none" w:sz="0" w:space="0" w:color="auto"/>
        <w:bottom w:val="none" w:sz="0" w:space="0" w:color="auto"/>
        <w:right w:val="none" w:sz="0" w:space="0" w:color="auto"/>
      </w:divBdr>
    </w:div>
    <w:div w:id="969898757">
      <w:bodyDiv w:val="1"/>
      <w:marLeft w:val="0"/>
      <w:marRight w:val="0"/>
      <w:marTop w:val="0"/>
      <w:marBottom w:val="0"/>
      <w:divBdr>
        <w:top w:val="none" w:sz="0" w:space="0" w:color="auto"/>
        <w:left w:val="none" w:sz="0" w:space="0" w:color="auto"/>
        <w:bottom w:val="none" w:sz="0" w:space="0" w:color="auto"/>
        <w:right w:val="none" w:sz="0" w:space="0" w:color="auto"/>
      </w:divBdr>
    </w:div>
    <w:div w:id="992640827">
      <w:bodyDiv w:val="1"/>
      <w:marLeft w:val="0"/>
      <w:marRight w:val="0"/>
      <w:marTop w:val="0"/>
      <w:marBottom w:val="0"/>
      <w:divBdr>
        <w:top w:val="none" w:sz="0" w:space="0" w:color="auto"/>
        <w:left w:val="none" w:sz="0" w:space="0" w:color="auto"/>
        <w:bottom w:val="none" w:sz="0" w:space="0" w:color="auto"/>
        <w:right w:val="none" w:sz="0" w:space="0" w:color="auto"/>
      </w:divBdr>
    </w:div>
    <w:div w:id="1025790569">
      <w:bodyDiv w:val="1"/>
      <w:marLeft w:val="0"/>
      <w:marRight w:val="0"/>
      <w:marTop w:val="0"/>
      <w:marBottom w:val="0"/>
      <w:divBdr>
        <w:top w:val="none" w:sz="0" w:space="0" w:color="auto"/>
        <w:left w:val="none" w:sz="0" w:space="0" w:color="auto"/>
        <w:bottom w:val="none" w:sz="0" w:space="0" w:color="auto"/>
        <w:right w:val="none" w:sz="0" w:space="0" w:color="auto"/>
      </w:divBdr>
    </w:div>
    <w:div w:id="1053697364">
      <w:bodyDiv w:val="1"/>
      <w:marLeft w:val="0"/>
      <w:marRight w:val="0"/>
      <w:marTop w:val="0"/>
      <w:marBottom w:val="0"/>
      <w:divBdr>
        <w:top w:val="none" w:sz="0" w:space="0" w:color="auto"/>
        <w:left w:val="none" w:sz="0" w:space="0" w:color="auto"/>
        <w:bottom w:val="none" w:sz="0" w:space="0" w:color="auto"/>
        <w:right w:val="none" w:sz="0" w:space="0" w:color="auto"/>
      </w:divBdr>
    </w:div>
    <w:div w:id="1055424109">
      <w:bodyDiv w:val="1"/>
      <w:marLeft w:val="0"/>
      <w:marRight w:val="0"/>
      <w:marTop w:val="0"/>
      <w:marBottom w:val="0"/>
      <w:divBdr>
        <w:top w:val="none" w:sz="0" w:space="0" w:color="auto"/>
        <w:left w:val="none" w:sz="0" w:space="0" w:color="auto"/>
        <w:bottom w:val="none" w:sz="0" w:space="0" w:color="auto"/>
        <w:right w:val="none" w:sz="0" w:space="0" w:color="auto"/>
      </w:divBdr>
      <w:divsChild>
        <w:div w:id="577204756">
          <w:marLeft w:val="547"/>
          <w:marRight w:val="0"/>
          <w:marTop w:val="72"/>
          <w:marBottom w:val="0"/>
          <w:divBdr>
            <w:top w:val="none" w:sz="0" w:space="0" w:color="auto"/>
            <w:left w:val="none" w:sz="0" w:space="0" w:color="auto"/>
            <w:bottom w:val="none" w:sz="0" w:space="0" w:color="auto"/>
            <w:right w:val="none" w:sz="0" w:space="0" w:color="auto"/>
          </w:divBdr>
        </w:div>
        <w:div w:id="1654874254">
          <w:marLeft w:val="547"/>
          <w:marRight w:val="0"/>
          <w:marTop w:val="72"/>
          <w:marBottom w:val="0"/>
          <w:divBdr>
            <w:top w:val="none" w:sz="0" w:space="0" w:color="auto"/>
            <w:left w:val="none" w:sz="0" w:space="0" w:color="auto"/>
            <w:bottom w:val="none" w:sz="0" w:space="0" w:color="auto"/>
            <w:right w:val="none" w:sz="0" w:space="0" w:color="auto"/>
          </w:divBdr>
        </w:div>
        <w:div w:id="2136634643">
          <w:marLeft w:val="547"/>
          <w:marRight w:val="0"/>
          <w:marTop w:val="72"/>
          <w:marBottom w:val="0"/>
          <w:divBdr>
            <w:top w:val="none" w:sz="0" w:space="0" w:color="auto"/>
            <w:left w:val="none" w:sz="0" w:space="0" w:color="auto"/>
            <w:bottom w:val="none" w:sz="0" w:space="0" w:color="auto"/>
            <w:right w:val="none" w:sz="0" w:space="0" w:color="auto"/>
          </w:divBdr>
        </w:div>
        <w:div w:id="608044419">
          <w:marLeft w:val="547"/>
          <w:marRight w:val="0"/>
          <w:marTop w:val="72"/>
          <w:marBottom w:val="0"/>
          <w:divBdr>
            <w:top w:val="none" w:sz="0" w:space="0" w:color="auto"/>
            <w:left w:val="none" w:sz="0" w:space="0" w:color="auto"/>
            <w:bottom w:val="none" w:sz="0" w:space="0" w:color="auto"/>
            <w:right w:val="none" w:sz="0" w:space="0" w:color="auto"/>
          </w:divBdr>
        </w:div>
        <w:div w:id="569390573">
          <w:marLeft w:val="547"/>
          <w:marRight w:val="0"/>
          <w:marTop w:val="72"/>
          <w:marBottom w:val="0"/>
          <w:divBdr>
            <w:top w:val="none" w:sz="0" w:space="0" w:color="auto"/>
            <w:left w:val="none" w:sz="0" w:space="0" w:color="auto"/>
            <w:bottom w:val="none" w:sz="0" w:space="0" w:color="auto"/>
            <w:right w:val="none" w:sz="0" w:space="0" w:color="auto"/>
          </w:divBdr>
        </w:div>
        <w:div w:id="220410100">
          <w:marLeft w:val="547"/>
          <w:marRight w:val="0"/>
          <w:marTop w:val="72"/>
          <w:marBottom w:val="0"/>
          <w:divBdr>
            <w:top w:val="none" w:sz="0" w:space="0" w:color="auto"/>
            <w:left w:val="none" w:sz="0" w:space="0" w:color="auto"/>
            <w:bottom w:val="none" w:sz="0" w:space="0" w:color="auto"/>
            <w:right w:val="none" w:sz="0" w:space="0" w:color="auto"/>
          </w:divBdr>
        </w:div>
        <w:div w:id="81220118">
          <w:marLeft w:val="547"/>
          <w:marRight w:val="0"/>
          <w:marTop w:val="72"/>
          <w:marBottom w:val="0"/>
          <w:divBdr>
            <w:top w:val="none" w:sz="0" w:space="0" w:color="auto"/>
            <w:left w:val="none" w:sz="0" w:space="0" w:color="auto"/>
            <w:bottom w:val="none" w:sz="0" w:space="0" w:color="auto"/>
            <w:right w:val="none" w:sz="0" w:space="0" w:color="auto"/>
          </w:divBdr>
        </w:div>
      </w:divsChild>
    </w:div>
    <w:div w:id="1069109867">
      <w:bodyDiv w:val="1"/>
      <w:marLeft w:val="0"/>
      <w:marRight w:val="0"/>
      <w:marTop w:val="0"/>
      <w:marBottom w:val="0"/>
      <w:divBdr>
        <w:top w:val="none" w:sz="0" w:space="0" w:color="auto"/>
        <w:left w:val="none" w:sz="0" w:space="0" w:color="auto"/>
        <w:bottom w:val="none" w:sz="0" w:space="0" w:color="auto"/>
        <w:right w:val="none" w:sz="0" w:space="0" w:color="auto"/>
      </w:divBdr>
      <w:divsChild>
        <w:div w:id="722025050">
          <w:marLeft w:val="0"/>
          <w:marRight w:val="0"/>
          <w:marTop w:val="480"/>
          <w:marBottom w:val="240"/>
          <w:divBdr>
            <w:top w:val="none" w:sz="0" w:space="0" w:color="auto"/>
            <w:left w:val="none" w:sz="0" w:space="0" w:color="auto"/>
            <w:bottom w:val="none" w:sz="0" w:space="0" w:color="auto"/>
            <w:right w:val="none" w:sz="0" w:space="0" w:color="auto"/>
          </w:divBdr>
        </w:div>
        <w:div w:id="753473476">
          <w:marLeft w:val="0"/>
          <w:marRight w:val="0"/>
          <w:marTop w:val="0"/>
          <w:marBottom w:val="567"/>
          <w:divBdr>
            <w:top w:val="none" w:sz="0" w:space="0" w:color="auto"/>
            <w:left w:val="none" w:sz="0" w:space="0" w:color="auto"/>
            <w:bottom w:val="none" w:sz="0" w:space="0" w:color="auto"/>
            <w:right w:val="none" w:sz="0" w:space="0" w:color="auto"/>
          </w:divBdr>
        </w:div>
      </w:divsChild>
    </w:div>
    <w:div w:id="1187478199">
      <w:bodyDiv w:val="1"/>
      <w:marLeft w:val="0"/>
      <w:marRight w:val="0"/>
      <w:marTop w:val="0"/>
      <w:marBottom w:val="0"/>
      <w:divBdr>
        <w:top w:val="none" w:sz="0" w:space="0" w:color="auto"/>
        <w:left w:val="none" w:sz="0" w:space="0" w:color="auto"/>
        <w:bottom w:val="none" w:sz="0" w:space="0" w:color="auto"/>
        <w:right w:val="none" w:sz="0" w:space="0" w:color="auto"/>
      </w:divBdr>
    </w:div>
    <w:div w:id="1188442977">
      <w:bodyDiv w:val="1"/>
      <w:marLeft w:val="0"/>
      <w:marRight w:val="0"/>
      <w:marTop w:val="0"/>
      <w:marBottom w:val="0"/>
      <w:divBdr>
        <w:top w:val="none" w:sz="0" w:space="0" w:color="auto"/>
        <w:left w:val="none" w:sz="0" w:space="0" w:color="auto"/>
        <w:bottom w:val="none" w:sz="0" w:space="0" w:color="auto"/>
        <w:right w:val="none" w:sz="0" w:space="0" w:color="auto"/>
      </w:divBdr>
    </w:div>
    <w:div w:id="1219438994">
      <w:bodyDiv w:val="1"/>
      <w:marLeft w:val="0"/>
      <w:marRight w:val="0"/>
      <w:marTop w:val="0"/>
      <w:marBottom w:val="0"/>
      <w:divBdr>
        <w:top w:val="none" w:sz="0" w:space="0" w:color="auto"/>
        <w:left w:val="none" w:sz="0" w:space="0" w:color="auto"/>
        <w:bottom w:val="none" w:sz="0" w:space="0" w:color="auto"/>
        <w:right w:val="none" w:sz="0" w:space="0" w:color="auto"/>
      </w:divBdr>
      <w:divsChild>
        <w:div w:id="2036034522">
          <w:marLeft w:val="0"/>
          <w:marRight w:val="0"/>
          <w:marTop w:val="480"/>
          <w:marBottom w:val="240"/>
          <w:divBdr>
            <w:top w:val="none" w:sz="0" w:space="0" w:color="auto"/>
            <w:left w:val="none" w:sz="0" w:space="0" w:color="auto"/>
            <w:bottom w:val="none" w:sz="0" w:space="0" w:color="auto"/>
            <w:right w:val="none" w:sz="0" w:space="0" w:color="auto"/>
          </w:divBdr>
        </w:div>
        <w:div w:id="835458705">
          <w:marLeft w:val="0"/>
          <w:marRight w:val="0"/>
          <w:marTop w:val="0"/>
          <w:marBottom w:val="567"/>
          <w:divBdr>
            <w:top w:val="none" w:sz="0" w:space="0" w:color="auto"/>
            <w:left w:val="none" w:sz="0" w:space="0" w:color="auto"/>
            <w:bottom w:val="none" w:sz="0" w:space="0" w:color="auto"/>
            <w:right w:val="none" w:sz="0" w:space="0" w:color="auto"/>
          </w:divBdr>
        </w:div>
      </w:divsChild>
    </w:div>
    <w:div w:id="1223640183">
      <w:bodyDiv w:val="1"/>
      <w:marLeft w:val="0"/>
      <w:marRight w:val="0"/>
      <w:marTop w:val="0"/>
      <w:marBottom w:val="0"/>
      <w:divBdr>
        <w:top w:val="none" w:sz="0" w:space="0" w:color="auto"/>
        <w:left w:val="none" w:sz="0" w:space="0" w:color="auto"/>
        <w:bottom w:val="none" w:sz="0" w:space="0" w:color="auto"/>
        <w:right w:val="none" w:sz="0" w:space="0" w:color="auto"/>
      </w:divBdr>
    </w:div>
    <w:div w:id="1257328995">
      <w:bodyDiv w:val="1"/>
      <w:marLeft w:val="0"/>
      <w:marRight w:val="0"/>
      <w:marTop w:val="0"/>
      <w:marBottom w:val="0"/>
      <w:divBdr>
        <w:top w:val="none" w:sz="0" w:space="0" w:color="auto"/>
        <w:left w:val="none" w:sz="0" w:space="0" w:color="auto"/>
        <w:bottom w:val="none" w:sz="0" w:space="0" w:color="auto"/>
        <w:right w:val="none" w:sz="0" w:space="0" w:color="auto"/>
      </w:divBdr>
      <w:divsChild>
        <w:div w:id="1706833265">
          <w:marLeft w:val="360"/>
          <w:marRight w:val="0"/>
          <w:marTop w:val="200"/>
          <w:marBottom w:val="0"/>
          <w:divBdr>
            <w:top w:val="none" w:sz="0" w:space="0" w:color="auto"/>
            <w:left w:val="none" w:sz="0" w:space="0" w:color="auto"/>
            <w:bottom w:val="none" w:sz="0" w:space="0" w:color="auto"/>
            <w:right w:val="none" w:sz="0" w:space="0" w:color="auto"/>
          </w:divBdr>
        </w:div>
      </w:divsChild>
    </w:div>
    <w:div w:id="1270351324">
      <w:bodyDiv w:val="1"/>
      <w:marLeft w:val="0"/>
      <w:marRight w:val="0"/>
      <w:marTop w:val="0"/>
      <w:marBottom w:val="0"/>
      <w:divBdr>
        <w:top w:val="none" w:sz="0" w:space="0" w:color="auto"/>
        <w:left w:val="none" w:sz="0" w:space="0" w:color="auto"/>
        <w:bottom w:val="none" w:sz="0" w:space="0" w:color="auto"/>
        <w:right w:val="none" w:sz="0" w:space="0" w:color="auto"/>
      </w:divBdr>
      <w:divsChild>
        <w:div w:id="1258975826">
          <w:marLeft w:val="547"/>
          <w:marRight w:val="0"/>
          <w:marTop w:val="0"/>
          <w:marBottom w:val="0"/>
          <w:divBdr>
            <w:top w:val="none" w:sz="0" w:space="0" w:color="auto"/>
            <w:left w:val="none" w:sz="0" w:space="0" w:color="auto"/>
            <w:bottom w:val="none" w:sz="0" w:space="0" w:color="auto"/>
            <w:right w:val="none" w:sz="0" w:space="0" w:color="auto"/>
          </w:divBdr>
        </w:div>
      </w:divsChild>
    </w:div>
    <w:div w:id="1292712688">
      <w:bodyDiv w:val="1"/>
      <w:marLeft w:val="0"/>
      <w:marRight w:val="0"/>
      <w:marTop w:val="0"/>
      <w:marBottom w:val="0"/>
      <w:divBdr>
        <w:top w:val="none" w:sz="0" w:space="0" w:color="auto"/>
        <w:left w:val="none" w:sz="0" w:space="0" w:color="auto"/>
        <w:bottom w:val="none" w:sz="0" w:space="0" w:color="auto"/>
        <w:right w:val="none" w:sz="0" w:space="0" w:color="auto"/>
      </w:divBdr>
    </w:div>
    <w:div w:id="1307206273">
      <w:bodyDiv w:val="1"/>
      <w:marLeft w:val="0"/>
      <w:marRight w:val="0"/>
      <w:marTop w:val="0"/>
      <w:marBottom w:val="0"/>
      <w:divBdr>
        <w:top w:val="none" w:sz="0" w:space="0" w:color="auto"/>
        <w:left w:val="none" w:sz="0" w:space="0" w:color="auto"/>
        <w:bottom w:val="none" w:sz="0" w:space="0" w:color="auto"/>
        <w:right w:val="none" w:sz="0" w:space="0" w:color="auto"/>
      </w:divBdr>
      <w:divsChild>
        <w:div w:id="1787845829">
          <w:marLeft w:val="0"/>
          <w:marRight w:val="0"/>
          <w:marTop w:val="480"/>
          <w:marBottom w:val="240"/>
          <w:divBdr>
            <w:top w:val="none" w:sz="0" w:space="0" w:color="auto"/>
            <w:left w:val="none" w:sz="0" w:space="0" w:color="auto"/>
            <w:bottom w:val="none" w:sz="0" w:space="0" w:color="auto"/>
            <w:right w:val="none" w:sz="0" w:space="0" w:color="auto"/>
          </w:divBdr>
        </w:div>
        <w:div w:id="580989397">
          <w:marLeft w:val="0"/>
          <w:marRight w:val="0"/>
          <w:marTop w:val="0"/>
          <w:marBottom w:val="567"/>
          <w:divBdr>
            <w:top w:val="none" w:sz="0" w:space="0" w:color="auto"/>
            <w:left w:val="none" w:sz="0" w:space="0" w:color="auto"/>
            <w:bottom w:val="none" w:sz="0" w:space="0" w:color="auto"/>
            <w:right w:val="none" w:sz="0" w:space="0" w:color="auto"/>
          </w:divBdr>
        </w:div>
      </w:divsChild>
    </w:div>
    <w:div w:id="1308631616">
      <w:bodyDiv w:val="1"/>
      <w:marLeft w:val="0"/>
      <w:marRight w:val="0"/>
      <w:marTop w:val="0"/>
      <w:marBottom w:val="0"/>
      <w:divBdr>
        <w:top w:val="none" w:sz="0" w:space="0" w:color="auto"/>
        <w:left w:val="none" w:sz="0" w:space="0" w:color="auto"/>
        <w:bottom w:val="none" w:sz="0" w:space="0" w:color="auto"/>
        <w:right w:val="none" w:sz="0" w:space="0" w:color="auto"/>
      </w:divBdr>
    </w:div>
    <w:div w:id="1333146317">
      <w:bodyDiv w:val="1"/>
      <w:marLeft w:val="0"/>
      <w:marRight w:val="0"/>
      <w:marTop w:val="0"/>
      <w:marBottom w:val="0"/>
      <w:divBdr>
        <w:top w:val="none" w:sz="0" w:space="0" w:color="auto"/>
        <w:left w:val="none" w:sz="0" w:space="0" w:color="auto"/>
        <w:bottom w:val="none" w:sz="0" w:space="0" w:color="auto"/>
        <w:right w:val="none" w:sz="0" w:space="0" w:color="auto"/>
      </w:divBdr>
    </w:div>
    <w:div w:id="1343969375">
      <w:bodyDiv w:val="1"/>
      <w:marLeft w:val="0"/>
      <w:marRight w:val="0"/>
      <w:marTop w:val="0"/>
      <w:marBottom w:val="0"/>
      <w:divBdr>
        <w:top w:val="none" w:sz="0" w:space="0" w:color="auto"/>
        <w:left w:val="none" w:sz="0" w:space="0" w:color="auto"/>
        <w:bottom w:val="none" w:sz="0" w:space="0" w:color="auto"/>
        <w:right w:val="none" w:sz="0" w:space="0" w:color="auto"/>
      </w:divBdr>
    </w:div>
    <w:div w:id="1378118993">
      <w:bodyDiv w:val="1"/>
      <w:marLeft w:val="0"/>
      <w:marRight w:val="0"/>
      <w:marTop w:val="0"/>
      <w:marBottom w:val="0"/>
      <w:divBdr>
        <w:top w:val="none" w:sz="0" w:space="0" w:color="auto"/>
        <w:left w:val="none" w:sz="0" w:space="0" w:color="auto"/>
        <w:bottom w:val="none" w:sz="0" w:space="0" w:color="auto"/>
        <w:right w:val="none" w:sz="0" w:space="0" w:color="auto"/>
      </w:divBdr>
    </w:div>
    <w:div w:id="1476754888">
      <w:bodyDiv w:val="1"/>
      <w:marLeft w:val="0"/>
      <w:marRight w:val="0"/>
      <w:marTop w:val="0"/>
      <w:marBottom w:val="0"/>
      <w:divBdr>
        <w:top w:val="none" w:sz="0" w:space="0" w:color="auto"/>
        <w:left w:val="none" w:sz="0" w:space="0" w:color="auto"/>
        <w:bottom w:val="none" w:sz="0" w:space="0" w:color="auto"/>
        <w:right w:val="none" w:sz="0" w:space="0" w:color="auto"/>
      </w:divBdr>
      <w:divsChild>
        <w:div w:id="263803173">
          <w:marLeft w:val="0"/>
          <w:marRight w:val="0"/>
          <w:marTop w:val="0"/>
          <w:marBottom w:val="0"/>
          <w:divBdr>
            <w:top w:val="none" w:sz="0" w:space="0" w:color="auto"/>
            <w:left w:val="none" w:sz="0" w:space="0" w:color="auto"/>
            <w:bottom w:val="none" w:sz="0" w:space="0" w:color="auto"/>
            <w:right w:val="none" w:sz="0" w:space="0" w:color="auto"/>
          </w:divBdr>
          <w:divsChild>
            <w:div w:id="1097481134">
              <w:marLeft w:val="0"/>
              <w:marRight w:val="0"/>
              <w:marTop w:val="0"/>
              <w:marBottom w:val="0"/>
              <w:divBdr>
                <w:top w:val="none" w:sz="0" w:space="0" w:color="auto"/>
                <w:left w:val="none" w:sz="0" w:space="0" w:color="auto"/>
                <w:bottom w:val="none" w:sz="0" w:space="0" w:color="auto"/>
                <w:right w:val="none" w:sz="0" w:space="0" w:color="auto"/>
              </w:divBdr>
              <w:divsChild>
                <w:div w:id="174735269">
                  <w:marLeft w:val="0"/>
                  <w:marRight w:val="0"/>
                  <w:marTop w:val="0"/>
                  <w:marBottom w:val="0"/>
                  <w:divBdr>
                    <w:top w:val="none" w:sz="0" w:space="0" w:color="auto"/>
                    <w:left w:val="none" w:sz="0" w:space="0" w:color="auto"/>
                    <w:bottom w:val="none" w:sz="0" w:space="0" w:color="auto"/>
                    <w:right w:val="none" w:sz="0" w:space="0" w:color="auto"/>
                  </w:divBdr>
                  <w:divsChild>
                    <w:div w:id="2128112804">
                      <w:marLeft w:val="0"/>
                      <w:marRight w:val="0"/>
                      <w:marTop w:val="0"/>
                      <w:marBottom w:val="0"/>
                      <w:divBdr>
                        <w:top w:val="none" w:sz="0" w:space="0" w:color="auto"/>
                        <w:left w:val="none" w:sz="0" w:space="0" w:color="auto"/>
                        <w:bottom w:val="none" w:sz="0" w:space="0" w:color="auto"/>
                        <w:right w:val="none" w:sz="0" w:space="0" w:color="auto"/>
                      </w:divBdr>
                      <w:divsChild>
                        <w:div w:id="50286640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1473669747">
          <w:marLeft w:val="0"/>
          <w:marRight w:val="0"/>
          <w:marTop w:val="0"/>
          <w:marBottom w:val="0"/>
          <w:divBdr>
            <w:top w:val="none" w:sz="0" w:space="0" w:color="auto"/>
            <w:left w:val="none" w:sz="0" w:space="0" w:color="auto"/>
            <w:bottom w:val="single" w:sz="6" w:space="0" w:color="C7C7C7"/>
            <w:right w:val="none" w:sz="0" w:space="0" w:color="auto"/>
          </w:divBdr>
          <w:divsChild>
            <w:div w:id="787311512">
              <w:marLeft w:val="0"/>
              <w:marRight w:val="0"/>
              <w:marTop w:val="0"/>
              <w:marBottom w:val="0"/>
              <w:divBdr>
                <w:top w:val="none" w:sz="0" w:space="0" w:color="auto"/>
                <w:left w:val="none" w:sz="0" w:space="0" w:color="auto"/>
                <w:bottom w:val="none" w:sz="0" w:space="0" w:color="auto"/>
                <w:right w:val="none" w:sz="0" w:space="0" w:color="auto"/>
              </w:divBdr>
              <w:divsChild>
                <w:div w:id="2018269865">
                  <w:marLeft w:val="0"/>
                  <w:marRight w:val="0"/>
                  <w:marTop w:val="0"/>
                  <w:marBottom w:val="0"/>
                  <w:divBdr>
                    <w:top w:val="none" w:sz="0" w:space="0" w:color="auto"/>
                    <w:left w:val="none" w:sz="0" w:space="0" w:color="auto"/>
                    <w:bottom w:val="none" w:sz="0" w:space="0" w:color="auto"/>
                    <w:right w:val="none" w:sz="0" w:space="0" w:color="auto"/>
                  </w:divBdr>
                  <w:divsChild>
                    <w:div w:id="1355812164">
                      <w:marLeft w:val="0"/>
                      <w:marRight w:val="0"/>
                      <w:marTop w:val="0"/>
                      <w:marBottom w:val="0"/>
                      <w:divBdr>
                        <w:top w:val="none" w:sz="0" w:space="0" w:color="auto"/>
                        <w:left w:val="none" w:sz="0" w:space="0" w:color="auto"/>
                        <w:bottom w:val="none" w:sz="0" w:space="0" w:color="auto"/>
                        <w:right w:val="none" w:sz="0" w:space="0" w:color="auto"/>
                      </w:divBdr>
                      <w:divsChild>
                        <w:div w:id="22584654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 w:id="1545363033">
      <w:bodyDiv w:val="1"/>
      <w:marLeft w:val="0"/>
      <w:marRight w:val="0"/>
      <w:marTop w:val="0"/>
      <w:marBottom w:val="0"/>
      <w:divBdr>
        <w:top w:val="none" w:sz="0" w:space="0" w:color="auto"/>
        <w:left w:val="none" w:sz="0" w:space="0" w:color="auto"/>
        <w:bottom w:val="none" w:sz="0" w:space="0" w:color="auto"/>
        <w:right w:val="none" w:sz="0" w:space="0" w:color="auto"/>
      </w:divBdr>
      <w:divsChild>
        <w:div w:id="1823504695">
          <w:marLeft w:val="2016"/>
          <w:marRight w:val="0"/>
          <w:marTop w:val="134"/>
          <w:marBottom w:val="0"/>
          <w:divBdr>
            <w:top w:val="none" w:sz="0" w:space="0" w:color="auto"/>
            <w:left w:val="none" w:sz="0" w:space="0" w:color="auto"/>
            <w:bottom w:val="none" w:sz="0" w:space="0" w:color="auto"/>
            <w:right w:val="none" w:sz="0" w:space="0" w:color="auto"/>
          </w:divBdr>
        </w:div>
        <w:div w:id="1521891514">
          <w:marLeft w:val="2016"/>
          <w:marRight w:val="0"/>
          <w:marTop w:val="134"/>
          <w:marBottom w:val="0"/>
          <w:divBdr>
            <w:top w:val="none" w:sz="0" w:space="0" w:color="auto"/>
            <w:left w:val="none" w:sz="0" w:space="0" w:color="auto"/>
            <w:bottom w:val="none" w:sz="0" w:space="0" w:color="auto"/>
            <w:right w:val="none" w:sz="0" w:space="0" w:color="auto"/>
          </w:divBdr>
        </w:div>
        <w:div w:id="2017346594">
          <w:marLeft w:val="2016"/>
          <w:marRight w:val="0"/>
          <w:marTop w:val="134"/>
          <w:marBottom w:val="0"/>
          <w:divBdr>
            <w:top w:val="none" w:sz="0" w:space="0" w:color="auto"/>
            <w:left w:val="none" w:sz="0" w:space="0" w:color="auto"/>
            <w:bottom w:val="none" w:sz="0" w:space="0" w:color="auto"/>
            <w:right w:val="none" w:sz="0" w:space="0" w:color="auto"/>
          </w:divBdr>
        </w:div>
      </w:divsChild>
    </w:div>
    <w:div w:id="1545369435">
      <w:bodyDiv w:val="1"/>
      <w:marLeft w:val="0"/>
      <w:marRight w:val="0"/>
      <w:marTop w:val="0"/>
      <w:marBottom w:val="0"/>
      <w:divBdr>
        <w:top w:val="none" w:sz="0" w:space="0" w:color="auto"/>
        <w:left w:val="none" w:sz="0" w:space="0" w:color="auto"/>
        <w:bottom w:val="none" w:sz="0" w:space="0" w:color="auto"/>
        <w:right w:val="none" w:sz="0" w:space="0" w:color="auto"/>
      </w:divBdr>
    </w:div>
    <w:div w:id="1572083118">
      <w:bodyDiv w:val="1"/>
      <w:marLeft w:val="0"/>
      <w:marRight w:val="0"/>
      <w:marTop w:val="0"/>
      <w:marBottom w:val="0"/>
      <w:divBdr>
        <w:top w:val="none" w:sz="0" w:space="0" w:color="auto"/>
        <w:left w:val="none" w:sz="0" w:space="0" w:color="auto"/>
        <w:bottom w:val="none" w:sz="0" w:space="0" w:color="auto"/>
        <w:right w:val="none" w:sz="0" w:space="0" w:color="auto"/>
      </w:divBdr>
      <w:divsChild>
        <w:div w:id="1992178492">
          <w:marLeft w:val="360"/>
          <w:marRight w:val="0"/>
          <w:marTop w:val="200"/>
          <w:marBottom w:val="0"/>
          <w:divBdr>
            <w:top w:val="none" w:sz="0" w:space="0" w:color="auto"/>
            <w:left w:val="none" w:sz="0" w:space="0" w:color="auto"/>
            <w:bottom w:val="none" w:sz="0" w:space="0" w:color="auto"/>
            <w:right w:val="none" w:sz="0" w:space="0" w:color="auto"/>
          </w:divBdr>
        </w:div>
        <w:div w:id="727806073">
          <w:marLeft w:val="360"/>
          <w:marRight w:val="0"/>
          <w:marTop w:val="200"/>
          <w:marBottom w:val="0"/>
          <w:divBdr>
            <w:top w:val="none" w:sz="0" w:space="0" w:color="auto"/>
            <w:left w:val="none" w:sz="0" w:space="0" w:color="auto"/>
            <w:bottom w:val="none" w:sz="0" w:space="0" w:color="auto"/>
            <w:right w:val="none" w:sz="0" w:space="0" w:color="auto"/>
          </w:divBdr>
        </w:div>
        <w:div w:id="1909459280">
          <w:marLeft w:val="360"/>
          <w:marRight w:val="0"/>
          <w:marTop w:val="200"/>
          <w:marBottom w:val="0"/>
          <w:divBdr>
            <w:top w:val="none" w:sz="0" w:space="0" w:color="auto"/>
            <w:left w:val="none" w:sz="0" w:space="0" w:color="auto"/>
            <w:bottom w:val="none" w:sz="0" w:space="0" w:color="auto"/>
            <w:right w:val="none" w:sz="0" w:space="0" w:color="auto"/>
          </w:divBdr>
        </w:div>
        <w:div w:id="1219592183">
          <w:marLeft w:val="360"/>
          <w:marRight w:val="0"/>
          <w:marTop w:val="200"/>
          <w:marBottom w:val="0"/>
          <w:divBdr>
            <w:top w:val="none" w:sz="0" w:space="0" w:color="auto"/>
            <w:left w:val="none" w:sz="0" w:space="0" w:color="auto"/>
            <w:bottom w:val="none" w:sz="0" w:space="0" w:color="auto"/>
            <w:right w:val="none" w:sz="0" w:space="0" w:color="auto"/>
          </w:divBdr>
        </w:div>
      </w:divsChild>
    </w:div>
    <w:div w:id="1572545747">
      <w:bodyDiv w:val="1"/>
      <w:marLeft w:val="0"/>
      <w:marRight w:val="0"/>
      <w:marTop w:val="0"/>
      <w:marBottom w:val="0"/>
      <w:divBdr>
        <w:top w:val="none" w:sz="0" w:space="0" w:color="auto"/>
        <w:left w:val="none" w:sz="0" w:space="0" w:color="auto"/>
        <w:bottom w:val="none" w:sz="0" w:space="0" w:color="auto"/>
        <w:right w:val="none" w:sz="0" w:space="0" w:color="auto"/>
      </w:divBdr>
    </w:div>
    <w:div w:id="1574773013">
      <w:bodyDiv w:val="1"/>
      <w:marLeft w:val="0"/>
      <w:marRight w:val="0"/>
      <w:marTop w:val="0"/>
      <w:marBottom w:val="0"/>
      <w:divBdr>
        <w:top w:val="none" w:sz="0" w:space="0" w:color="auto"/>
        <w:left w:val="none" w:sz="0" w:space="0" w:color="auto"/>
        <w:bottom w:val="none" w:sz="0" w:space="0" w:color="auto"/>
        <w:right w:val="none" w:sz="0" w:space="0" w:color="auto"/>
      </w:divBdr>
    </w:div>
    <w:div w:id="1577085741">
      <w:bodyDiv w:val="1"/>
      <w:marLeft w:val="0"/>
      <w:marRight w:val="0"/>
      <w:marTop w:val="0"/>
      <w:marBottom w:val="0"/>
      <w:divBdr>
        <w:top w:val="none" w:sz="0" w:space="0" w:color="auto"/>
        <w:left w:val="none" w:sz="0" w:space="0" w:color="auto"/>
        <w:bottom w:val="none" w:sz="0" w:space="0" w:color="auto"/>
        <w:right w:val="none" w:sz="0" w:space="0" w:color="auto"/>
      </w:divBdr>
      <w:divsChild>
        <w:div w:id="844906452">
          <w:marLeft w:val="2016"/>
          <w:marRight w:val="0"/>
          <w:marTop w:val="96"/>
          <w:marBottom w:val="0"/>
          <w:divBdr>
            <w:top w:val="none" w:sz="0" w:space="0" w:color="auto"/>
            <w:left w:val="none" w:sz="0" w:space="0" w:color="auto"/>
            <w:bottom w:val="none" w:sz="0" w:space="0" w:color="auto"/>
            <w:right w:val="none" w:sz="0" w:space="0" w:color="auto"/>
          </w:divBdr>
        </w:div>
        <w:div w:id="1714620813">
          <w:marLeft w:val="2563"/>
          <w:marRight w:val="0"/>
          <w:marTop w:val="96"/>
          <w:marBottom w:val="0"/>
          <w:divBdr>
            <w:top w:val="none" w:sz="0" w:space="0" w:color="auto"/>
            <w:left w:val="none" w:sz="0" w:space="0" w:color="auto"/>
            <w:bottom w:val="none" w:sz="0" w:space="0" w:color="auto"/>
            <w:right w:val="none" w:sz="0" w:space="0" w:color="auto"/>
          </w:divBdr>
        </w:div>
        <w:div w:id="1368723972">
          <w:marLeft w:val="2563"/>
          <w:marRight w:val="0"/>
          <w:marTop w:val="96"/>
          <w:marBottom w:val="0"/>
          <w:divBdr>
            <w:top w:val="none" w:sz="0" w:space="0" w:color="auto"/>
            <w:left w:val="none" w:sz="0" w:space="0" w:color="auto"/>
            <w:bottom w:val="none" w:sz="0" w:space="0" w:color="auto"/>
            <w:right w:val="none" w:sz="0" w:space="0" w:color="auto"/>
          </w:divBdr>
        </w:div>
        <w:div w:id="179316085">
          <w:marLeft w:val="2563"/>
          <w:marRight w:val="0"/>
          <w:marTop w:val="96"/>
          <w:marBottom w:val="0"/>
          <w:divBdr>
            <w:top w:val="none" w:sz="0" w:space="0" w:color="auto"/>
            <w:left w:val="none" w:sz="0" w:space="0" w:color="auto"/>
            <w:bottom w:val="none" w:sz="0" w:space="0" w:color="auto"/>
            <w:right w:val="none" w:sz="0" w:space="0" w:color="auto"/>
          </w:divBdr>
        </w:div>
        <w:div w:id="130176335">
          <w:marLeft w:val="2563"/>
          <w:marRight w:val="0"/>
          <w:marTop w:val="96"/>
          <w:marBottom w:val="0"/>
          <w:divBdr>
            <w:top w:val="none" w:sz="0" w:space="0" w:color="auto"/>
            <w:left w:val="none" w:sz="0" w:space="0" w:color="auto"/>
            <w:bottom w:val="none" w:sz="0" w:space="0" w:color="auto"/>
            <w:right w:val="none" w:sz="0" w:space="0" w:color="auto"/>
          </w:divBdr>
        </w:div>
      </w:divsChild>
    </w:div>
    <w:div w:id="1580170435">
      <w:bodyDiv w:val="1"/>
      <w:marLeft w:val="0"/>
      <w:marRight w:val="0"/>
      <w:marTop w:val="0"/>
      <w:marBottom w:val="0"/>
      <w:divBdr>
        <w:top w:val="none" w:sz="0" w:space="0" w:color="auto"/>
        <w:left w:val="none" w:sz="0" w:space="0" w:color="auto"/>
        <w:bottom w:val="none" w:sz="0" w:space="0" w:color="auto"/>
        <w:right w:val="none" w:sz="0" w:space="0" w:color="auto"/>
      </w:divBdr>
      <w:divsChild>
        <w:div w:id="1272981619">
          <w:marLeft w:val="547"/>
          <w:marRight w:val="0"/>
          <w:marTop w:val="0"/>
          <w:marBottom w:val="0"/>
          <w:divBdr>
            <w:top w:val="none" w:sz="0" w:space="0" w:color="auto"/>
            <w:left w:val="none" w:sz="0" w:space="0" w:color="auto"/>
            <w:bottom w:val="none" w:sz="0" w:space="0" w:color="auto"/>
            <w:right w:val="none" w:sz="0" w:space="0" w:color="auto"/>
          </w:divBdr>
        </w:div>
      </w:divsChild>
    </w:div>
    <w:div w:id="1657487057">
      <w:bodyDiv w:val="1"/>
      <w:marLeft w:val="0"/>
      <w:marRight w:val="0"/>
      <w:marTop w:val="0"/>
      <w:marBottom w:val="0"/>
      <w:divBdr>
        <w:top w:val="none" w:sz="0" w:space="0" w:color="auto"/>
        <w:left w:val="none" w:sz="0" w:space="0" w:color="auto"/>
        <w:bottom w:val="none" w:sz="0" w:space="0" w:color="auto"/>
        <w:right w:val="none" w:sz="0" w:space="0" w:color="auto"/>
      </w:divBdr>
      <w:divsChild>
        <w:div w:id="467941730">
          <w:marLeft w:val="360"/>
          <w:marRight w:val="0"/>
          <w:marTop w:val="200"/>
          <w:marBottom w:val="0"/>
          <w:divBdr>
            <w:top w:val="none" w:sz="0" w:space="0" w:color="auto"/>
            <w:left w:val="none" w:sz="0" w:space="0" w:color="auto"/>
            <w:bottom w:val="none" w:sz="0" w:space="0" w:color="auto"/>
            <w:right w:val="none" w:sz="0" w:space="0" w:color="auto"/>
          </w:divBdr>
        </w:div>
        <w:div w:id="1723482052">
          <w:marLeft w:val="360"/>
          <w:marRight w:val="0"/>
          <w:marTop w:val="200"/>
          <w:marBottom w:val="0"/>
          <w:divBdr>
            <w:top w:val="none" w:sz="0" w:space="0" w:color="auto"/>
            <w:left w:val="none" w:sz="0" w:space="0" w:color="auto"/>
            <w:bottom w:val="none" w:sz="0" w:space="0" w:color="auto"/>
            <w:right w:val="none" w:sz="0" w:space="0" w:color="auto"/>
          </w:divBdr>
        </w:div>
      </w:divsChild>
    </w:div>
    <w:div w:id="1672483876">
      <w:bodyDiv w:val="1"/>
      <w:marLeft w:val="0"/>
      <w:marRight w:val="0"/>
      <w:marTop w:val="0"/>
      <w:marBottom w:val="0"/>
      <w:divBdr>
        <w:top w:val="none" w:sz="0" w:space="0" w:color="auto"/>
        <w:left w:val="none" w:sz="0" w:space="0" w:color="auto"/>
        <w:bottom w:val="none" w:sz="0" w:space="0" w:color="auto"/>
        <w:right w:val="none" w:sz="0" w:space="0" w:color="auto"/>
      </w:divBdr>
      <w:divsChild>
        <w:div w:id="1189029285">
          <w:marLeft w:val="0"/>
          <w:marRight w:val="0"/>
          <w:marTop w:val="115"/>
          <w:marBottom w:val="120"/>
          <w:divBdr>
            <w:top w:val="none" w:sz="0" w:space="0" w:color="auto"/>
            <w:left w:val="none" w:sz="0" w:space="0" w:color="auto"/>
            <w:bottom w:val="none" w:sz="0" w:space="0" w:color="auto"/>
            <w:right w:val="none" w:sz="0" w:space="0" w:color="auto"/>
          </w:divBdr>
        </w:div>
        <w:div w:id="639846506">
          <w:marLeft w:val="0"/>
          <w:marRight w:val="0"/>
          <w:marTop w:val="115"/>
          <w:marBottom w:val="120"/>
          <w:divBdr>
            <w:top w:val="none" w:sz="0" w:space="0" w:color="auto"/>
            <w:left w:val="none" w:sz="0" w:space="0" w:color="auto"/>
            <w:bottom w:val="none" w:sz="0" w:space="0" w:color="auto"/>
            <w:right w:val="none" w:sz="0" w:space="0" w:color="auto"/>
          </w:divBdr>
        </w:div>
        <w:div w:id="678503681">
          <w:marLeft w:val="0"/>
          <w:marRight w:val="0"/>
          <w:marTop w:val="115"/>
          <w:marBottom w:val="120"/>
          <w:divBdr>
            <w:top w:val="none" w:sz="0" w:space="0" w:color="auto"/>
            <w:left w:val="none" w:sz="0" w:space="0" w:color="auto"/>
            <w:bottom w:val="none" w:sz="0" w:space="0" w:color="auto"/>
            <w:right w:val="none" w:sz="0" w:space="0" w:color="auto"/>
          </w:divBdr>
        </w:div>
        <w:div w:id="1972400609">
          <w:marLeft w:val="0"/>
          <w:marRight w:val="0"/>
          <w:marTop w:val="115"/>
          <w:marBottom w:val="120"/>
          <w:divBdr>
            <w:top w:val="none" w:sz="0" w:space="0" w:color="auto"/>
            <w:left w:val="none" w:sz="0" w:space="0" w:color="auto"/>
            <w:bottom w:val="none" w:sz="0" w:space="0" w:color="auto"/>
            <w:right w:val="none" w:sz="0" w:space="0" w:color="auto"/>
          </w:divBdr>
        </w:div>
        <w:div w:id="1727601295">
          <w:marLeft w:val="0"/>
          <w:marRight w:val="0"/>
          <w:marTop w:val="115"/>
          <w:marBottom w:val="120"/>
          <w:divBdr>
            <w:top w:val="none" w:sz="0" w:space="0" w:color="auto"/>
            <w:left w:val="none" w:sz="0" w:space="0" w:color="auto"/>
            <w:bottom w:val="none" w:sz="0" w:space="0" w:color="auto"/>
            <w:right w:val="none" w:sz="0" w:space="0" w:color="auto"/>
          </w:divBdr>
        </w:div>
      </w:divsChild>
    </w:div>
    <w:div w:id="1698698867">
      <w:bodyDiv w:val="1"/>
      <w:marLeft w:val="0"/>
      <w:marRight w:val="0"/>
      <w:marTop w:val="0"/>
      <w:marBottom w:val="0"/>
      <w:divBdr>
        <w:top w:val="none" w:sz="0" w:space="0" w:color="auto"/>
        <w:left w:val="none" w:sz="0" w:space="0" w:color="auto"/>
        <w:bottom w:val="none" w:sz="0" w:space="0" w:color="auto"/>
        <w:right w:val="none" w:sz="0" w:space="0" w:color="auto"/>
      </w:divBdr>
    </w:div>
    <w:div w:id="1705322086">
      <w:bodyDiv w:val="1"/>
      <w:marLeft w:val="0"/>
      <w:marRight w:val="0"/>
      <w:marTop w:val="0"/>
      <w:marBottom w:val="0"/>
      <w:divBdr>
        <w:top w:val="none" w:sz="0" w:space="0" w:color="auto"/>
        <w:left w:val="none" w:sz="0" w:space="0" w:color="auto"/>
        <w:bottom w:val="none" w:sz="0" w:space="0" w:color="auto"/>
        <w:right w:val="none" w:sz="0" w:space="0" w:color="auto"/>
      </w:divBdr>
      <w:divsChild>
        <w:div w:id="1584489395">
          <w:marLeft w:val="-300"/>
          <w:marRight w:val="-300"/>
          <w:marTop w:val="0"/>
          <w:marBottom w:val="0"/>
          <w:divBdr>
            <w:top w:val="none" w:sz="0" w:space="0" w:color="auto"/>
            <w:left w:val="none" w:sz="0" w:space="0" w:color="auto"/>
            <w:bottom w:val="none" w:sz="0" w:space="0" w:color="auto"/>
            <w:right w:val="none" w:sz="0" w:space="0" w:color="auto"/>
          </w:divBdr>
        </w:div>
      </w:divsChild>
    </w:div>
    <w:div w:id="1761830159">
      <w:bodyDiv w:val="1"/>
      <w:marLeft w:val="0"/>
      <w:marRight w:val="0"/>
      <w:marTop w:val="0"/>
      <w:marBottom w:val="0"/>
      <w:divBdr>
        <w:top w:val="none" w:sz="0" w:space="0" w:color="auto"/>
        <w:left w:val="none" w:sz="0" w:space="0" w:color="auto"/>
        <w:bottom w:val="none" w:sz="0" w:space="0" w:color="auto"/>
        <w:right w:val="none" w:sz="0" w:space="0" w:color="auto"/>
      </w:divBdr>
    </w:div>
    <w:div w:id="1805153151">
      <w:bodyDiv w:val="1"/>
      <w:marLeft w:val="0"/>
      <w:marRight w:val="0"/>
      <w:marTop w:val="0"/>
      <w:marBottom w:val="0"/>
      <w:divBdr>
        <w:top w:val="none" w:sz="0" w:space="0" w:color="auto"/>
        <w:left w:val="none" w:sz="0" w:space="0" w:color="auto"/>
        <w:bottom w:val="none" w:sz="0" w:space="0" w:color="auto"/>
        <w:right w:val="none" w:sz="0" w:space="0" w:color="auto"/>
      </w:divBdr>
    </w:div>
    <w:div w:id="1806434888">
      <w:bodyDiv w:val="1"/>
      <w:marLeft w:val="0"/>
      <w:marRight w:val="0"/>
      <w:marTop w:val="0"/>
      <w:marBottom w:val="0"/>
      <w:divBdr>
        <w:top w:val="none" w:sz="0" w:space="0" w:color="auto"/>
        <w:left w:val="none" w:sz="0" w:space="0" w:color="auto"/>
        <w:bottom w:val="none" w:sz="0" w:space="0" w:color="auto"/>
        <w:right w:val="none" w:sz="0" w:space="0" w:color="auto"/>
      </w:divBdr>
    </w:div>
    <w:div w:id="1810660579">
      <w:bodyDiv w:val="1"/>
      <w:marLeft w:val="0"/>
      <w:marRight w:val="0"/>
      <w:marTop w:val="0"/>
      <w:marBottom w:val="0"/>
      <w:divBdr>
        <w:top w:val="none" w:sz="0" w:space="0" w:color="auto"/>
        <w:left w:val="none" w:sz="0" w:space="0" w:color="auto"/>
        <w:bottom w:val="none" w:sz="0" w:space="0" w:color="auto"/>
        <w:right w:val="none" w:sz="0" w:space="0" w:color="auto"/>
      </w:divBdr>
    </w:div>
    <w:div w:id="1854878925">
      <w:bodyDiv w:val="1"/>
      <w:marLeft w:val="0"/>
      <w:marRight w:val="0"/>
      <w:marTop w:val="0"/>
      <w:marBottom w:val="0"/>
      <w:divBdr>
        <w:top w:val="none" w:sz="0" w:space="0" w:color="auto"/>
        <w:left w:val="none" w:sz="0" w:space="0" w:color="auto"/>
        <w:bottom w:val="none" w:sz="0" w:space="0" w:color="auto"/>
        <w:right w:val="none" w:sz="0" w:space="0" w:color="auto"/>
      </w:divBdr>
    </w:div>
    <w:div w:id="1866744519">
      <w:bodyDiv w:val="1"/>
      <w:marLeft w:val="0"/>
      <w:marRight w:val="0"/>
      <w:marTop w:val="0"/>
      <w:marBottom w:val="0"/>
      <w:divBdr>
        <w:top w:val="none" w:sz="0" w:space="0" w:color="auto"/>
        <w:left w:val="none" w:sz="0" w:space="0" w:color="auto"/>
        <w:bottom w:val="none" w:sz="0" w:space="0" w:color="auto"/>
        <w:right w:val="none" w:sz="0" w:space="0" w:color="auto"/>
      </w:divBdr>
      <w:divsChild>
        <w:div w:id="626089270">
          <w:marLeft w:val="547"/>
          <w:marRight w:val="0"/>
          <w:marTop w:val="96"/>
          <w:marBottom w:val="0"/>
          <w:divBdr>
            <w:top w:val="none" w:sz="0" w:space="0" w:color="auto"/>
            <w:left w:val="none" w:sz="0" w:space="0" w:color="auto"/>
            <w:bottom w:val="none" w:sz="0" w:space="0" w:color="auto"/>
            <w:right w:val="none" w:sz="0" w:space="0" w:color="auto"/>
          </w:divBdr>
        </w:div>
        <w:div w:id="1662193596">
          <w:marLeft w:val="547"/>
          <w:marRight w:val="0"/>
          <w:marTop w:val="96"/>
          <w:marBottom w:val="0"/>
          <w:divBdr>
            <w:top w:val="none" w:sz="0" w:space="0" w:color="auto"/>
            <w:left w:val="none" w:sz="0" w:space="0" w:color="auto"/>
            <w:bottom w:val="none" w:sz="0" w:space="0" w:color="auto"/>
            <w:right w:val="none" w:sz="0" w:space="0" w:color="auto"/>
          </w:divBdr>
        </w:div>
        <w:div w:id="154225414">
          <w:marLeft w:val="547"/>
          <w:marRight w:val="0"/>
          <w:marTop w:val="96"/>
          <w:marBottom w:val="0"/>
          <w:divBdr>
            <w:top w:val="none" w:sz="0" w:space="0" w:color="auto"/>
            <w:left w:val="none" w:sz="0" w:space="0" w:color="auto"/>
            <w:bottom w:val="none" w:sz="0" w:space="0" w:color="auto"/>
            <w:right w:val="none" w:sz="0" w:space="0" w:color="auto"/>
          </w:divBdr>
        </w:div>
        <w:div w:id="1297251997">
          <w:marLeft w:val="547"/>
          <w:marRight w:val="0"/>
          <w:marTop w:val="96"/>
          <w:marBottom w:val="0"/>
          <w:divBdr>
            <w:top w:val="none" w:sz="0" w:space="0" w:color="auto"/>
            <w:left w:val="none" w:sz="0" w:space="0" w:color="auto"/>
            <w:bottom w:val="none" w:sz="0" w:space="0" w:color="auto"/>
            <w:right w:val="none" w:sz="0" w:space="0" w:color="auto"/>
          </w:divBdr>
        </w:div>
      </w:divsChild>
    </w:div>
    <w:div w:id="1879854003">
      <w:bodyDiv w:val="1"/>
      <w:marLeft w:val="0"/>
      <w:marRight w:val="0"/>
      <w:marTop w:val="0"/>
      <w:marBottom w:val="0"/>
      <w:divBdr>
        <w:top w:val="none" w:sz="0" w:space="0" w:color="auto"/>
        <w:left w:val="none" w:sz="0" w:space="0" w:color="auto"/>
        <w:bottom w:val="none" w:sz="0" w:space="0" w:color="auto"/>
        <w:right w:val="none" w:sz="0" w:space="0" w:color="auto"/>
      </w:divBdr>
      <w:divsChild>
        <w:div w:id="2088920206">
          <w:marLeft w:val="0"/>
          <w:marRight w:val="0"/>
          <w:marTop w:val="0"/>
          <w:marBottom w:val="0"/>
          <w:divBdr>
            <w:top w:val="none" w:sz="0" w:space="0" w:color="auto"/>
            <w:left w:val="none" w:sz="0" w:space="0" w:color="auto"/>
            <w:bottom w:val="none" w:sz="0" w:space="0" w:color="auto"/>
            <w:right w:val="none" w:sz="0" w:space="0" w:color="auto"/>
          </w:divBdr>
          <w:divsChild>
            <w:div w:id="1026369228">
              <w:marLeft w:val="0"/>
              <w:marRight w:val="0"/>
              <w:marTop w:val="0"/>
              <w:marBottom w:val="0"/>
              <w:divBdr>
                <w:top w:val="none" w:sz="0" w:space="0" w:color="auto"/>
                <w:left w:val="none" w:sz="0" w:space="0" w:color="auto"/>
                <w:bottom w:val="none" w:sz="0" w:space="0" w:color="auto"/>
                <w:right w:val="none" w:sz="0" w:space="0" w:color="auto"/>
              </w:divBdr>
              <w:divsChild>
                <w:div w:id="14872019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11897409">
          <w:marLeft w:val="0"/>
          <w:marRight w:val="0"/>
          <w:marTop w:val="0"/>
          <w:marBottom w:val="0"/>
          <w:divBdr>
            <w:top w:val="none" w:sz="0" w:space="0" w:color="auto"/>
            <w:left w:val="none" w:sz="0" w:space="0" w:color="auto"/>
            <w:bottom w:val="none" w:sz="0" w:space="0" w:color="auto"/>
            <w:right w:val="none" w:sz="0" w:space="0" w:color="auto"/>
          </w:divBdr>
          <w:divsChild>
            <w:div w:id="696855124">
              <w:marLeft w:val="0"/>
              <w:marRight w:val="0"/>
              <w:marTop w:val="0"/>
              <w:marBottom w:val="0"/>
              <w:divBdr>
                <w:top w:val="none" w:sz="0" w:space="0" w:color="auto"/>
                <w:left w:val="none" w:sz="0" w:space="0" w:color="auto"/>
                <w:bottom w:val="none" w:sz="0" w:space="0" w:color="auto"/>
                <w:right w:val="none" w:sz="0" w:space="0" w:color="auto"/>
              </w:divBdr>
              <w:divsChild>
                <w:div w:id="77995466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940597115">
          <w:marLeft w:val="0"/>
          <w:marRight w:val="0"/>
          <w:marTop w:val="0"/>
          <w:marBottom w:val="0"/>
          <w:divBdr>
            <w:top w:val="none" w:sz="0" w:space="0" w:color="auto"/>
            <w:left w:val="none" w:sz="0" w:space="0" w:color="auto"/>
            <w:bottom w:val="none" w:sz="0" w:space="0" w:color="auto"/>
            <w:right w:val="none" w:sz="0" w:space="0" w:color="auto"/>
          </w:divBdr>
          <w:divsChild>
            <w:div w:id="1554655348">
              <w:marLeft w:val="0"/>
              <w:marRight w:val="0"/>
              <w:marTop w:val="0"/>
              <w:marBottom w:val="0"/>
              <w:divBdr>
                <w:top w:val="none" w:sz="0" w:space="0" w:color="auto"/>
                <w:left w:val="none" w:sz="0" w:space="0" w:color="auto"/>
                <w:bottom w:val="none" w:sz="0" w:space="0" w:color="auto"/>
                <w:right w:val="none" w:sz="0" w:space="0" w:color="auto"/>
              </w:divBdr>
              <w:divsChild>
                <w:div w:id="139758746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900432960">
      <w:bodyDiv w:val="1"/>
      <w:marLeft w:val="0"/>
      <w:marRight w:val="0"/>
      <w:marTop w:val="0"/>
      <w:marBottom w:val="0"/>
      <w:divBdr>
        <w:top w:val="none" w:sz="0" w:space="0" w:color="auto"/>
        <w:left w:val="none" w:sz="0" w:space="0" w:color="auto"/>
        <w:bottom w:val="none" w:sz="0" w:space="0" w:color="auto"/>
        <w:right w:val="none" w:sz="0" w:space="0" w:color="auto"/>
      </w:divBdr>
      <w:divsChild>
        <w:div w:id="496842523">
          <w:marLeft w:val="0"/>
          <w:marRight w:val="0"/>
          <w:marTop w:val="405"/>
          <w:marBottom w:val="270"/>
          <w:divBdr>
            <w:top w:val="none" w:sz="0" w:space="0" w:color="auto"/>
            <w:left w:val="none" w:sz="0" w:space="0" w:color="auto"/>
            <w:bottom w:val="none" w:sz="0" w:space="0" w:color="auto"/>
            <w:right w:val="none" w:sz="0" w:space="0" w:color="auto"/>
          </w:divBdr>
        </w:div>
      </w:divsChild>
    </w:div>
    <w:div w:id="1931161584">
      <w:bodyDiv w:val="1"/>
      <w:marLeft w:val="0"/>
      <w:marRight w:val="0"/>
      <w:marTop w:val="0"/>
      <w:marBottom w:val="0"/>
      <w:divBdr>
        <w:top w:val="none" w:sz="0" w:space="0" w:color="auto"/>
        <w:left w:val="none" w:sz="0" w:space="0" w:color="auto"/>
        <w:bottom w:val="none" w:sz="0" w:space="0" w:color="auto"/>
        <w:right w:val="none" w:sz="0" w:space="0" w:color="auto"/>
      </w:divBdr>
      <w:divsChild>
        <w:div w:id="324742891">
          <w:marLeft w:val="547"/>
          <w:marRight w:val="0"/>
          <w:marTop w:val="82"/>
          <w:marBottom w:val="0"/>
          <w:divBdr>
            <w:top w:val="none" w:sz="0" w:space="0" w:color="auto"/>
            <w:left w:val="none" w:sz="0" w:space="0" w:color="auto"/>
            <w:bottom w:val="none" w:sz="0" w:space="0" w:color="auto"/>
            <w:right w:val="none" w:sz="0" w:space="0" w:color="auto"/>
          </w:divBdr>
        </w:div>
      </w:divsChild>
    </w:div>
    <w:div w:id="1970435373">
      <w:bodyDiv w:val="1"/>
      <w:marLeft w:val="0"/>
      <w:marRight w:val="0"/>
      <w:marTop w:val="0"/>
      <w:marBottom w:val="0"/>
      <w:divBdr>
        <w:top w:val="none" w:sz="0" w:space="0" w:color="auto"/>
        <w:left w:val="none" w:sz="0" w:space="0" w:color="auto"/>
        <w:bottom w:val="none" w:sz="0" w:space="0" w:color="auto"/>
        <w:right w:val="none" w:sz="0" w:space="0" w:color="auto"/>
      </w:divBdr>
    </w:div>
    <w:div w:id="1985353203">
      <w:bodyDiv w:val="1"/>
      <w:marLeft w:val="0"/>
      <w:marRight w:val="0"/>
      <w:marTop w:val="0"/>
      <w:marBottom w:val="0"/>
      <w:divBdr>
        <w:top w:val="none" w:sz="0" w:space="0" w:color="auto"/>
        <w:left w:val="none" w:sz="0" w:space="0" w:color="auto"/>
        <w:bottom w:val="none" w:sz="0" w:space="0" w:color="auto"/>
        <w:right w:val="none" w:sz="0" w:space="0" w:color="auto"/>
      </w:divBdr>
    </w:div>
    <w:div w:id="1992321087">
      <w:bodyDiv w:val="1"/>
      <w:marLeft w:val="0"/>
      <w:marRight w:val="0"/>
      <w:marTop w:val="0"/>
      <w:marBottom w:val="0"/>
      <w:divBdr>
        <w:top w:val="none" w:sz="0" w:space="0" w:color="auto"/>
        <w:left w:val="none" w:sz="0" w:space="0" w:color="auto"/>
        <w:bottom w:val="none" w:sz="0" w:space="0" w:color="auto"/>
        <w:right w:val="none" w:sz="0" w:space="0" w:color="auto"/>
      </w:divBdr>
    </w:div>
    <w:div w:id="2019888745">
      <w:bodyDiv w:val="1"/>
      <w:marLeft w:val="0"/>
      <w:marRight w:val="0"/>
      <w:marTop w:val="0"/>
      <w:marBottom w:val="0"/>
      <w:divBdr>
        <w:top w:val="none" w:sz="0" w:space="0" w:color="auto"/>
        <w:left w:val="none" w:sz="0" w:space="0" w:color="auto"/>
        <w:bottom w:val="none" w:sz="0" w:space="0" w:color="auto"/>
        <w:right w:val="none" w:sz="0" w:space="0" w:color="auto"/>
      </w:divBdr>
    </w:div>
    <w:div w:id="2034380904">
      <w:bodyDiv w:val="1"/>
      <w:marLeft w:val="0"/>
      <w:marRight w:val="0"/>
      <w:marTop w:val="0"/>
      <w:marBottom w:val="0"/>
      <w:divBdr>
        <w:top w:val="none" w:sz="0" w:space="0" w:color="auto"/>
        <w:left w:val="none" w:sz="0" w:space="0" w:color="auto"/>
        <w:bottom w:val="none" w:sz="0" w:space="0" w:color="auto"/>
        <w:right w:val="none" w:sz="0" w:space="0" w:color="auto"/>
      </w:divBdr>
      <w:divsChild>
        <w:div w:id="171382803">
          <w:marLeft w:val="547"/>
          <w:marRight w:val="0"/>
          <w:marTop w:val="96"/>
          <w:marBottom w:val="0"/>
          <w:divBdr>
            <w:top w:val="none" w:sz="0" w:space="0" w:color="auto"/>
            <w:left w:val="none" w:sz="0" w:space="0" w:color="auto"/>
            <w:bottom w:val="none" w:sz="0" w:space="0" w:color="auto"/>
            <w:right w:val="none" w:sz="0" w:space="0" w:color="auto"/>
          </w:divBdr>
        </w:div>
        <w:div w:id="343020444">
          <w:marLeft w:val="547"/>
          <w:marRight w:val="0"/>
          <w:marTop w:val="96"/>
          <w:marBottom w:val="0"/>
          <w:divBdr>
            <w:top w:val="none" w:sz="0" w:space="0" w:color="auto"/>
            <w:left w:val="none" w:sz="0" w:space="0" w:color="auto"/>
            <w:bottom w:val="none" w:sz="0" w:space="0" w:color="auto"/>
            <w:right w:val="none" w:sz="0" w:space="0" w:color="auto"/>
          </w:divBdr>
        </w:div>
        <w:div w:id="321204229">
          <w:marLeft w:val="547"/>
          <w:marRight w:val="0"/>
          <w:marTop w:val="96"/>
          <w:marBottom w:val="0"/>
          <w:divBdr>
            <w:top w:val="none" w:sz="0" w:space="0" w:color="auto"/>
            <w:left w:val="none" w:sz="0" w:space="0" w:color="auto"/>
            <w:bottom w:val="none" w:sz="0" w:space="0" w:color="auto"/>
            <w:right w:val="none" w:sz="0" w:space="0" w:color="auto"/>
          </w:divBdr>
        </w:div>
        <w:div w:id="244846726">
          <w:marLeft w:val="547"/>
          <w:marRight w:val="0"/>
          <w:marTop w:val="96"/>
          <w:marBottom w:val="0"/>
          <w:divBdr>
            <w:top w:val="none" w:sz="0" w:space="0" w:color="auto"/>
            <w:left w:val="none" w:sz="0" w:space="0" w:color="auto"/>
            <w:bottom w:val="none" w:sz="0" w:space="0" w:color="auto"/>
            <w:right w:val="none" w:sz="0" w:space="0" w:color="auto"/>
          </w:divBdr>
        </w:div>
      </w:divsChild>
    </w:div>
    <w:div w:id="2041780835">
      <w:bodyDiv w:val="1"/>
      <w:marLeft w:val="0"/>
      <w:marRight w:val="0"/>
      <w:marTop w:val="0"/>
      <w:marBottom w:val="0"/>
      <w:divBdr>
        <w:top w:val="none" w:sz="0" w:space="0" w:color="auto"/>
        <w:left w:val="none" w:sz="0" w:space="0" w:color="auto"/>
        <w:bottom w:val="none" w:sz="0" w:space="0" w:color="auto"/>
        <w:right w:val="none" w:sz="0" w:space="0" w:color="auto"/>
      </w:divBdr>
    </w:div>
    <w:div w:id="2086493490">
      <w:bodyDiv w:val="1"/>
      <w:marLeft w:val="0"/>
      <w:marRight w:val="0"/>
      <w:marTop w:val="0"/>
      <w:marBottom w:val="0"/>
      <w:divBdr>
        <w:top w:val="none" w:sz="0" w:space="0" w:color="auto"/>
        <w:left w:val="none" w:sz="0" w:space="0" w:color="auto"/>
        <w:bottom w:val="none" w:sz="0" w:space="0" w:color="auto"/>
        <w:right w:val="none" w:sz="0" w:space="0" w:color="auto"/>
      </w:divBdr>
      <w:divsChild>
        <w:div w:id="595672612">
          <w:marLeft w:val="720"/>
          <w:marRight w:val="0"/>
          <w:marTop w:val="86"/>
          <w:marBottom w:val="0"/>
          <w:divBdr>
            <w:top w:val="none" w:sz="0" w:space="0" w:color="auto"/>
            <w:left w:val="none" w:sz="0" w:space="0" w:color="auto"/>
            <w:bottom w:val="none" w:sz="0" w:space="0" w:color="auto"/>
            <w:right w:val="none" w:sz="0" w:space="0" w:color="auto"/>
          </w:divBdr>
        </w:div>
        <w:div w:id="1207907713">
          <w:marLeft w:val="720"/>
          <w:marRight w:val="0"/>
          <w:marTop w:val="86"/>
          <w:marBottom w:val="0"/>
          <w:divBdr>
            <w:top w:val="none" w:sz="0" w:space="0" w:color="auto"/>
            <w:left w:val="none" w:sz="0" w:space="0" w:color="auto"/>
            <w:bottom w:val="none" w:sz="0" w:space="0" w:color="auto"/>
            <w:right w:val="none" w:sz="0" w:space="0" w:color="auto"/>
          </w:divBdr>
        </w:div>
        <w:div w:id="1355614660">
          <w:marLeft w:val="720"/>
          <w:marRight w:val="0"/>
          <w:marTop w:val="86"/>
          <w:marBottom w:val="0"/>
          <w:divBdr>
            <w:top w:val="none" w:sz="0" w:space="0" w:color="auto"/>
            <w:left w:val="none" w:sz="0" w:space="0" w:color="auto"/>
            <w:bottom w:val="none" w:sz="0" w:space="0" w:color="auto"/>
            <w:right w:val="none" w:sz="0" w:space="0" w:color="auto"/>
          </w:divBdr>
        </w:div>
        <w:div w:id="823543229">
          <w:marLeft w:val="720"/>
          <w:marRight w:val="0"/>
          <w:marTop w:val="86"/>
          <w:marBottom w:val="0"/>
          <w:divBdr>
            <w:top w:val="none" w:sz="0" w:space="0" w:color="auto"/>
            <w:left w:val="none" w:sz="0" w:space="0" w:color="auto"/>
            <w:bottom w:val="none" w:sz="0" w:space="0" w:color="auto"/>
            <w:right w:val="none" w:sz="0" w:space="0" w:color="auto"/>
          </w:divBdr>
        </w:div>
        <w:div w:id="1682079112">
          <w:marLeft w:val="720"/>
          <w:marRight w:val="0"/>
          <w:marTop w:val="86"/>
          <w:marBottom w:val="0"/>
          <w:divBdr>
            <w:top w:val="none" w:sz="0" w:space="0" w:color="auto"/>
            <w:left w:val="none" w:sz="0" w:space="0" w:color="auto"/>
            <w:bottom w:val="none" w:sz="0" w:space="0" w:color="auto"/>
            <w:right w:val="none" w:sz="0" w:space="0" w:color="auto"/>
          </w:divBdr>
        </w:div>
        <w:div w:id="819035832">
          <w:marLeft w:val="720"/>
          <w:marRight w:val="0"/>
          <w:marTop w:val="86"/>
          <w:marBottom w:val="0"/>
          <w:divBdr>
            <w:top w:val="none" w:sz="0" w:space="0" w:color="auto"/>
            <w:left w:val="none" w:sz="0" w:space="0" w:color="auto"/>
            <w:bottom w:val="none" w:sz="0" w:space="0" w:color="auto"/>
            <w:right w:val="none" w:sz="0" w:space="0" w:color="auto"/>
          </w:divBdr>
        </w:div>
      </w:divsChild>
    </w:div>
    <w:div w:id="2143957390">
      <w:bodyDiv w:val="1"/>
      <w:marLeft w:val="0"/>
      <w:marRight w:val="0"/>
      <w:marTop w:val="0"/>
      <w:marBottom w:val="0"/>
      <w:divBdr>
        <w:top w:val="none" w:sz="0" w:space="0" w:color="auto"/>
        <w:left w:val="none" w:sz="0" w:space="0" w:color="auto"/>
        <w:bottom w:val="none" w:sz="0" w:space="0" w:color="auto"/>
        <w:right w:val="none" w:sz="0" w:space="0" w:color="auto"/>
      </w:divBdr>
      <w:divsChild>
        <w:div w:id="1313634185">
          <w:marLeft w:val="360"/>
          <w:marRight w:val="0"/>
          <w:marTop w:val="200"/>
          <w:marBottom w:val="0"/>
          <w:divBdr>
            <w:top w:val="none" w:sz="0" w:space="0" w:color="auto"/>
            <w:left w:val="none" w:sz="0" w:space="0" w:color="auto"/>
            <w:bottom w:val="none" w:sz="0" w:space="0" w:color="auto"/>
            <w:right w:val="none" w:sz="0" w:space="0" w:color="auto"/>
          </w:divBdr>
        </w:div>
        <w:div w:id="4148505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diagramColors" Target="diagrams/colors5.xml"/><Relationship Id="rId21" Type="http://schemas.microsoft.com/office/2007/relationships/diagramDrawing" Target="diagrams/drawing2.xml"/><Relationship Id="rId34" Type="http://schemas.openxmlformats.org/officeDocument/2006/relationships/diagramColors" Target="diagrams/colors4.xml"/><Relationship Id="rId42" Type="http://schemas.openxmlformats.org/officeDocument/2006/relationships/chart" Target="charts/chart2.xml"/><Relationship Id="rId47" Type="http://schemas.microsoft.com/office/2007/relationships/diagramDrawing" Target="diagrams/drawing6.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07/relationships/diagramDrawing" Target="diagrams/drawing1.xml"/><Relationship Id="rId29" Type="http://schemas.openxmlformats.org/officeDocument/2006/relationships/hyperlink" Target="https://likumi.lv/ta/id/229374" TargetMode="External"/><Relationship Id="rId11" Type="http://schemas.openxmlformats.org/officeDocument/2006/relationships/hyperlink" Target="file:///C:\Users\User\Downloads\Saturs_7.nodevums%20(2).docx" TargetMode="External"/><Relationship Id="rId24" Type="http://schemas.openxmlformats.org/officeDocument/2006/relationships/diagramQuickStyle" Target="diagrams/quickStyle3.xml"/><Relationship Id="rId32" Type="http://schemas.openxmlformats.org/officeDocument/2006/relationships/diagramLayout" Target="diagrams/layout4.xml"/><Relationship Id="rId37" Type="http://schemas.openxmlformats.org/officeDocument/2006/relationships/diagramLayout" Target="diagrams/layout5.xml"/><Relationship Id="rId40" Type="http://schemas.microsoft.com/office/2007/relationships/diagramDrawing" Target="diagrams/drawing5.xml"/><Relationship Id="rId45" Type="http://schemas.openxmlformats.org/officeDocument/2006/relationships/diagramQuickStyle" Target="diagrams/quickStyle6.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image" Target="media/image1.emf"/><Relationship Id="rId36" Type="http://schemas.openxmlformats.org/officeDocument/2006/relationships/diagramData" Target="diagrams/data5.xml"/><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diagramQuickStyle" Target="diagrams/quickStyle2.xml"/><Relationship Id="rId31" Type="http://schemas.openxmlformats.org/officeDocument/2006/relationships/diagramData" Target="diagrams/data4.xml"/><Relationship Id="rId44" Type="http://schemas.openxmlformats.org/officeDocument/2006/relationships/diagramLayout" Target="diagrams/layout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chart" Target="charts/chart1.xml"/><Relationship Id="rId30" Type="http://schemas.openxmlformats.org/officeDocument/2006/relationships/image" Target="media/image2.png"/><Relationship Id="rId35" Type="http://schemas.microsoft.com/office/2007/relationships/diagramDrawing" Target="diagrams/drawing4.xml"/><Relationship Id="rId43" Type="http://schemas.openxmlformats.org/officeDocument/2006/relationships/diagramData" Target="diagrams/data6.xm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diagramQuickStyle" Target="diagrams/quickStyle4.xml"/><Relationship Id="rId38" Type="http://schemas.openxmlformats.org/officeDocument/2006/relationships/diagramQuickStyle" Target="diagrams/quickStyle5.xml"/><Relationship Id="rId46" Type="http://schemas.openxmlformats.org/officeDocument/2006/relationships/diagramColors" Target="diagrams/colors6.xml"/><Relationship Id="rId20" Type="http://schemas.openxmlformats.org/officeDocument/2006/relationships/diagramColors" Target="diagrams/colors2.xml"/><Relationship Id="rId41" Type="http://schemas.openxmlformats.org/officeDocument/2006/relationships/hyperlink" Target="https://likumi.lv/ta/id/271253"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lm.gov.lv/lv/media/19877/download?attachment" TargetMode="External"/><Relationship Id="rId13" Type="http://schemas.openxmlformats.org/officeDocument/2006/relationships/hyperlink" Target="https://www.ncbi.nlm.nih.gov/books/NBK470404/" TargetMode="External"/><Relationship Id="rId3" Type="http://schemas.openxmlformats.org/officeDocument/2006/relationships/hyperlink" Target="https://ssk10.spkc.gov.lv/rsc/SSK_1_Ievads_20190507.pdf" TargetMode="External"/><Relationship Id="rId7" Type="http://schemas.openxmlformats.org/officeDocument/2006/relationships/hyperlink" Target="https://eur-lex.europa.eu/legal-content/LV/TXT/?uri=COM:2021:101:FIN" TargetMode="External"/><Relationship Id="rId12" Type="http://schemas.openxmlformats.org/officeDocument/2006/relationships/hyperlink" Target="https://documents1.worldbank.org/curated/en/272851468164970738/pdf/Disability-Assessment-Report-June-18-2015.pdf?utm_source=chatgpt.com" TargetMode="External"/><Relationship Id="rId2" Type="http://schemas.openxmlformats.org/officeDocument/2006/relationships/hyperlink" Target="https://www.spkc.gov.lv/lv/media/1633/download?attachment" TargetMode="External"/><Relationship Id="rId1" Type="http://schemas.openxmlformats.org/officeDocument/2006/relationships/hyperlink" Target="https://www.spkc.gov.lv/lv/media/1633/download?attachment" TargetMode="External"/><Relationship Id="rId6" Type="http://schemas.openxmlformats.org/officeDocument/2006/relationships/hyperlink" Target="https://tapportals.mk.gov.lv/legal_acts/11a1b331-ea83-4e98-be6f-efccd6309ab6" TargetMode="External"/><Relationship Id="rId11" Type="http://schemas.openxmlformats.org/officeDocument/2006/relationships/hyperlink" Target="https://www.lm.gov.lv/lv/media/19877/download?attachment" TargetMode="External"/><Relationship Id="rId5" Type="http://schemas.openxmlformats.org/officeDocument/2006/relationships/hyperlink" Target="https://www.lm.gov.lv/lv/asistenta-pakalpojuma-pasvaldiba-un-pavadona-pakalpojuma-nodrosinasana-personam-ar-invaliditati" TargetMode="External"/><Relationship Id="rId10" Type="http://schemas.openxmlformats.org/officeDocument/2006/relationships/hyperlink" Target="https://www.lm.gov.lv/lv/media/19877/download?attachment" TargetMode="External"/><Relationship Id="rId4" Type="http://schemas.openxmlformats.org/officeDocument/2006/relationships/hyperlink" Target="https://eur-lex.europa.eu/legal-content/LV/TXT/?uri=COM:2021:101:FIN" TargetMode="External"/><Relationship Id="rId9" Type="http://schemas.openxmlformats.org/officeDocument/2006/relationships/hyperlink" Target="https://www.lm.gov.lv/lv/media/19877/download?attachmen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iva.Sevcuna\OneDrive%20-%20lm.gov.lv\Desktop\&#298;K%20Reforma\2026%20preciz&#275;jumi_papildin&#257;jumi\Personas%20ar%20invalidit&#257;ti%20zi&#326;ojumam%20tabula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Sheet1!$A$2</c:f>
              <c:strCache>
                <c:ptCount val="1"/>
                <c:pt idx="0">
                  <c:v>Bērni</c:v>
                </c:pt>
              </c:strCache>
            </c:strRef>
          </c:tx>
          <c:spPr>
            <a:solidFill>
              <a:schemeClr val="accent6"/>
            </a:solidFill>
            <a:ln>
              <a:noFill/>
            </a:ln>
            <a:effectLst/>
          </c:spPr>
          <c:invertIfNegative val="0"/>
          <c:cat>
            <c:numRef>
              <c:f>Sheet1!$B$1:$M$1</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Sheet1!$B$2:$M$2</c:f>
              <c:numCache>
                <c:formatCode>#,##0</c:formatCode>
                <c:ptCount val="12"/>
                <c:pt idx="0">
                  <c:v>8354</c:v>
                </c:pt>
                <c:pt idx="1">
                  <c:v>8412</c:v>
                </c:pt>
                <c:pt idx="2">
                  <c:v>8404</c:v>
                </c:pt>
                <c:pt idx="3">
                  <c:v>8314</c:v>
                </c:pt>
                <c:pt idx="4">
                  <c:v>8262</c:v>
                </c:pt>
                <c:pt idx="5">
                  <c:v>8330</c:v>
                </c:pt>
                <c:pt idx="6">
                  <c:v>8444</c:v>
                </c:pt>
                <c:pt idx="7">
                  <c:v>8746</c:v>
                </c:pt>
                <c:pt idx="8">
                  <c:v>9056</c:v>
                </c:pt>
                <c:pt idx="9">
                  <c:v>9372</c:v>
                </c:pt>
                <c:pt idx="10">
                  <c:v>9700</c:v>
                </c:pt>
                <c:pt idx="11">
                  <c:v>10005</c:v>
                </c:pt>
              </c:numCache>
            </c:numRef>
          </c:val>
          <c:extLst>
            <c:ext xmlns:c16="http://schemas.microsoft.com/office/drawing/2014/chart" uri="{C3380CC4-5D6E-409C-BE32-E72D297353CC}">
              <c16:uniqueId val="{00000000-DA75-4B0D-94A0-AFBBA99BA6CF}"/>
            </c:ext>
          </c:extLst>
        </c:ser>
        <c:ser>
          <c:idx val="1"/>
          <c:order val="1"/>
          <c:tx>
            <c:strRef>
              <c:f>Sheet1!$A$3</c:f>
              <c:strCache>
                <c:ptCount val="1"/>
                <c:pt idx="0">
                  <c:v>Personas vecumā no 18-63 gadiem</c:v>
                </c:pt>
              </c:strCache>
            </c:strRef>
          </c:tx>
          <c:spPr>
            <a:solidFill>
              <a:schemeClr val="accent5"/>
            </a:solidFill>
            <a:ln>
              <a:noFill/>
            </a:ln>
            <a:effectLst/>
          </c:spPr>
          <c:invertIfNegative val="0"/>
          <c:cat>
            <c:numRef>
              <c:f>Sheet1!$B$1:$M$1</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Sheet1!$B$3:$M$3</c:f>
              <c:numCache>
                <c:formatCode>#,##0</c:formatCode>
                <c:ptCount val="12"/>
                <c:pt idx="0">
                  <c:v>103966</c:v>
                </c:pt>
                <c:pt idx="1">
                  <c:v>105642</c:v>
                </c:pt>
                <c:pt idx="2">
                  <c:v>106784</c:v>
                </c:pt>
                <c:pt idx="3">
                  <c:v>106867</c:v>
                </c:pt>
                <c:pt idx="4">
                  <c:v>107672</c:v>
                </c:pt>
                <c:pt idx="5">
                  <c:v>106757</c:v>
                </c:pt>
                <c:pt idx="6">
                  <c:v>106877</c:v>
                </c:pt>
                <c:pt idx="7">
                  <c:v>106053</c:v>
                </c:pt>
                <c:pt idx="8">
                  <c:v>105782</c:v>
                </c:pt>
                <c:pt idx="9">
                  <c:v>105936</c:v>
                </c:pt>
                <c:pt idx="10">
                  <c:v>105950</c:v>
                </c:pt>
                <c:pt idx="11">
                  <c:v>104406</c:v>
                </c:pt>
              </c:numCache>
            </c:numRef>
          </c:val>
          <c:extLst>
            <c:ext xmlns:c16="http://schemas.microsoft.com/office/drawing/2014/chart" uri="{C3380CC4-5D6E-409C-BE32-E72D297353CC}">
              <c16:uniqueId val="{00000001-DA75-4B0D-94A0-AFBBA99BA6CF}"/>
            </c:ext>
          </c:extLst>
        </c:ser>
        <c:ser>
          <c:idx val="2"/>
          <c:order val="2"/>
          <c:tx>
            <c:strRef>
              <c:f>Sheet1!$A$4</c:f>
              <c:strCache>
                <c:ptCount val="1"/>
                <c:pt idx="0">
                  <c:v>Personas 64+</c:v>
                </c:pt>
              </c:strCache>
            </c:strRef>
          </c:tx>
          <c:spPr>
            <a:solidFill>
              <a:schemeClr val="accent4"/>
            </a:solidFill>
            <a:ln>
              <a:noFill/>
            </a:ln>
            <a:effectLst/>
          </c:spPr>
          <c:invertIfNegative val="0"/>
          <c:cat>
            <c:numRef>
              <c:f>Sheet1!$B$1:$M$1</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Sheet1!$B$4:$M$4</c:f>
              <c:numCache>
                <c:formatCode>General</c:formatCode>
                <c:ptCount val="12"/>
                <c:pt idx="0">
                  <c:v>58197</c:v>
                </c:pt>
                <c:pt idx="1">
                  <c:v>62796</c:v>
                </c:pt>
                <c:pt idx="2" formatCode="#,##0">
                  <c:v>66972</c:v>
                </c:pt>
                <c:pt idx="3" formatCode="#,##0">
                  <c:v>70713</c:v>
                </c:pt>
                <c:pt idx="4" formatCode="#,##0">
                  <c:v>75938</c:v>
                </c:pt>
                <c:pt idx="5" formatCode="#,##0">
                  <c:v>81111</c:v>
                </c:pt>
                <c:pt idx="6" formatCode="#,##0">
                  <c:v>86277</c:v>
                </c:pt>
                <c:pt idx="7" formatCode="#,##0">
                  <c:v>87239</c:v>
                </c:pt>
                <c:pt idx="8" formatCode="#,##0">
                  <c:v>91615</c:v>
                </c:pt>
                <c:pt idx="9" formatCode="#,##0">
                  <c:v>98222</c:v>
                </c:pt>
                <c:pt idx="10" formatCode="#,##0">
                  <c:v>105703</c:v>
                </c:pt>
                <c:pt idx="11" formatCode="#,##0">
                  <c:v>109877</c:v>
                </c:pt>
              </c:numCache>
            </c:numRef>
          </c:val>
          <c:extLst>
            <c:ext xmlns:c16="http://schemas.microsoft.com/office/drawing/2014/chart" uri="{C3380CC4-5D6E-409C-BE32-E72D297353CC}">
              <c16:uniqueId val="{00000002-DA75-4B0D-94A0-AFBBA99BA6CF}"/>
            </c:ext>
          </c:extLst>
        </c:ser>
        <c:dLbls>
          <c:showLegendKey val="0"/>
          <c:showVal val="0"/>
          <c:showCatName val="0"/>
          <c:showSerName val="0"/>
          <c:showPercent val="0"/>
          <c:showBubbleSize val="0"/>
        </c:dLbls>
        <c:gapWidth val="150"/>
        <c:overlap val="100"/>
        <c:axId val="1985330655"/>
        <c:axId val="1985338559"/>
      </c:barChart>
      <c:catAx>
        <c:axId val="1985330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85338559"/>
        <c:crosses val="autoZero"/>
        <c:auto val="1"/>
        <c:lblAlgn val="ctr"/>
        <c:lblOffset val="100"/>
        <c:noMultiLvlLbl val="0"/>
      </c:catAx>
      <c:valAx>
        <c:axId val="198533855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85330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'Kopšana pilngad.'!$A$2</c:f>
              <c:strCache>
                <c:ptCount val="1"/>
                <c:pt idx="0">
                  <c:v>18-49.g.v.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'Kopšana pilngad.'!$B$1:$G$1</c:f>
              <c:strCache>
                <c:ptCount val="6"/>
                <c:pt idx="0">
                  <c:v>2020. gads</c:v>
                </c:pt>
                <c:pt idx="1">
                  <c:v>2021. gads</c:v>
                </c:pt>
                <c:pt idx="2">
                  <c:v>2022. gads</c:v>
                </c:pt>
                <c:pt idx="3">
                  <c:v>2023. gads</c:v>
                </c:pt>
                <c:pt idx="4">
                  <c:v>2024. gads</c:v>
                </c:pt>
                <c:pt idx="5">
                  <c:v>2025. gads</c:v>
                </c:pt>
              </c:strCache>
            </c:strRef>
          </c:cat>
          <c:val>
            <c:numRef>
              <c:f>'Kopšana pilngad.'!$B$2:$G$2</c:f>
              <c:numCache>
                <c:formatCode>General</c:formatCode>
                <c:ptCount val="6"/>
                <c:pt idx="0">
                  <c:v>2925</c:v>
                </c:pt>
                <c:pt idx="1">
                  <c:v>2935</c:v>
                </c:pt>
                <c:pt idx="2">
                  <c:v>3035</c:v>
                </c:pt>
                <c:pt idx="3">
                  <c:v>3059</c:v>
                </c:pt>
                <c:pt idx="4">
                  <c:v>3216</c:v>
                </c:pt>
                <c:pt idx="5">
                  <c:v>3164</c:v>
                </c:pt>
              </c:numCache>
            </c:numRef>
          </c:val>
          <c:extLst>
            <c:ext xmlns:c16="http://schemas.microsoft.com/office/drawing/2014/chart" uri="{C3380CC4-5D6E-409C-BE32-E72D297353CC}">
              <c16:uniqueId val="{00000000-AD58-41A7-96C6-1318DA60283C}"/>
            </c:ext>
          </c:extLst>
        </c:ser>
        <c:ser>
          <c:idx val="1"/>
          <c:order val="1"/>
          <c:tx>
            <c:strRef>
              <c:f>'Kopšana pilngad.'!$A$3</c:f>
              <c:strCache>
                <c:ptCount val="1"/>
                <c:pt idx="0">
                  <c:v>50-64.g.v.</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'Kopšana pilngad.'!$B$1:$G$1</c:f>
              <c:strCache>
                <c:ptCount val="6"/>
                <c:pt idx="0">
                  <c:v>2020. gads</c:v>
                </c:pt>
                <c:pt idx="1">
                  <c:v>2021. gads</c:v>
                </c:pt>
                <c:pt idx="2">
                  <c:v>2022. gads</c:v>
                </c:pt>
                <c:pt idx="3">
                  <c:v>2023. gads</c:v>
                </c:pt>
                <c:pt idx="4">
                  <c:v>2024. gads</c:v>
                </c:pt>
                <c:pt idx="5">
                  <c:v>2025. gads</c:v>
                </c:pt>
              </c:strCache>
            </c:strRef>
          </c:cat>
          <c:val>
            <c:numRef>
              <c:f>'Kopšana pilngad.'!$B$3:$G$3</c:f>
              <c:numCache>
                <c:formatCode>General</c:formatCode>
                <c:ptCount val="6"/>
                <c:pt idx="0">
                  <c:v>2440</c:v>
                </c:pt>
                <c:pt idx="1">
                  <c:v>2370</c:v>
                </c:pt>
                <c:pt idx="2">
                  <c:v>2379</c:v>
                </c:pt>
                <c:pt idx="3">
                  <c:v>2358</c:v>
                </c:pt>
                <c:pt idx="4">
                  <c:v>2360</c:v>
                </c:pt>
                <c:pt idx="5">
                  <c:v>2267</c:v>
                </c:pt>
              </c:numCache>
            </c:numRef>
          </c:val>
          <c:extLst>
            <c:ext xmlns:c16="http://schemas.microsoft.com/office/drawing/2014/chart" uri="{C3380CC4-5D6E-409C-BE32-E72D297353CC}">
              <c16:uniqueId val="{00000001-AD58-41A7-96C6-1318DA60283C}"/>
            </c:ext>
          </c:extLst>
        </c:ser>
        <c:ser>
          <c:idx val="2"/>
          <c:order val="2"/>
          <c:tx>
            <c:strRef>
              <c:f>'Kopšana pilngad.'!$A$4</c:f>
              <c:strCache>
                <c:ptCount val="1"/>
                <c:pt idx="0">
                  <c:v>65+</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'Kopšana pilngad.'!$B$1:$G$1</c:f>
              <c:strCache>
                <c:ptCount val="6"/>
                <c:pt idx="0">
                  <c:v>2020. gads</c:v>
                </c:pt>
                <c:pt idx="1">
                  <c:v>2021. gads</c:v>
                </c:pt>
                <c:pt idx="2">
                  <c:v>2022. gads</c:v>
                </c:pt>
                <c:pt idx="3">
                  <c:v>2023. gads</c:v>
                </c:pt>
                <c:pt idx="4">
                  <c:v>2024. gads</c:v>
                </c:pt>
                <c:pt idx="5">
                  <c:v>2025. gads</c:v>
                </c:pt>
              </c:strCache>
            </c:strRef>
          </c:cat>
          <c:val>
            <c:numRef>
              <c:f>'Kopšana pilngad.'!$B$4:$G$4</c:f>
              <c:numCache>
                <c:formatCode>General</c:formatCode>
                <c:ptCount val="6"/>
                <c:pt idx="0">
                  <c:v>12359</c:v>
                </c:pt>
                <c:pt idx="1">
                  <c:v>11432</c:v>
                </c:pt>
                <c:pt idx="2">
                  <c:v>11948</c:v>
                </c:pt>
                <c:pt idx="3">
                  <c:v>12336</c:v>
                </c:pt>
                <c:pt idx="4">
                  <c:v>13205</c:v>
                </c:pt>
                <c:pt idx="5">
                  <c:v>12653</c:v>
                </c:pt>
              </c:numCache>
            </c:numRef>
          </c:val>
          <c:extLst>
            <c:ext xmlns:c16="http://schemas.microsoft.com/office/drawing/2014/chart" uri="{C3380CC4-5D6E-409C-BE32-E72D297353CC}">
              <c16:uniqueId val="{00000002-AD58-41A7-96C6-1318DA60283C}"/>
            </c:ext>
          </c:extLst>
        </c:ser>
        <c:dLbls>
          <c:showLegendKey val="0"/>
          <c:showVal val="0"/>
          <c:showCatName val="0"/>
          <c:showSerName val="0"/>
          <c:showPercent val="0"/>
          <c:showBubbleSize val="0"/>
        </c:dLbls>
        <c:gapWidth val="150"/>
        <c:overlap val="100"/>
        <c:axId val="608952335"/>
        <c:axId val="608956911"/>
      </c:barChart>
      <c:catAx>
        <c:axId val="6089523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08956911"/>
        <c:crosses val="autoZero"/>
        <c:auto val="1"/>
        <c:lblAlgn val="ctr"/>
        <c:lblOffset val="100"/>
        <c:noMultiLvlLbl val="0"/>
      </c:catAx>
      <c:valAx>
        <c:axId val="60895691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08952335"/>
        <c:crosses val="autoZero"/>
        <c:crossBetween val="between"/>
        <c:majorUnit val="2000"/>
        <c:minorUnit val="2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528001-2AAB-47EB-AD98-969EAC817189}" type="doc">
      <dgm:prSet loTypeId="urn:microsoft.com/office/officeart/2005/8/layout/lProcess2" loCatId="list" qsTypeId="urn:microsoft.com/office/officeart/2005/8/quickstyle/simple1" qsCatId="simple" csTypeId="urn:microsoft.com/office/officeart/2005/8/colors/colorful5" csCatId="colorful" phldr="1"/>
      <dgm:spPr/>
      <dgm:t>
        <a:bodyPr/>
        <a:lstStyle/>
        <a:p>
          <a:endParaRPr lang="lv-LV"/>
        </a:p>
      </dgm:t>
    </dgm:pt>
    <dgm:pt modelId="{A10016B5-8CE5-466B-B55F-32823E7254DC}">
      <dgm:prSet phldrT="[Text]" custT="1"/>
      <dgm:spPr/>
      <dgm:t>
        <a:bodyPr/>
        <a:lstStyle/>
        <a:p>
          <a:r>
            <a:rPr lang="en-US" sz="1100" b="1"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Nacionālie</a:t>
          </a:r>
          <a:r>
            <a:rPr lang="en-US" sz="1100" b="1"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b="1"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politikas</a:t>
          </a:r>
          <a:r>
            <a:rPr lang="en-US" sz="1100" b="1"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b="1"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plānošanas</a:t>
          </a:r>
          <a:r>
            <a:rPr lang="en-US" sz="1100" b="1"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b="1"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dokumenti</a:t>
          </a:r>
          <a:endParaRPr lang="lv-LV"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CC38BC98-A0C9-495B-9CA0-6C41FC0E74B9}" type="parTrans" cxnId="{E03EB9C7-50B6-4A25-9B5F-92AAE639402E}">
      <dgm:prSet/>
      <dgm:spPr/>
      <dgm:t>
        <a:bodyPr/>
        <a:lstStyle/>
        <a:p>
          <a:endParaRPr lang="lv-LV"/>
        </a:p>
      </dgm:t>
    </dgm:pt>
    <dgm:pt modelId="{20857E6A-68E9-45DC-BB49-D22DA392C9A8}" type="sibTrans" cxnId="{E03EB9C7-50B6-4A25-9B5F-92AAE639402E}">
      <dgm:prSet/>
      <dgm:spPr/>
      <dgm:t>
        <a:bodyPr/>
        <a:lstStyle/>
        <a:p>
          <a:endParaRPr lang="lv-LV"/>
        </a:p>
      </dgm:t>
    </dgm:pt>
    <dgm:pt modelId="{2ED02E3E-7FED-402D-BE59-B4637FE90D21}">
      <dgm:prSet phldrT="[Text]" custT="1"/>
      <dgm:spPr/>
      <dgm:t>
        <a:bodyPr/>
        <a:lstStyle/>
        <a:p>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Nozaru</a:t>
          </a:r>
          <a:r>
            <a:rPr lang="en-US"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ministriju</a:t>
          </a:r>
          <a:r>
            <a:rPr lang="en-US"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pamatnostādnes/</a:t>
          </a:r>
        </a:p>
        <a:p>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īstermiņa plāni</a:t>
          </a:r>
          <a:endParaRPr lang="lv-LV"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BB13FC78-F52B-41F6-BEA3-42319E064CFF}" type="parTrans" cxnId="{0E4D8D66-232E-4A0A-AC16-9A15E18CD46F}">
      <dgm:prSet/>
      <dgm:spPr/>
      <dgm:t>
        <a:bodyPr/>
        <a:lstStyle/>
        <a:p>
          <a:endParaRPr lang="lv-LV"/>
        </a:p>
      </dgm:t>
    </dgm:pt>
    <dgm:pt modelId="{8BA68C66-D68C-4DEC-8CCB-0293F81E465A}" type="sibTrans" cxnId="{0E4D8D66-232E-4A0A-AC16-9A15E18CD46F}">
      <dgm:prSet/>
      <dgm:spPr/>
      <dgm:t>
        <a:bodyPr/>
        <a:lstStyle/>
        <a:p>
          <a:endParaRPr lang="lv-LV"/>
        </a:p>
      </dgm:t>
    </dgm:pt>
    <dgm:pt modelId="{1F36653C-721F-4B52-AFE9-7374B697AA2A}">
      <dgm:prSet phldrT="[Text]" custT="1"/>
      <dgm:spPr/>
      <dgm:t>
        <a:bodyPr/>
        <a:lstStyle/>
        <a:p>
          <a:r>
            <a:rPr lang="en-US"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NAP 2027</a:t>
          </a:r>
          <a:endParaRPr lang="lv-LV"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5CB610E5-8795-412C-A4B7-BBB3B0AE80E2}" type="parTrans" cxnId="{86AD9CF6-9931-42C2-AEA0-523752E5C0E8}">
      <dgm:prSet/>
      <dgm:spPr/>
      <dgm:t>
        <a:bodyPr/>
        <a:lstStyle/>
        <a:p>
          <a:endParaRPr lang="lv-LV"/>
        </a:p>
      </dgm:t>
    </dgm:pt>
    <dgm:pt modelId="{4F6028A9-4456-40EF-84E2-F7EEBB1E048C}" type="sibTrans" cxnId="{86AD9CF6-9931-42C2-AEA0-523752E5C0E8}">
      <dgm:prSet/>
      <dgm:spPr/>
      <dgm:t>
        <a:bodyPr/>
        <a:lstStyle/>
        <a:p>
          <a:endParaRPr lang="lv-LV"/>
        </a:p>
      </dgm:t>
    </dgm:pt>
    <dgm:pt modelId="{54AA108F-90CE-40A7-BFBD-353DB2D7EC85}">
      <dgm:prSet phldrT="[Text]" custT="1"/>
      <dgm:spPr/>
      <dgm:t>
        <a:bodyPr/>
        <a:lstStyle/>
        <a:p>
          <a:r>
            <a:rPr lang="en-US" sz="1100" b="1"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ES </a:t>
          </a:r>
          <a:r>
            <a:rPr lang="en-US" sz="1100" b="1"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līmeņa</a:t>
          </a:r>
          <a:r>
            <a:rPr lang="en-US" sz="1100" b="1"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b="1"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dokumenti</a:t>
          </a:r>
          <a:endParaRPr lang="lv-LV" sz="1100" b="1"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7E3B79B8-79BA-4285-836E-5E137BB07AEB}" type="parTrans" cxnId="{800CF437-C868-427D-9F44-11EDFA0366FF}">
      <dgm:prSet/>
      <dgm:spPr/>
      <dgm:t>
        <a:bodyPr/>
        <a:lstStyle/>
        <a:p>
          <a:endParaRPr lang="lv-LV"/>
        </a:p>
      </dgm:t>
    </dgm:pt>
    <dgm:pt modelId="{154C2EC0-ED4E-43DE-9177-709BF7E94E42}" type="sibTrans" cxnId="{800CF437-C868-427D-9F44-11EDFA0366FF}">
      <dgm:prSet/>
      <dgm:spPr/>
      <dgm:t>
        <a:bodyPr/>
        <a:lstStyle/>
        <a:p>
          <a:endParaRPr lang="lv-LV"/>
        </a:p>
      </dgm:t>
    </dgm:pt>
    <dgm:pt modelId="{1B41C954-5E1F-4FBA-8ADA-9285EF9FD7BB}">
      <dgm:prSet phldrT="[Text]" custT="1"/>
      <dgm:spPr/>
      <dgm:t>
        <a:bodyPr/>
        <a:lstStyle/>
        <a:p>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Invaliditātes</a:t>
          </a:r>
          <a:r>
            <a:rPr lang="en-US"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stratēģija</a:t>
          </a:r>
          <a:r>
            <a:rPr lang="en-US"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2030</a:t>
          </a:r>
          <a:endParaRPr lang="lv-LV"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B4EC3C1A-4B4C-4FDD-A09F-F2791D55DFF7}" type="parTrans" cxnId="{8E37F9B6-E37D-4662-9344-85AAB04DA345}">
      <dgm:prSet/>
      <dgm:spPr/>
      <dgm:t>
        <a:bodyPr/>
        <a:lstStyle/>
        <a:p>
          <a:endParaRPr lang="lv-LV"/>
        </a:p>
      </dgm:t>
    </dgm:pt>
    <dgm:pt modelId="{1224C33F-825C-4E66-BF83-FA0782E3E537}" type="sibTrans" cxnId="{8E37F9B6-E37D-4662-9344-85AAB04DA345}">
      <dgm:prSet/>
      <dgm:spPr/>
      <dgm:t>
        <a:bodyPr/>
        <a:lstStyle/>
        <a:p>
          <a:endParaRPr lang="lv-LV"/>
        </a:p>
      </dgm:t>
    </dgm:pt>
    <dgm:pt modelId="{F3C0C2B2-EC28-41BA-B781-AE11002657C7}">
      <dgm:prSet phldrT="[Text]" custT="1"/>
      <dgm:spPr/>
      <dgm:t>
        <a:bodyPr/>
        <a:lstStyle/>
        <a:p>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Regulas, </a:t>
          </a:r>
          <a:r>
            <a:rPr lang="lv-LV"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D</a:t>
          </a:r>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irektīvas</a:t>
          </a:r>
          <a:endParaRPr lang="lv-LV"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B7533706-659F-4B1E-B245-198100099CF0}" type="parTrans" cxnId="{B4EEE510-E255-4F03-A65B-6E390CBD63C4}">
      <dgm:prSet/>
      <dgm:spPr/>
      <dgm:t>
        <a:bodyPr/>
        <a:lstStyle/>
        <a:p>
          <a:endParaRPr lang="lv-LV"/>
        </a:p>
      </dgm:t>
    </dgm:pt>
    <dgm:pt modelId="{A7062E2C-281D-4459-8967-3F73B5956338}" type="sibTrans" cxnId="{B4EEE510-E255-4F03-A65B-6E390CBD63C4}">
      <dgm:prSet/>
      <dgm:spPr/>
      <dgm:t>
        <a:bodyPr/>
        <a:lstStyle/>
        <a:p>
          <a:endParaRPr lang="lv-LV"/>
        </a:p>
      </dgm:t>
    </dgm:pt>
    <dgm:pt modelId="{4450793F-BCD2-4234-8353-B31B6EE7EE3A}">
      <dgm:prSet phldrT="[Text]" custT="1"/>
      <dgm:spPr/>
      <dgm:t>
        <a:bodyPr/>
        <a:lstStyle/>
        <a:p>
          <a:r>
            <a:rPr lang="en-US" sz="1100" b="1"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ANO </a:t>
          </a:r>
          <a:r>
            <a:rPr lang="en-US" sz="1100" b="1"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Konvencija</a:t>
          </a:r>
          <a:endParaRPr lang="lv-LV" sz="1100" b="1"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013CBB42-902B-447A-BEA8-A1593A9858BE}" type="parTrans" cxnId="{075EB521-2DF6-4606-8E79-AC5D3FC671F4}">
      <dgm:prSet/>
      <dgm:spPr/>
      <dgm:t>
        <a:bodyPr/>
        <a:lstStyle/>
        <a:p>
          <a:endParaRPr lang="lv-LV"/>
        </a:p>
      </dgm:t>
    </dgm:pt>
    <dgm:pt modelId="{E3492BF2-D275-4EE5-B4C1-C11D74AE8FED}" type="sibTrans" cxnId="{075EB521-2DF6-4606-8E79-AC5D3FC671F4}">
      <dgm:prSet/>
      <dgm:spPr/>
      <dgm:t>
        <a:bodyPr/>
        <a:lstStyle/>
        <a:p>
          <a:endParaRPr lang="lv-LV"/>
        </a:p>
      </dgm:t>
    </dgm:pt>
    <dgm:pt modelId="{93AE1AD7-9AFB-411A-9DA7-227BC6D2453F}">
      <dgm:prSet phldrT="[Text]" custT="1"/>
      <dgm:spPr/>
      <dgm:t>
        <a:bodyPr/>
        <a:lstStyle/>
        <a:p>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Saistošo</a:t>
          </a:r>
          <a:r>
            <a:rPr lang="en-US"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principu pārnese rīcībpolitikās</a:t>
          </a:r>
          <a:endParaRPr lang="lv-LV"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ECF8D520-ED48-4391-A6BF-771A5BC32E97}" type="parTrans" cxnId="{51B163B9-7B01-4421-9248-158CD242815F}">
      <dgm:prSet/>
      <dgm:spPr/>
      <dgm:t>
        <a:bodyPr/>
        <a:lstStyle/>
        <a:p>
          <a:endParaRPr lang="lv-LV"/>
        </a:p>
      </dgm:t>
    </dgm:pt>
    <dgm:pt modelId="{7B8512F1-A7EF-46E8-8240-5A5D47BC0B93}" type="sibTrans" cxnId="{51B163B9-7B01-4421-9248-158CD242815F}">
      <dgm:prSet/>
      <dgm:spPr/>
      <dgm:t>
        <a:bodyPr/>
        <a:lstStyle/>
        <a:p>
          <a:endParaRPr lang="lv-LV"/>
        </a:p>
      </dgm:t>
    </dgm:pt>
    <dgm:pt modelId="{11595A49-2CDA-44AD-98E4-0705504F2039}" type="pres">
      <dgm:prSet presAssocID="{C1528001-2AAB-47EB-AD98-969EAC817189}" presName="theList" presStyleCnt="0">
        <dgm:presLayoutVars>
          <dgm:dir/>
          <dgm:animLvl val="lvl"/>
          <dgm:resizeHandles val="exact"/>
        </dgm:presLayoutVars>
      </dgm:prSet>
      <dgm:spPr/>
    </dgm:pt>
    <dgm:pt modelId="{09E14618-E064-4159-88A3-8A621CF80C03}" type="pres">
      <dgm:prSet presAssocID="{A10016B5-8CE5-466B-B55F-32823E7254DC}" presName="compNode" presStyleCnt="0"/>
      <dgm:spPr/>
    </dgm:pt>
    <dgm:pt modelId="{260F774F-9379-4E4E-9A50-0A1F5E5C5FB5}" type="pres">
      <dgm:prSet presAssocID="{A10016B5-8CE5-466B-B55F-32823E7254DC}" presName="aNode" presStyleLbl="bgShp" presStyleIdx="0" presStyleCnt="3"/>
      <dgm:spPr/>
    </dgm:pt>
    <dgm:pt modelId="{7E2FF2C3-D113-4F1F-9D6B-476D99A6AEE8}" type="pres">
      <dgm:prSet presAssocID="{A10016B5-8CE5-466B-B55F-32823E7254DC}" presName="textNode" presStyleLbl="bgShp" presStyleIdx="0" presStyleCnt="3"/>
      <dgm:spPr/>
    </dgm:pt>
    <dgm:pt modelId="{A7EEE9FB-D9F3-4BFC-8F1F-B49F02FC11DD}" type="pres">
      <dgm:prSet presAssocID="{A10016B5-8CE5-466B-B55F-32823E7254DC}" presName="compChildNode" presStyleCnt="0"/>
      <dgm:spPr/>
    </dgm:pt>
    <dgm:pt modelId="{90AB299A-4406-4AD2-8FD4-C21C30EC31BF}" type="pres">
      <dgm:prSet presAssocID="{A10016B5-8CE5-466B-B55F-32823E7254DC}" presName="theInnerList" presStyleCnt="0"/>
      <dgm:spPr/>
    </dgm:pt>
    <dgm:pt modelId="{D8ED1E68-8122-4585-9758-B1DDCBDA5D86}" type="pres">
      <dgm:prSet presAssocID="{2ED02E3E-7FED-402D-BE59-B4637FE90D21}" presName="childNode" presStyleLbl="node1" presStyleIdx="0" presStyleCnt="5">
        <dgm:presLayoutVars>
          <dgm:bulletEnabled val="1"/>
        </dgm:presLayoutVars>
      </dgm:prSet>
      <dgm:spPr/>
    </dgm:pt>
    <dgm:pt modelId="{B767BB8C-A679-4322-A3A3-E3C58C00A6B3}" type="pres">
      <dgm:prSet presAssocID="{2ED02E3E-7FED-402D-BE59-B4637FE90D21}" presName="aSpace2" presStyleCnt="0"/>
      <dgm:spPr/>
    </dgm:pt>
    <dgm:pt modelId="{7442DA8C-6172-4A50-93F9-E4B9FA51227C}" type="pres">
      <dgm:prSet presAssocID="{1F36653C-721F-4B52-AFE9-7374B697AA2A}" presName="childNode" presStyleLbl="node1" presStyleIdx="1" presStyleCnt="5">
        <dgm:presLayoutVars>
          <dgm:bulletEnabled val="1"/>
        </dgm:presLayoutVars>
      </dgm:prSet>
      <dgm:spPr/>
    </dgm:pt>
    <dgm:pt modelId="{193D02FC-7387-4EAC-951A-4485B32B928B}" type="pres">
      <dgm:prSet presAssocID="{A10016B5-8CE5-466B-B55F-32823E7254DC}" presName="aSpace" presStyleCnt="0"/>
      <dgm:spPr/>
    </dgm:pt>
    <dgm:pt modelId="{DA365142-E387-41B9-8162-98415A03C3A7}" type="pres">
      <dgm:prSet presAssocID="{54AA108F-90CE-40A7-BFBD-353DB2D7EC85}" presName="compNode" presStyleCnt="0"/>
      <dgm:spPr/>
    </dgm:pt>
    <dgm:pt modelId="{FAB8A7B0-B1B3-4C4F-84DC-672E4393F65B}" type="pres">
      <dgm:prSet presAssocID="{54AA108F-90CE-40A7-BFBD-353DB2D7EC85}" presName="aNode" presStyleLbl="bgShp" presStyleIdx="1" presStyleCnt="3"/>
      <dgm:spPr/>
    </dgm:pt>
    <dgm:pt modelId="{7ACF4D7F-6F02-48D9-9195-9323035906C9}" type="pres">
      <dgm:prSet presAssocID="{54AA108F-90CE-40A7-BFBD-353DB2D7EC85}" presName="textNode" presStyleLbl="bgShp" presStyleIdx="1" presStyleCnt="3"/>
      <dgm:spPr/>
    </dgm:pt>
    <dgm:pt modelId="{5F888764-EACA-4C30-8B2C-CEDBC2DEAFC1}" type="pres">
      <dgm:prSet presAssocID="{54AA108F-90CE-40A7-BFBD-353DB2D7EC85}" presName="compChildNode" presStyleCnt="0"/>
      <dgm:spPr/>
    </dgm:pt>
    <dgm:pt modelId="{CBFC373C-E620-4DA4-A131-E50EEF96B272}" type="pres">
      <dgm:prSet presAssocID="{54AA108F-90CE-40A7-BFBD-353DB2D7EC85}" presName="theInnerList" presStyleCnt="0"/>
      <dgm:spPr/>
    </dgm:pt>
    <dgm:pt modelId="{7946D62C-B015-4D1D-B7CB-435AEBAE38F6}" type="pres">
      <dgm:prSet presAssocID="{1B41C954-5E1F-4FBA-8ADA-9285EF9FD7BB}" presName="childNode" presStyleLbl="node1" presStyleIdx="2" presStyleCnt="5">
        <dgm:presLayoutVars>
          <dgm:bulletEnabled val="1"/>
        </dgm:presLayoutVars>
      </dgm:prSet>
      <dgm:spPr/>
    </dgm:pt>
    <dgm:pt modelId="{313B49E2-EECF-4A8B-99D7-AB108093C3F8}" type="pres">
      <dgm:prSet presAssocID="{1B41C954-5E1F-4FBA-8ADA-9285EF9FD7BB}" presName="aSpace2" presStyleCnt="0"/>
      <dgm:spPr/>
    </dgm:pt>
    <dgm:pt modelId="{977E1C28-8F6F-47A4-942E-6AB1C243A42B}" type="pres">
      <dgm:prSet presAssocID="{F3C0C2B2-EC28-41BA-B781-AE11002657C7}" presName="childNode" presStyleLbl="node1" presStyleIdx="3" presStyleCnt="5">
        <dgm:presLayoutVars>
          <dgm:bulletEnabled val="1"/>
        </dgm:presLayoutVars>
      </dgm:prSet>
      <dgm:spPr/>
    </dgm:pt>
    <dgm:pt modelId="{E9187C10-5864-4820-8EB0-D0308437871C}" type="pres">
      <dgm:prSet presAssocID="{54AA108F-90CE-40A7-BFBD-353DB2D7EC85}" presName="aSpace" presStyleCnt="0"/>
      <dgm:spPr/>
    </dgm:pt>
    <dgm:pt modelId="{0852BA95-7986-4990-AF61-F89915FA0E91}" type="pres">
      <dgm:prSet presAssocID="{4450793F-BCD2-4234-8353-B31B6EE7EE3A}" presName="compNode" presStyleCnt="0"/>
      <dgm:spPr/>
    </dgm:pt>
    <dgm:pt modelId="{A328C07B-711C-4BCD-855A-26DFFB43ADED}" type="pres">
      <dgm:prSet presAssocID="{4450793F-BCD2-4234-8353-B31B6EE7EE3A}" presName="aNode" presStyleLbl="bgShp" presStyleIdx="2" presStyleCnt="3"/>
      <dgm:spPr/>
    </dgm:pt>
    <dgm:pt modelId="{E9CCCCC8-C667-400D-9E6D-0013EEBF277F}" type="pres">
      <dgm:prSet presAssocID="{4450793F-BCD2-4234-8353-B31B6EE7EE3A}" presName="textNode" presStyleLbl="bgShp" presStyleIdx="2" presStyleCnt="3"/>
      <dgm:spPr/>
    </dgm:pt>
    <dgm:pt modelId="{75C8F878-8DCC-4123-B49B-D17778A9D5E8}" type="pres">
      <dgm:prSet presAssocID="{4450793F-BCD2-4234-8353-B31B6EE7EE3A}" presName="compChildNode" presStyleCnt="0"/>
      <dgm:spPr/>
    </dgm:pt>
    <dgm:pt modelId="{88AE18DE-7082-4A01-9CE0-27FDFB02DF64}" type="pres">
      <dgm:prSet presAssocID="{4450793F-BCD2-4234-8353-B31B6EE7EE3A}" presName="theInnerList" presStyleCnt="0"/>
      <dgm:spPr/>
    </dgm:pt>
    <dgm:pt modelId="{506656B1-D054-4379-9BBE-2F810F728DF7}" type="pres">
      <dgm:prSet presAssocID="{93AE1AD7-9AFB-411A-9DA7-227BC6D2453F}" presName="childNode" presStyleLbl="node1" presStyleIdx="4" presStyleCnt="5">
        <dgm:presLayoutVars>
          <dgm:bulletEnabled val="1"/>
        </dgm:presLayoutVars>
      </dgm:prSet>
      <dgm:spPr/>
    </dgm:pt>
  </dgm:ptLst>
  <dgm:cxnLst>
    <dgm:cxn modelId="{B4EEE510-E255-4F03-A65B-6E390CBD63C4}" srcId="{54AA108F-90CE-40A7-BFBD-353DB2D7EC85}" destId="{F3C0C2B2-EC28-41BA-B781-AE11002657C7}" srcOrd="1" destOrd="0" parTransId="{B7533706-659F-4B1E-B245-198100099CF0}" sibTransId="{A7062E2C-281D-4459-8967-3F73B5956338}"/>
    <dgm:cxn modelId="{5E12EC14-3F07-42B7-ABD4-21BC4434869A}" type="presOf" srcId="{4450793F-BCD2-4234-8353-B31B6EE7EE3A}" destId="{E9CCCCC8-C667-400D-9E6D-0013EEBF277F}" srcOrd="1" destOrd="0" presId="urn:microsoft.com/office/officeart/2005/8/layout/lProcess2"/>
    <dgm:cxn modelId="{7397771E-FEC8-4926-A13F-674B9981BC83}" type="presOf" srcId="{93AE1AD7-9AFB-411A-9DA7-227BC6D2453F}" destId="{506656B1-D054-4379-9BBE-2F810F728DF7}" srcOrd="0" destOrd="0" presId="urn:microsoft.com/office/officeart/2005/8/layout/lProcess2"/>
    <dgm:cxn modelId="{075EB521-2DF6-4606-8E79-AC5D3FC671F4}" srcId="{C1528001-2AAB-47EB-AD98-969EAC817189}" destId="{4450793F-BCD2-4234-8353-B31B6EE7EE3A}" srcOrd="2" destOrd="0" parTransId="{013CBB42-902B-447A-BEA8-A1593A9858BE}" sibTransId="{E3492BF2-D275-4EE5-B4C1-C11D74AE8FED}"/>
    <dgm:cxn modelId="{800CF437-C868-427D-9F44-11EDFA0366FF}" srcId="{C1528001-2AAB-47EB-AD98-969EAC817189}" destId="{54AA108F-90CE-40A7-BFBD-353DB2D7EC85}" srcOrd="1" destOrd="0" parTransId="{7E3B79B8-79BA-4285-836E-5E137BB07AEB}" sibTransId="{154C2EC0-ED4E-43DE-9177-709BF7E94E42}"/>
    <dgm:cxn modelId="{A0EE333B-0507-4199-88B4-35A487425E14}" type="presOf" srcId="{4450793F-BCD2-4234-8353-B31B6EE7EE3A}" destId="{A328C07B-711C-4BCD-855A-26DFFB43ADED}" srcOrd="0" destOrd="0" presId="urn:microsoft.com/office/officeart/2005/8/layout/lProcess2"/>
    <dgm:cxn modelId="{E6CB8246-4DDC-43DD-804F-F0598B4E5549}" type="presOf" srcId="{1B41C954-5E1F-4FBA-8ADA-9285EF9FD7BB}" destId="{7946D62C-B015-4D1D-B7CB-435AEBAE38F6}" srcOrd="0" destOrd="0" presId="urn:microsoft.com/office/officeart/2005/8/layout/lProcess2"/>
    <dgm:cxn modelId="{0E4D8D66-232E-4A0A-AC16-9A15E18CD46F}" srcId="{A10016B5-8CE5-466B-B55F-32823E7254DC}" destId="{2ED02E3E-7FED-402D-BE59-B4637FE90D21}" srcOrd="0" destOrd="0" parTransId="{BB13FC78-F52B-41F6-BEA3-42319E064CFF}" sibTransId="{8BA68C66-D68C-4DEC-8CCB-0293F81E465A}"/>
    <dgm:cxn modelId="{B1F63448-5BD3-44AA-9FB4-DDDF2A3671C1}" type="presOf" srcId="{2ED02E3E-7FED-402D-BE59-B4637FE90D21}" destId="{D8ED1E68-8122-4585-9758-B1DDCBDA5D86}" srcOrd="0" destOrd="0" presId="urn:microsoft.com/office/officeart/2005/8/layout/lProcess2"/>
    <dgm:cxn modelId="{F829A068-9683-45A6-A937-F70EFA2CCE89}" type="presOf" srcId="{F3C0C2B2-EC28-41BA-B781-AE11002657C7}" destId="{977E1C28-8F6F-47A4-942E-6AB1C243A42B}" srcOrd="0" destOrd="0" presId="urn:microsoft.com/office/officeart/2005/8/layout/lProcess2"/>
    <dgm:cxn modelId="{4E7E644E-F34A-49E7-9FEE-5425FB52D4DB}" type="presOf" srcId="{54AA108F-90CE-40A7-BFBD-353DB2D7EC85}" destId="{FAB8A7B0-B1B3-4C4F-84DC-672E4393F65B}" srcOrd="0" destOrd="0" presId="urn:microsoft.com/office/officeart/2005/8/layout/lProcess2"/>
    <dgm:cxn modelId="{E3DCEF7A-EE64-4D93-B9D9-1D42D9632C28}" type="presOf" srcId="{1F36653C-721F-4B52-AFE9-7374B697AA2A}" destId="{7442DA8C-6172-4A50-93F9-E4B9FA51227C}" srcOrd="0" destOrd="0" presId="urn:microsoft.com/office/officeart/2005/8/layout/lProcess2"/>
    <dgm:cxn modelId="{2EC28681-4A52-4FBE-A141-223BFB4445F5}" type="presOf" srcId="{C1528001-2AAB-47EB-AD98-969EAC817189}" destId="{11595A49-2CDA-44AD-98E4-0705504F2039}" srcOrd="0" destOrd="0" presId="urn:microsoft.com/office/officeart/2005/8/layout/lProcess2"/>
    <dgm:cxn modelId="{8E37F9B6-E37D-4662-9344-85AAB04DA345}" srcId="{54AA108F-90CE-40A7-BFBD-353DB2D7EC85}" destId="{1B41C954-5E1F-4FBA-8ADA-9285EF9FD7BB}" srcOrd="0" destOrd="0" parTransId="{B4EC3C1A-4B4C-4FDD-A09F-F2791D55DFF7}" sibTransId="{1224C33F-825C-4E66-BF83-FA0782E3E537}"/>
    <dgm:cxn modelId="{51B163B9-7B01-4421-9248-158CD242815F}" srcId="{4450793F-BCD2-4234-8353-B31B6EE7EE3A}" destId="{93AE1AD7-9AFB-411A-9DA7-227BC6D2453F}" srcOrd="0" destOrd="0" parTransId="{ECF8D520-ED48-4391-A6BF-771A5BC32E97}" sibTransId="{7B8512F1-A7EF-46E8-8240-5A5D47BC0B93}"/>
    <dgm:cxn modelId="{922448BD-9796-45F3-AF11-91220165A3D2}" type="presOf" srcId="{54AA108F-90CE-40A7-BFBD-353DB2D7EC85}" destId="{7ACF4D7F-6F02-48D9-9195-9323035906C9}" srcOrd="1" destOrd="0" presId="urn:microsoft.com/office/officeart/2005/8/layout/lProcess2"/>
    <dgm:cxn modelId="{E03EB9C7-50B6-4A25-9B5F-92AAE639402E}" srcId="{C1528001-2AAB-47EB-AD98-969EAC817189}" destId="{A10016B5-8CE5-466B-B55F-32823E7254DC}" srcOrd="0" destOrd="0" parTransId="{CC38BC98-A0C9-495B-9CA0-6C41FC0E74B9}" sibTransId="{20857E6A-68E9-45DC-BB49-D22DA392C9A8}"/>
    <dgm:cxn modelId="{0D9810D5-9870-4341-8E1D-5284AFF1F721}" type="presOf" srcId="{A10016B5-8CE5-466B-B55F-32823E7254DC}" destId="{7E2FF2C3-D113-4F1F-9D6B-476D99A6AEE8}" srcOrd="1" destOrd="0" presId="urn:microsoft.com/office/officeart/2005/8/layout/lProcess2"/>
    <dgm:cxn modelId="{C4454BED-2FE8-4EDA-93CB-24A2B2727B54}" type="presOf" srcId="{A10016B5-8CE5-466B-B55F-32823E7254DC}" destId="{260F774F-9379-4E4E-9A50-0A1F5E5C5FB5}" srcOrd="0" destOrd="0" presId="urn:microsoft.com/office/officeart/2005/8/layout/lProcess2"/>
    <dgm:cxn modelId="{86AD9CF6-9931-42C2-AEA0-523752E5C0E8}" srcId="{A10016B5-8CE5-466B-B55F-32823E7254DC}" destId="{1F36653C-721F-4B52-AFE9-7374B697AA2A}" srcOrd="1" destOrd="0" parTransId="{5CB610E5-8795-412C-A4B7-BBB3B0AE80E2}" sibTransId="{4F6028A9-4456-40EF-84E2-F7EEBB1E048C}"/>
    <dgm:cxn modelId="{60A3A53A-B0E4-4EEB-B9D0-BB0974919625}" type="presParOf" srcId="{11595A49-2CDA-44AD-98E4-0705504F2039}" destId="{09E14618-E064-4159-88A3-8A621CF80C03}" srcOrd="0" destOrd="0" presId="urn:microsoft.com/office/officeart/2005/8/layout/lProcess2"/>
    <dgm:cxn modelId="{C080C8A2-CD33-4D0E-9D97-E920AFA8193F}" type="presParOf" srcId="{09E14618-E064-4159-88A3-8A621CF80C03}" destId="{260F774F-9379-4E4E-9A50-0A1F5E5C5FB5}" srcOrd="0" destOrd="0" presId="urn:microsoft.com/office/officeart/2005/8/layout/lProcess2"/>
    <dgm:cxn modelId="{D52196C4-8D8A-4492-B8E7-7B24CB6EB417}" type="presParOf" srcId="{09E14618-E064-4159-88A3-8A621CF80C03}" destId="{7E2FF2C3-D113-4F1F-9D6B-476D99A6AEE8}" srcOrd="1" destOrd="0" presId="urn:microsoft.com/office/officeart/2005/8/layout/lProcess2"/>
    <dgm:cxn modelId="{9FC57BAE-F582-418E-8F0C-EED1DE515C99}" type="presParOf" srcId="{09E14618-E064-4159-88A3-8A621CF80C03}" destId="{A7EEE9FB-D9F3-4BFC-8F1F-B49F02FC11DD}" srcOrd="2" destOrd="0" presId="urn:microsoft.com/office/officeart/2005/8/layout/lProcess2"/>
    <dgm:cxn modelId="{79E22EFE-3D7D-4FD4-A4D4-B87A4D34A0B2}" type="presParOf" srcId="{A7EEE9FB-D9F3-4BFC-8F1F-B49F02FC11DD}" destId="{90AB299A-4406-4AD2-8FD4-C21C30EC31BF}" srcOrd="0" destOrd="0" presId="urn:microsoft.com/office/officeart/2005/8/layout/lProcess2"/>
    <dgm:cxn modelId="{91735EEE-E6A6-4A02-8041-706CDA677C09}" type="presParOf" srcId="{90AB299A-4406-4AD2-8FD4-C21C30EC31BF}" destId="{D8ED1E68-8122-4585-9758-B1DDCBDA5D86}" srcOrd="0" destOrd="0" presId="urn:microsoft.com/office/officeart/2005/8/layout/lProcess2"/>
    <dgm:cxn modelId="{C1532595-15A9-4118-953A-5CBC6CED3D15}" type="presParOf" srcId="{90AB299A-4406-4AD2-8FD4-C21C30EC31BF}" destId="{B767BB8C-A679-4322-A3A3-E3C58C00A6B3}" srcOrd="1" destOrd="0" presId="urn:microsoft.com/office/officeart/2005/8/layout/lProcess2"/>
    <dgm:cxn modelId="{982519A1-788B-4DD3-99BD-E4130DBDDE2D}" type="presParOf" srcId="{90AB299A-4406-4AD2-8FD4-C21C30EC31BF}" destId="{7442DA8C-6172-4A50-93F9-E4B9FA51227C}" srcOrd="2" destOrd="0" presId="urn:microsoft.com/office/officeart/2005/8/layout/lProcess2"/>
    <dgm:cxn modelId="{D73F5164-4D99-426A-9984-6BF40F5D15F2}" type="presParOf" srcId="{11595A49-2CDA-44AD-98E4-0705504F2039}" destId="{193D02FC-7387-4EAC-951A-4485B32B928B}" srcOrd="1" destOrd="0" presId="urn:microsoft.com/office/officeart/2005/8/layout/lProcess2"/>
    <dgm:cxn modelId="{598AD133-618A-46A4-94FB-77BA164C0797}" type="presParOf" srcId="{11595A49-2CDA-44AD-98E4-0705504F2039}" destId="{DA365142-E387-41B9-8162-98415A03C3A7}" srcOrd="2" destOrd="0" presId="urn:microsoft.com/office/officeart/2005/8/layout/lProcess2"/>
    <dgm:cxn modelId="{55D381C3-3205-4E11-A5B0-E0DD72388E98}" type="presParOf" srcId="{DA365142-E387-41B9-8162-98415A03C3A7}" destId="{FAB8A7B0-B1B3-4C4F-84DC-672E4393F65B}" srcOrd="0" destOrd="0" presId="urn:microsoft.com/office/officeart/2005/8/layout/lProcess2"/>
    <dgm:cxn modelId="{17D6E59B-6F55-48B0-8F47-02487D5EF845}" type="presParOf" srcId="{DA365142-E387-41B9-8162-98415A03C3A7}" destId="{7ACF4D7F-6F02-48D9-9195-9323035906C9}" srcOrd="1" destOrd="0" presId="urn:microsoft.com/office/officeart/2005/8/layout/lProcess2"/>
    <dgm:cxn modelId="{57E36136-ADB0-4144-B881-DCAFCD20AAC1}" type="presParOf" srcId="{DA365142-E387-41B9-8162-98415A03C3A7}" destId="{5F888764-EACA-4C30-8B2C-CEDBC2DEAFC1}" srcOrd="2" destOrd="0" presId="urn:microsoft.com/office/officeart/2005/8/layout/lProcess2"/>
    <dgm:cxn modelId="{82C10DFA-166B-45F2-B1A4-0358D1C84FE1}" type="presParOf" srcId="{5F888764-EACA-4C30-8B2C-CEDBC2DEAFC1}" destId="{CBFC373C-E620-4DA4-A131-E50EEF96B272}" srcOrd="0" destOrd="0" presId="urn:microsoft.com/office/officeart/2005/8/layout/lProcess2"/>
    <dgm:cxn modelId="{C3BF4452-3BDB-4C5A-BA16-00AC6BBB4C1A}" type="presParOf" srcId="{CBFC373C-E620-4DA4-A131-E50EEF96B272}" destId="{7946D62C-B015-4D1D-B7CB-435AEBAE38F6}" srcOrd="0" destOrd="0" presId="urn:microsoft.com/office/officeart/2005/8/layout/lProcess2"/>
    <dgm:cxn modelId="{EC8F8B47-B640-4BB6-B027-91BA60FC44D0}" type="presParOf" srcId="{CBFC373C-E620-4DA4-A131-E50EEF96B272}" destId="{313B49E2-EECF-4A8B-99D7-AB108093C3F8}" srcOrd="1" destOrd="0" presId="urn:microsoft.com/office/officeart/2005/8/layout/lProcess2"/>
    <dgm:cxn modelId="{2545BFE6-6FFF-440D-957A-6AC639503B8A}" type="presParOf" srcId="{CBFC373C-E620-4DA4-A131-E50EEF96B272}" destId="{977E1C28-8F6F-47A4-942E-6AB1C243A42B}" srcOrd="2" destOrd="0" presId="urn:microsoft.com/office/officeart/2005/8/layout/lProcess2"/>
    <dgm:cxn modelId="{2C6167A7-4563-4DC4-BCA6-E0BD3D969940}" type="presParOf" srcId="{11595A49-2CDA-44AD-98E4-0705504F2039}" destId="{E9187C10-5864-4820-8EB0-D0308437871C}" srcOrd="3" destOrd="0" presId="urn:microsoft.com/office/officeart/2005/8/layout/lProcess2"/>
    <dgm:cxn modelId="{3B4635F1-0375-4D82-83B8-3A307AEA435A}" type="presParOf" srcId="{11595A49-2CDA-44AD-98E4-0705504F2039}" destId="{0852BA95-7986-4990-AF61-F89915FA0E91}" srcOrd="4" destOrd="0" presId="urn:microsoft.com/office/officeart/2005/8/layout/lProcess2"/>
    <dgm:cxn modelId="{E71B9DD2-6D66-4B38-9900-B2C88C1DFB1A}" type="presParOf" srcId="{0852BA95-7986-4990-AF61-F89915FA0E91}" destId="{A328C07B-711C-4BCD-855A-26DFFB43ADED}" srcOrd="0" destOrd="0" presId="urn:microsoft.com/office/officeart/2005/8/layout/lProcess2"/>
    <dgm:cxn modelId="{FFD0E76F-C8C5-4FC0-B721-57FAC74F5D3C}" type="presParOf" srcId="{0852BA95-7986-4990-AF61-F89915FA0E91}" destId="{E9CCCCC8-C667-400D-9E6D-0013EEBF277F}" srcOrd="1" destOrd="0" presId="urn:microsoft.com/office/officeart/2005/8/layout/lProcess2"/>
    <dgm:cxn modelId="{AADBAB3E-0EBA-45EF-A4A3-8F5F07A7C1C9}" type="presParOf" srcId="{0852BA95-7986-4990-AF61-F89915FA0E91}" destId="{75C8F878-8DCC-4123-B49B-D17778A9D5E8}" srcOrd="2" destOrd="0" presId="urn:microsoft.com/office/officeart/2005/8/layout/lProcess2"/>
    <dgm:cxn modelId="{596B4F58-9B8E-453B-B163-B154FFC0B94B}" type="presParOf" srcId="{75C8F878-8DCC-4123-B49B-D17778A9D5E8}" destId="{88AE18DE-7082-4A01-9CE0-27FDFB02DF64}" srcOrd="0" destOrd="0" presId="urn:microsoft.com/office/officeart/2005/8/layout/lProcess2"/>
    <dgm:cxn modelId="{439E77A4-E41E-4924-B288-84BB18972698}" type="presParOf" srcId="{88AE18DE-7082-4A01-9CE0-27FDFB02DF64}" destId="{506656B1-D054-4379-9BBE-2F810F728DF7}" srcOrd="0" destOrd="0" presId="urn:microsoft.com/office/officeart/2005/8/layout/lProcess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0950D10-5584-4BCF-AD94-FA237DA906BD}" type="doc">
      <dgm:prSet loTypeId="urn:microsoft.com/office/officeart/2005/8/layout/hierarchy4" loCatId="hierarchy" qsTypeId="urn:microsoft.com/office/officeart/2005/8/quickstyle/simple3" qsCatId="simple" csTypeId="urn:microsoft.com/office/officeart/2005/8/colors/colorful5" csCatId="colorful" phldr="1"/>
      <dgm:spPr/>
      <dgm:t>
        <a:bodyPr/>
        <a:lstStyle/>
        <a:p>
          <a:endParaRPr lang="lv-LV"/>
        </a:p>
      </dgm:t>
    </dgm:pt>
    <dgm:pt modelId="{A88ED6B7-F5D1-445C-B0C2-C38B98FFFD15}">
      <dgm:prSet phldrT="[Text]" custT="1"/>
      <dgm:spPr>
        <a:xfrm>
          <a:off x="0" y="22904"/>
          <a:ext cx="5270416" cy="505441"/>
        </a:xfrm>
        <a:prstGeom prst="roundRect">
          <a:avLst>
            <a:gd name="adj" fmla="val 10000"/>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b="1" dirty="0">
              <a:solidFill>
                <a:sysClr val="windowText" lastClr="000000"/>
              </a:solidFill>
              <a:latin typeface="Times New Roman" panose="02020603050405020304" pitchFamily="18" charset="0"/>
              <a:ea typeface="+mn-ea"/>
              <a:cs typeface="Times New Roman" panose="02020603050405020304" pitchFamily="18" charset="0"/>
            </a:rPr>
            <a:t>Invaliditātes pieeja jeb noteikšana </a:t>
          </a:r>
          <a:r>
            <a:rPr lang="lv-LV" sz="1300" dirty="0">
              <a:solidFill>
                <a:sysClr val="windowText" lastClr="000000"/>
              </a:solidFill>
              <a:latin typeface="Times New Roman" panose="02020603050405020304" pitchFamily="18" charset="0"/>
              <a:ea typeface="+mn-ea"/>
              <a:cs typeface="Times New Roman" panose="02020603050405020304" pitchFamily="18" charset="0"/>
            </a:rPr>
            <a:t>- vispārējie atbilstības nosacījumi, kam tiesības uz novērtēšanu</a:t>
          </a:r>
        </a:p>
      </dgm:t>
    </dgm:pt>
    <dgm:pt modelId="{FB457658-0D6F-462E-B80C-E5212CFB67F4}" type="parTrans" cxnId="{367606F3-E576-46A2-BBF9-39643AE83508}">
      <dgm:prSet/>
      <dgm:spPr/>
      <dgm:t>
        <a:bodyPr/>
        <a:lstStyle/>
        <a:p>
          <a:pPr algn="ctr"/>
          <a:endParaRPr lang="lv-LV"/>
        </a:p>
      </dgm:t>
    </dgm:pt>
    <dgm:pt modelId="{C0E75BF1-4B59-47FE-B9C4-C033F8C5F4FF}" type="sibTrans" cxnId="{367606F3-E576-46A2-BBF9-39643AE83508}">
      <dgm:prSet/>
      <dgm:spPr/>
      <dgm:t>
        <a:bodyPr/>
        <a:lstStyle/>
        <a:p>
          <a:pPr algn="ctr"/>
          <a:endParaRPr lang="lv-LV"/>
        </a:p>
      </dgm:t>
    </dgm:pt>
    <dgm:pt modelId="{320F5F86-C86A-4C81-AEBE-890FAC1DBF7C}">
      <dgm:prSet phldrT="[Text]" custT="1"/>
      <dgm:spPr>
        <a:xfrm>
          <a:off x="1946" y="594369"/>
          <a:ext cx="3899703" cy="505441"/>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b="1" dirty="0">
              <a:solidFill>
                <a:sysClr val="windowText" lastClr="000000"/>
              </a:solidFill>
              <a:latin typeface="Times New Roman" panose="02020603050405020304" pitchFamily="18" charset="0"/>
              <a:ea typeface="+mn-ea"/>
              <a:cs typeface="Times New Roman" panose="02020603050405020304" pitchFamily="18" charset="0"/>
            </a:rPr>
            <a:t>Invaliditātes novērtēšana </a:t>
          </a:r>
          <a:r>
            <a:rPr lang="lv-LV" sz="1300" dirty="0">
              <a:solidFill>
                <a:sysClr val="windowText" lastClr="000000"/>
              </a:solidFill>
              <a:latin typeface="Times New Roman" panose="02020603050405020304" pitchFamily="18" charset="0"/>
              <a:ea typeface="+mn-ea"/>
              <a:cs typeface="Times New Roman" panose="02020603050405020304" pitchFamily="18" charset="0"/>
            </a:rPr>
            <a:t>- kritēriji statusa piešķiršanai</a:t>
          </a:r>
        </a:p>
      </dgm:t>
    </dgm:pt>
    <dgm:pt modelId="{4036826D-9A6D-47DF-A974-49539EE228DF}" type="parTrans" cxnId="{F270941D-3870-4168-9D08-58C124124B53}">
      <dgm:prSet/>
      <dgm:spPr/>
      <dgm:t>
        <a:bodyPr/>
        <a:lstStyle/>
        <a:p>
          <a:pPr algn="ctr"/>
          <a:endParaRPr lang="lv-LV"/>
        </a:p>
      </dgm:t>
    </dgm:pt>
    <dgm:pt modelId="{A053E6CE-7468-4EA0-A1B2-4D80B727C697}" type="sibTrans" cxnId="{F270941D-3870-4168-9D08-58C124124B53}">
      <dgm:prSet/>
      <dgm:spPr/>
      <dgm:t>
        <a:bodyPr/>
        <a:lstStyle/>
        <a:p>
          <a:pPr algn="ctr"/>
          <a:endParaRPr lang="lv-LV"/>
        </a:p>
      </dgm:t>
    </dgm:pt>
    <dgm:pt modelId="{929E8873-6633-4A8D-B08E-1C812ED0B25F}">
      <dgm:prSet phldrT="[Text]" custT="1"/>
      <dgm:spPr>
        <a:xfrm>
          <a:off x="1319550" y="1187928"/>
          <a:ext cx="1264495" cy="505441"/>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a:solidFill>
                <a:sysClr val="windowText" lastClr="000000"/>
              </a:solidFill>
              <a:latin typeface="Times New Roman" panose="02020603050405020304" pitchFamily="18" charset="0"/>
              <a:ea typeface="+mn-ea"/>
              <a:cs typeface="Times New Roman" panose="02020603050405020304" pitchFamily="18" charset="0"/>
            </a:rPr>
            <a:t>Pakalpojumi</a:t>
          </a:r>
        </a:p>
      </dgm:t>
    </dgm:pt>
    <dgm:pt modelId="{9600D35B-AC0F-45C2-9969-986352273282}" type="parTrans" cxnId="{2614438D-E7DC-4764-B256-D033504E4759}">
      <dgm:prSet/>
      <dgm:spPr/>
      <dgm:t>
        <a:bodyPr/>
        <a:lstStyle/>
        <a:p>
          <a:pPr algn="ctr"/>
          <a:endParaRPr lang="lv-LV"/>
        </a:p>
      </dgm:t>
    </dgm:pt>
    <dgm:pt modelId="{D23ECDB6-EB60-4EFC-B128-D1685816813D}" type="sibTrans" cxnId="{2614438D-E7DC-4764-B256-D033504E4759}">
      <dgm:prSet/>
      <dgm:spPr/>
      <dgm:t>
        <a:bodyPr/>
        <a:lstStyle/>
        <a:p>
          <a:pPr algn="ctr"/>
          <a:endParaRPr lang="lv-LV"/>
        </a:p>
      </dgm:t>
    </dgm:pt>
    <dgm:pt modelId="{8C096419-8290-4863-8A55-07F175CCF8C0}">
      <dgm:prSet phldrT="[Text]" custT="1"/>
      <dgm:spPr>
        <a:xfrm>
          <a:off x="2637155" y="1187928"/>
          <a:ext cx="1264495" cy="505441"/>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a:solidFill>
                <a:sysClr val="windowText" lastClr="000000"/>
              </a:solidFill>
              <a:latin typeface="Times New Roman" panose="02020603050405020304" pitchFamily="18" charset="0"/>
              <a:ea typeface="+mn-ea"/>
              <a:cs typeface="Times New Roman" panose="02020603050405020304" pitchFamily="18" charset="0"/>
            </a:rPr>
            <a:t>Monetārs / nemonetārs atbalsts</a:t>
          </a:r>
        </a:p>
      </dgm:t>
    </dgm:pt>
    <dgm:pt modelId="{6E1B1D1B-B983-4D94-9023-E0915A6A59CC}" type="parTrans" cxnId="{E89DCE53-39A7-46CB-BB8C-A9BEE31218B0}">
      <dgm:prSet/>
      <dgm:spPr/>
      <dgm:t>
        <a:bodyPr/>
        <a:lstStyle/>
        <a:p>
          <a:pPr algn="ctr"/>
          <a:endParaRPr lang="lv-LV"/>
        </a:p>
      </dgm:t>
    </dgm:pt>
    <dgm:pt modelId="{DFAC4618-9A31-413F-97FE-CB854877B134}" type="sibTrans" cxnId="{E89DCE53-39A7-46CB-BB8C-A9BEE31218B0}">
      <dgm:prSet/>
      <dgm:spPr/>
      <dgm:t>
        <a:bodyPr/>
        <a:lstStyle/>
        <a:p>
          <a:pPr algn="ctr"/>
          <a:endParaRPr lang="lv-LV"/>
        </a:p>
      </dgm:t>
    </dgm:pt>
    <dgm:pt modelId="{51641B6B-2BD6-4A93-B82B-E8EAF6C78FF8}">
      <dgm:prSet phldrT="[Text]" custT="1"/>
      <dgm:spPr>
        <a:xfrm>
          <a:off x="4007867" y="594369"/>
          <a:ext cx="1264495" cy="505441"/>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a:solidFill>
                <a:sysClr val="windowText" lastClr="000000"/>
              </a:solidFill>
              <a:latin typeface="Times New Roman" panose="02020603050405020304" pitchFamily="18" charset="0"/>
              <a:ea typeface="+mn-ea"/>
              <a:cs typeface="Times New Roman" panose="02020603050405020304" pitchFamily="18" charset="0"/>
            </a:rPr>
            <a:t>Iesaistītie profesionāļi</a:t>
          </a:r>
        </a:p>
      </dgm:t>
    </dgm:pt>
    <dgm:pt modelId="{EC00988E-CD26-463D-8F36-14173DE14CBE}" type="parTrans" cxnId="{87ECEC5D-EF98-4664-92F0-AC184132384F}">
      <dgm:prSet/>
      <dgm:spPr/>
      <dgm:t>
        <a:bodyPr/>
        <a:lstStyle/>
        <a:p>
          <a:pPr algn="ctr"/>
          <a:endParaRPr lang="lv-LV"/>
        </a:p>
      </dgm:t>
    </dgm:pt>
    <dgm:pt modelId="{04665534-2275-4A78-8AB5-2823DBBA1A6B}" type="sibTrans" cxnId="{87ECEC5D-EF98-4664-92F0-AC184132384F}">
      <dgm:prSet/>
      <dgm:spPr/>
      <dgm:t>
        <a:bodyPr/>
        <a:lstStyle/>
        <a:p>
          <a:pPr algn="ctr"/>
          <a:endParaRPr lang="lv-LV"/>
        </a:p>
      </dgm:t>
    </dgm:pt>
    <dgm:pt modelId="{E11E7F05-6F89-4314-829F-F134B5B40FA0}">
      <dgm:prSet phldrT="[Text]" custT="1"/>
      <dgm:spPr>
        <a:xfrm>
          <a:off x="4007867" y="1187928"/>
          <a:ext cx="1264495" cy="505441"/>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a:solidFill>
                <a:sysClr val="windowText" lastClr="000000"/>
              </a:solidFill>
              <a:latin typeface="Times New Roman" panose="02020603050405020304" pitchFamily="18" charset="0"/>
              <a:ea typeface="+mn-ea"/>
              <a:cs typeface="Times New Roman" panose="02020603050405020304" pitchFamily="18" charset="0"/>
            </a:rPr>
            <a:t>Citi atbalsta pasākumi</a:t>
          </a:r>
        </a:p>
      </dgm:t>
    </dgm:pt>
    <dgm:pt modelId="{5EF3A0B2-9ADE-4062-B228-065D665305D8}" type="parTrans" cxnId="{C1E9E173-BF65-4C77-9EEA-3CDA345B2FA1}">
      <dgm:prSet/>
      <dgm:spPr/>
      <dgm:t>
        <a:bodyPr/>
        <a:lstStyle/>
        <a:p>
          <a:pPr algn="ctr"/>
          <a:endParaRPr lang="lv-LV"/>
        </a:p>
      </dgm:t>
    </dgm:pt>
    <dgm:pt modelId="{E5AD58A7-C393-4D0F-B570-34999B8A0D60}" type="sibTrans" cxnId="{C1E9E173-BF65-4C77-9EEA-3CDA345B2FA1}">
      <dgm:prSet/>
      <dgm:spPr/>
      <dgm:t>
        <a:bodyPr/>
        <a:lstStyle/>
        <a:p>
          <a:pPr algn="ctr"/>
          <a:endParaRPr lang="lv-LV"/>
        </a:p>
      </dgm:t>
    </dgm:pt>
    <dgm:pt modelId="{967B425B-722D-4632-B282-ABFE67805052}">
      <dgm:prSet phldrT="[Text]" custT="1"/>
      <dgm:spPr>
        <a:xfrm>
          <a:off x="1946" y="1187928"/>
          <a:ext cx="1264495" cy="505441"/>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a:solidFill>
                <a:sysClr val="windowText" lastClr="000000"/>
              </a:solidFill>
              <a:latin typeface="Times New Roman" panose="02020603050405020304" pitchFamily="18" charset="0"/>
              <a:ea typeface="+mn-ea"/>
              <a:cs typeface="Times New Roman" panose="02020603050405020304" pitchFamily="18" charset="0"/>
            </a:rPr>
            <a:t>Tiesības / iespējas</a:t>
          </a:r>
        </a:p>
      </dgm:t>
    </dgm:pt>
    <dgm:pt modelId="{1673BBDB-B0D2-4C8C-9109-E14C0A7D5320}" type="parTrans" cxnId="{E0D30A4C-CD23-4DB8-8F69-1BE232544EA5}">
      <dgm:prSet/>
      <dgm:spPr/>
      <dgm:t>
        <a:bodyPr/>
        <a:lstStyle/>
        <a:p>
          <a:pPr algn="ctr"/>
          <a:endParaRPr lang="lv-LV"/>
        </a:p>
      </dgm:t>
    </dgm:pt>
    <dgm:pt modelId="{BB1564C2-8D48-4B01-B00E-38BABC2292EF}" type="sibTrans" cxnId="{E0D30A4C-CD23-4DB8-8F69-1BE232544EA5}">
      <dgm:prSet/>
      <dgm:spPr/>
      <dgm:t>
        <a:bodyPr/>
        <a:lstStyle/>
        <a:p>
          <a:pPr algn="ctr"/>
          <a:endParaRPr lang="lv-LV"/>
        </a:p>
      </dgm:t>
    </dgm:pt>
    <dgm:pt modelId="{483895EF-2278-467E-B115-DF9A9C618FD2}" type="pres">
      <dgm:prSet presAssocID="{A0950D10-5584-4BCF-AD94-FA237DA906BD}" presName="Name0" presStyleCnt="0">
        <dgm:presLayoutVars>
          <dgm:chPref val="1"/>
          <dgm:dir/>
          <dgm:animOne val="branch"/>
          <dgm:animLvl val="lvl"/>
          <dgm:resizeHandles/>
        </dgm:presLayoutVars>
      </dgm:prSet>
      <dgm:spPr/>
    </dgm:pt>
    <dgm:pt modelId="{FC351E03-940B-4335-AB97-161EAD9F6297}" type="pres">
      <dgm:prSet presAssocID="{A88ED6B7-F5D1-445C-B0C2-C38B98FFFD15}" presName="vertOne" presStyleCnt="0"/>
      <dgm:spPr/>
    </dgm:pt>
    <dgm:pt modelId="{6B296B25-5F55-4BEB-A0F9-2311C2991F2E}" type="pres">
      <dgm:prSet presAssocID="{A88ED6B7-F5D1-445C-B0C2-C38B98FFFD15}" presName="txOne" presStyleLbl="node0" presStyleIdx="0" presStyleCnt="1" custLinFactNeighborX="-37" custLinFactNeighborY="25074">
        <dgm:presLayoutVars>
          <dgm:chPref val="3"/>
        </dgm:presLayoutVars>
      </dgm:prSet>
      <dgm:spPr/>
    </dgm:pt>
    <dgm:pt modelId="{65A9C4D0-79F6-427B-B0DC-16614FF9803F}" type="pres">
      <dgm:prSet presAssocID="{A88ED6B7-F5D1-445C-B0C2-C38B98FFFD15}" presName="parTransOne" presStyleCnt="0"/>
      <dgm:spPr/>
    </dgm:pt>
    <dgm:pt modelId="{FFA59C3E-0106-41DA-AFD7-AA2C5874FFE4}" type="pres">
      <dgm:prSet presAssocID="{A88ED6B7-F5D1-445C-B0C2-C38B98FFFD15}" presName="horzOne" presStyleCnt="0"/>
      <dgm:spPr/>
    </dgm:pt>
    <dgm:pt modelId="{0359C44F-4A1C-4D5F-BE45-791591FE6AD8}" type="pres">
      <dgm:prSet presAssocID="{320F5F86-C86A-4C81-AEBE-890FAC1DBF7C}" presName="vertTwo" presStyleCnt="0"/>
      <dgm:spPr/>
    </dgm:pt>
    <dgm:pt modelId="{0E578A15-EEDD-40DE-AE4F-9FE968146789}" type="pres">
      <dgm:prSet presAssocID="{320F5F86-C86A-4C81-AEBE-890FAC1DBF7C}" presName="txTwo" presStyleLbl="node2" presStyleIdx="0" presStyleCnt="2">
        <dgm:presLayoutVars>
          <dgm:chPref val="3"/>
        </dgm:presLayoutVars>
      </dgm:prSet>
      <dgm:spPr/>
    </dgm:pt>
    <dgm:pt modelId="{DA744AC7-2D90-4440-B220-3D9B7FB54166}" type="pres">
      <dgm:prSet presAssocID="{320F5F86-C86A-4C81-AEBE-890FAC1DBF7C}" presName="parTransTwo" presStyleCnt="0"/>
      <dgm:spPr/>
    </dgm:pt>
    <dgm:pt modelId="{44FFF17B-75B4-4784-A529-840B2105D7E5}" type="pres">
      <dgm:prSet presAssocID="{320F5F86-C86A-4C81-AEBE-890FAC1DBF7C}" presName="horzTwo" presStyleCnt="0"/>
      <dgm:spPr/>
    </dgm:pt>
    <dgm:pt modelId="{C58E928A-1B99-4988-9FCF-A3AB72DC7966}" type="pres">
      <dgm:prSet presAssocID="{967B425B-722D-4632-B282-ABFE67805052}" presName="vertThree" presStyleCnt="0"/>
      <dgm:spPr/>
    </dgm:pt>
    <dgm:pt modelId="{99040A79-448C-4045-B3C0-84DEA4F0854F}" type="pres">
      <dgm:prSet presAssocID="{967B425B-722D-4632-B282-ABFE67805052}" presName="txThree" presStyleLbl="node3" presStyleIdx="0" presStyleCnt="4">
        <dgm:presLayoutVars>
          <dgm:chPref val="3"/>
        </dgm:presLayoutVars>
      </dgm:prSet>
      <dgm:spPr/>
    </dgm:pt>
    <dgm:pt modelId="{F8A652C1-6FDA-4A9C-BE76-402A3D247638}" type="pres">
      <dgm:prSet presAssocID="{967B425B-722D-4632-B282-ABFE67805052}" presName="horzThree" presStyleCnt="0"/>
      <dgm:spPr/>
    </dgm:pt>
    <dgm:pt modelId="{EC4ED2AA-1C2F-4286-82C2-8B7FDA4DAC6D}" type="pres">
      <dgm:prSet presAssocID="{BB1564C2-8D48-4B01-B00E-38BABC2292EF}" presName="sibSpaceThree" presStyleCnt="0"/>
      <dgm:spPr/>
    </dgm:pt>
    <dgm:pt modelId="{0A63AD6E-77D4-4236-8D74-190529436F17}" type="pres">
      <dgm:prSet presAssocID="{929E8873-6633-4A8D-B08E-1C812ED0B25F}" presName="vertThree" presStyleCnt="0"/>
      <dgm:spPr/>
    </dgm:pt>
    <dgm:pt modelId="{85028F2E-3E8D-451E-A160-8D59F10CE03C}" type="pres">
      <dgm:prSet presAssocID="{929E8873-6633-4A8D-B08E-1C812ED0B25F}" presName="txThree" presStyleLbl="node3" presStyleIdx="1" presStyleCnt="4">
        <dgm:presLayoutVars>
          <dgm:chPref val="3"/>
        </dgm:presLayoutVars>
      </dgm:prSet>
      <dgm:spPr/>
    </dgm:pt>
    <dgm:pt modelId="{E853165B-B212-4AFC-B99B-59DE8F9E9A2D}" type="pres">
      <dgm:prSet presAssocID="{929E8873-6633-4A8D-B08E-1C812ED0B25F}" presName="horzThree" presStyleCnt="0"/>
      <dgm:spPr/>
    </dgm:pt>
    <dgm:pt modelId="{6BCB8F7E-B190-48A5-8F2B-AE06DD381700}" type="pres">
      <dgm:prSet presAssocID="{D23ECDB6-EB60-4EFC-B128-D1685816813D}" presName="sibSpaceThree" presStyleCnt="0"/>
      <dgm:spPr/>
    </dgm:pt>
    <dgm:pt modelId="{78E8AABC-224D-4A37-8E51-E99336B5789E}" type="pres">
      <dgm:prSet presAssocID="{8C096419-8290-4863-8A55-07F175CCF8C0}" presName="vertThree" presStyleCnt="0"/>
      <dgm:spPr/>
    </dgm:pt>
    <dgm:pt modelId="{1E261398-0817-4872-991D-7CB808FD1322}" type="pres">
      <dgm:prSet presAssocID="{8C096419-8290-4863-8A55-07F175CCF8C0}" presName="txThree" presStyleLbl="node3" presStyleIdx="2" presStyleCnt="4">
        <dgm:presLayoutVars>
          <dgm:chPref val="3"/>
        </dgm:presLayoutVars>
      </dgm:prSet>
      <dgm:spPr/>
    </dgm:pt>
    <dgm:pt modelId="{3C3AB1C9-51CE-49D1-A1B2-FD200D5A9ACE}" type="pres">
      <dgm:prSet presAssocID="{8C096419-8290-4863-8A55-07F175CCF8C0}" presName="horzThree" presStyleCnt="0"/>
      <dgm:spPr/>
    </dgm:pt>
    <dgm:pt modelId="{F12BD507-5CD3-4865-92D2-C53B9FC8DAC3}" type="pres">
      <dgm:prSet presAssocID="{A053E6CE-7468-4EA0-A1B2-4D80B727C697}" presName="sibSpaceTwo" presStyleCnt="0"/>
      <dgm:spPr/>
    </dgm:pt>
    <dgm:pt modelId="{817A3548-DB46-4B54-A8CF-9A41400B5028}" type="pres">
      <dgm:prSet presAssocID="{51641B6B-2BD6-4A93-B82B-E8EAF6C78FF8}" presName="vertTwo" presStyleCnt="0"/>
      <dgm:spPr/>
    </dgm:pt>
    <dgm:pt modelId="{6CFA2D79-3191-4CD9-AD4A-194C17B4BBBE}" type="pres">
      <dgm:prSet presAssocID="{51641B6B-2BD6-4A93-B82B-E8EAF6C78FF8}" presName="txTwo" presStyleLbl="node2" presStyleIdx="1" presStyleCnt="2">
        <dgm:presLayoutVars>
          <dgm:chPref val="3"/>
        </dgm:presLayoutVars>
      </dgm:prSet>
      <dgm:spPr/>
    </dgm:pt>
    <dgm:pt modelId="{FEFAA549-8693-49E1-87FE-658818F5FDDD}" type="pres">
      <dgm:prSet presAssocID="{51641B6B-2BD6-4A93-B82B-E8EAF6C78FF8}" presName="parTransTwo" presStyleCnt="0"/>
      <dgm:spPr/>
    </dgm:pt>
    <dgm:pt modelId="{FE816B47-F2F9-4F3E-AB5C-2C8A39BFB80E}" type="pres">
      <dgm:prSet presAssocID="{51641B6B-2BD6-4A93-B82B-E8EAF6C78FF8}" presName="horzTwo" presStyleCnt="0"/>
      <dgm:spPr/>
    </dgm:pt>
    <dgm:pt modelId="{DF67A030-3B3F-483E-95BB-E4041D8CFA48}" type="pres">
      <dgm:prSet presAssocID="{E11E7F05-6F89-4314-829F-F134B5B40FA0}" presName="vertThree" presStyleCnt="0"/>
      <dgm:spPr/>
    </dgm:pt>
    <dgm:pt modelId="{0C865FFE-0DB4-46A6-B4BD-0A609F2195E3}" type="pres">
      <dgm:prSet presAssocID="{E11E7F05-6F89-4314-829F-F134B5B40FA0}" presName="txThree" presStyleLbl="node3" presStyleIdx="3" presStyleCnt="4">
        <dgm:presLayoutVars>
          <dgm:chPref val="3"/>
        </dgm:presLayoutVars>
      </dgm:prSet>
      <dgm:spPr/>
    </dgm:pt>
    <dgm:pt modelId="{865B36C8-1CF7-47F0-A77A-04993F097A0E}" type="pres">
      <dgm:prSet presAssocID="{E11E7F05-6F89-4314-829F-F134B5B40FA0}" presName="horzThree" presStyleCnt="0"/>
      <dgm:spPr/>
    </dgm:pt>
  </dgm:ptLst>
  <dgm:cxnLst>
    <dgm:cxn modelId="{B40FFA17-2BE4-4FE2-82DB-9AEC696B0262}" type="presOf" srcId="{8C096419-8290-4863-8A55-07F175CCF8C0}" destId="{1E261398-0817-4872-991D-7CB808FD1322}" srcOrd="0" destOrd="0" presId="urn:microsoft.com/office/officeart/2005/8/layout/hierarchy4"/>
    <dgm:cxn modelId="{F270941D-3870-4168-9D08-58C124124B53}" srcId="{A88ED6B7-F5D1-445C-B0C2-C38B98FFFD15}" destId="{320F5F86-C86A-4C81-AEBE-890FAC1DBF7C}" srcOrd="0" destOrd="0" parTransId="{4036826D-9A6D-47DF-A974-49539EE228DF}" sibTransId="{A053E6CE-7468-4EA0-A1B2-4D80B727C697}"/>
    <dgm:cxn modelId="{79DD4534-CB60-4DC9-AB56-C82641DF3063}" type="presOf" srcId="{A0950D10-5584-4BCF-AD94-FA237DA906BD}" destId="{483895EF-2278-467E-B115-DF9A9C618FD2}" srcOrd="0" destOrd="0" presId="urn:microsoft.com/office/officeart/2005/8/layout/hierarchy4"/>
    <dgm:cxn modelId="{D0AE9E40-F767-4893-ADD1-B0E64A67B349}" type="presOf" srcId="{967B425B-722D-4632-B282-ABFE67805052}" destId="{99040A79-448C-4045-B3C0-84DEA4F0854F}" srcOrd="0" destOrd="0" presId="urn:microsoft.com/office/officeart/2005/8/layout/hierarchy4"/>
    <dgm:cxn modelId="{87ECEC5D-EF98-4664-92F0-AC184132384F}" srcId="{A88ED6B7-F5D1-445C-B0C2-C38B98FFFD15}" destId="{51641B6B-2BD6-4A93-B82B-E8EAF6C78FF8}" srcOrd="1" destOrd="0" parTransId="{EC00988E-CD26-463D-8F36-14173DE14CBE}" sibTransId="{04665534-2275-4A78-8AB5-2823DBBA1A6B}"/>
    <dgm:cxn modelId="{CF59E448-7621-494E-A45F-6319D7298E20}" type="presOf" srcId="{51641B6B-2BD6-4A93-B82B-E8EAF6C78FF8}" destId="{6CFA2D79-3191-4CD9-AD4A-194C17B4BBBE}" srcOrd="0" destOrd="0" presId="urn:microsoft.com/office/officeart/2005/8/layout/hierarchy4"/>
    <dgm:cxn modelId="{E0D30A4C-CD23-4DB8-8F69-1BE232544EA5}" srcId="{320F5F86-C86A-4C81-AEBE-890FAC1DBF7C}" destId="{967B425B-722D-4632-B282-ABFE67805052}" srcOrd="0" destOrd="0" parTransId="{1673BBDB-B0D2-4C8C-9109-E14C0A7D5320}" sibTransId="{BB1564C2-8D48-4B01-B00E-38BABC2292EF}"/>
    <dgm:cxn modelId="{E89DCE53-39A7-46CB-BB8C-A9BEE31218B0}" srcId="{320F5F86-C86A-4C81-AEBE-890FAC1DBF7C}" destId="{8C096419-8290-4863-8A55-07F175CCF8C0}" srcOrd="2" destOrd="0" parTransId="{6E1B1D1B-B983-4D94-9023-E0915A6A59CC}" sibTransId="{DFAC4618-9A31-413F-97FE-CB854877B134}"/>
    <dgm:cxn modelId="{C1E9E173-BF65-4C77-9EEA-3CDA345B2FA1}" srcId="{51641B6B-2BD6-4A93-B82B-E8EAF6C78FF8}" destId="{E11E7F05-6F89-4314-829F-F134B5B40FA0}" srcOrd="0" destOrd="0" parTransId="{5EF3A0B2-9ADE-4062-B228-065D665305D8}" sibTransId="{E5AD58A7-C393-4D0F-B570-34999B8A0D60}"/>
    <dgm:cxn modelId="{2614438D-E7DC-4764-B256-D033504E4759}" srcId="{320F5F86-C86A-4C81-AEBE-890FAC1DBF7C}" destId="{929E8873-6633-4A8D-B08E-1C812ED0B25F}" srcOrd="1" destOrd="0" parTransId="{9600D35B-AC0F-45C2-9969-986352273282}" sibTransId="{D23ECDB6-EB60-4EFC-B128-D1685816813D}"/>
    <dgm:cxn modelId="{714F91C6-42E8-42D8-BF6C-D37C047342F6}" type="presOf" srcId="{929E8873-6633-4A8D-B08E-1C812ED0B25F}" destId="{85028F2E-3E8D-451E-A160-8D59F10CE03C}" srcOrd="0" destOrd="0" presId="urn:microsoft.com/office/officeart/2005/8/layout/hierarchy4"/>
    <dgm:cxn modelId="{B6C333C7-B558-4427-BB6E-751F8B512E32}" type="presOf" srcId="{E11E7F05-6F89-4314-829F-F134B5B40FA0}" destId="{0C865FFE-0DB4-46A6-B4BD-0A609F2195E3}" srcOrd="0" destOrd="0" presId="urn:microsoft.com/office/officeart/2005/8/layout/hierarchy4"/>
    <dgm:cxn modelId="{5DC1BDDA-4868-44FD-90E4-FC6CECE68FDF}" type="presOf" srcId="{A88ED6B7-F5D1-445C-B0C2-C38B98FFFD15}" destId="{6B296B25-5F55-4BEB-A0F9-2311C2991F2E}" srcOrd="0" destOrd="0" presId="urn:microsoft.com/office/officeart/2005/8/layout/hierarchy4"/>
    <dgm:cxn modelId="{367606F3-E576-46A2-BBF9-39643AE83508}" srcId="{A0950D10-5584-4BCF-AD94-FA237DA906BD}" destId="{A88ED6B7-F5D1-445C-B0C2-C38B98FFFD15}" srcOrd="0" destOrd="0" parTransId="{FB457658-0D6F-462E-B80C-E5212CFB67F4}" sibTransId="{C0E75BF1-4B59-47FE-B9C4-C033F8C5F4FF}"/>
    <dgm:cxn modelId="{1183A2F3-CE74-468E-AABA-B0E9E628B873}" type="presOf" srcId="{320F5F86-C86A-4C81-AEBE-890FAC1DBF7C}" destId="{0E578A15-EEDD-40DE-AE4F-9FE968146789}" srcOrd="0" destOrd="0" presId="urn:microsoft.com/office/officeart/2005/8/layout/hierarchy4"/>
    <dgm:cxn modelId="{214D4BB8-CB07-48C6-A5A2-FCA26A8A0753}" type="presParOf" srcId="{483895EF-2278-467E-B115-DF9A9C618FD2}" destId="{FC351E03-940B-4335-AB97-161EAD9F6297}" srcOrd="0" destOrd="0" presId="urn:microsoft.com/office/officeart/2005/8/layout/hierarchy4"/>
    <dgm:cxn modelId="{A93746EE-54D1-483E-962A-5E5317DFFF9F}" type="presParOf" srcId="{FC351E03-940B-4335-AB97-161EAD9F6297}" destId="{6B296B25-5F55-4BEB-A0F9-2311C2991F2E}" srcOrd="0" destOrd="0" presId="urn:microsoft.com/office/officeart/2005/8/layout/hierarchy4"/>
    <dgm:cxn modelId="{87D85163-F137-4BE6-B24C-912B9B6FFAA3}" type="presParOf" srcId="{FC351E03-940B-4335-AB97-161EAD9F6297}" destId="{65A9C4D0-79F6-427B-B0DC-16614FF9803F}" srcOrd="1" destOrd="0" presId="urn:microsoft.com/office/officeart/2005/8/layout/hierarchy4"/>
    <dgm:cxn modelId="{9CCC61E1-C686-48B2-B825-880A72229F30}" type="presParOf" srcId="{FC351E03-940B-4335-AB97-161EAD9F6297}" destId="{FFA59C3E-0106-41DA-AFD7-AA2C5874FFE4}" srcOrd="2" destOrd="0" presId="urn:microsoft.com/office/officeart/2005/8/layout/hierarchy4"/>
    <dgm:cxn modelId="{66FC045F-D8A3-4688-94E3-31FB42E8FB83}" type="presParOf" srcId="{FFA59C3E-0106-41DA-AFD7-AA2C5874FFE4}" destId="{0359C44F-4A1C-4D5F-BE45-791591FE6AD8}" srcOrd="0" destOrd="0" presId="urn:microsoft.com/office/officeart/2005/8/layout/hierarchy4"/>
    <dgm:cxn modelId="{292E8091-4C17-4E29-A090-AC4C6341F6C4}" type="presParOf" srcId="{0359C44F-4A1C-4D5F-BE45-791591FE6AD8}" destId="{0E578A15-EEDD-40DE-AE4F-9FE968146789}" srcOrd="0" destOrd="0" presId="urn:microsoft.com/office/officeart/2005/8/layout/hierarchy4"/>
    <dgm:cxn modelId="{A4BB3603-2797-448E-B115-75E12BEFA933}" type="presParOf" srcId="{0359C44F-4A1C-4D5F-BE45-791591FE6AD8}" destId="{DA744AC7-2D90-4440-B220-3D9B7FB54166}" srcOrd="1" destOrd="0" presId="urn:microsoft.com/office/officeart/2005/8/layout/hierarchy4"/>
    <dgm:cxn modelId="{2E7A2C5B-6AA1-4218-9FF2-00511DEC0A72}" type="presParOf" srcId="{0359C44F-4A1C-4D5F-BE45-791591FE6AD8}" destId="{44FFF17B-75B4-4784-A529-840B2105D7E5}" srcOrd="2" destOrd="0" presId="urn:microsoft.com/office/officeart/2005/8/layout/hierarchy4"/>
    <dgm:cxn modelId="{089BF3BE-7746-48B7-8FBC-468E563FC83C}" type="presParOf" srcId="{44FFF17B-75B4-4784-A529-840B2105D7E5}" destId="{C58E928A-1B99-4988-9FCF-A3AB72DC7966}" srcOrd="0" destOrd="0" presId="urn:microsoft.com/office/officeart/2005/8/layout/hierarchy4"/>
    <dgm:cxn modelId="{9D09949A-F65B-44DA-B980-87BCF92E559B}" type="presParOf" srcId="{C58E928A-1B99-4988-9FCF-A3AB72DC7966}" destId="{99040A79-448C-4045-B3C0-84DEA4F0854F}" srcOrd="0" destOrd="0" presId="urn:microsoft.com/office/officeart/2005/8/layout/hierarchy4"/>
    <dgm:cxn modelId="{E550C9ED-1E59-4355-B756-31F570503E0B}" type="presParOf" srcId="{C58E928A-1B99-4988-9FCF-A3AB72DC7966}" destId="{F8A652C1-6FDA-4A9C-BE76-402A3D247638}" srcOrd="1" destOrd="0" presId="urn:microsoft.com/office/officeart/2005/8/layout/hierarchy4"/>
    <dgm:cxn modelId="{B09D9B0E-88BA-40C4-A221-531937F50464}" type="presParOf" srcId="{44FFF17B-75B4-4784-A529-840B2105D7E5}" destId="{EC4ED2AA-1C2F-4286-82C2-8B7FDA4DAC6D}" srcOrd="1" destOrd="0" presId="urn:microsoft.com/office/officeart/2005/8/layout/hierarchy4"/>
    <dgm:cxn modelId="{19AAB151-712E-4ACB-B242-C8C229B7E728}" type="presParOf" srcId="{44FFF17B-75B4-4784-A529-840B2105D7E5}" destId="{0A63AD6E-77D4-4236-8D74-190529436F17}" srcOrd="2" destOrd="0" presId="urn:microsoft.com/office/officeart/2005/8/layout/hierarchy4"/>
    <dgm:cxn modelId="{B29DB253-534E-4228-BC61-EE0184F85F3F}" type="presParOf" srcId="{0A63AD6E-77D4-4236-8D74-190529436F17}" destId="{85028F2E-3E8D-451E-A160-8D59F10CE03C}" srcOrd="0" destOrd="0" presId="urn:microsoft.com/office/officeart/2005/8/layout/hierarchy4"/>
    <dgm:cxn modelId="{424BE101-6F1A-41DC-BDFA-8C8D41CC781F}" type="presParOf" srcId="{0A63AD6E-77D4-4236-8D74-190529436F17}" destId="{E853165B-B212-4AFC-B99B-59DE8F9E9A2D}" srcOrd="1" destOrd="0" presId="urn:microsoft.com/office/officeart/2005/8/layout/hierarchy4"/>
    <dgm:cxn modelId="{B94504F4-AA14-42A0-B007-A1AEE638C648}" type="presParOf" srcId="{44FFF17B-75B4-4784-A529-840B2105D7E5}" destId="{6BCB8F7E-B190-48A5-8F2B-AE06DD381700}" srcOrd="3" destOrd="0" presId="urn:microsoft.com/office/officeart/2005/8/layout/hierarchy4"/>
    <dgm:cxn modelId="{8F4F73F1-D4DA-43ED-A9B3-7BCDA90491A2}" type="presParOf" srcId="{44FFF17B-75B4-4784-A529-840B2105D7E5}" destId="{78E8AABC-224D-4A37-8E51-E99336B5789E}" srcOrd="4" destOrd="0" presId="urn:microsoft.com/office/officeart/2005/8/layout/hierarchy4"/>
    <dgm:cxn modelId="{239DF357-ADDD-4E94-AFF1-44DC8526C234}" type="presParOf" srcId="{78E8AABC-224D-4A37-8E51-E99336B5789E}" destId="{1E261398-0817-4872-991D-7CB808FD1322}" srcOrd="0" destOrd="0" presId="urn:microsoft.com/office/officeart/2005/8/layout/hierarchy4"/>
    <dgm:cxn modelId="{30D8D044-75AE-4DAE-932B-0FBC1BC8708F}" type="presParOf" srcId="{78E8AABC-224D-4A37-8E51-E99336B5789E}" destId="{3C3AB1C9-51CE-49D1-A1B2-FD200D5A9ACE}" srcOrd="1" destOrd="0" presId="urn:microsoft.com/office/officeart/2005/8/layout/hierarchy4"/>
    <dgm:cxn modelId="{6A03747D-1196-4133-AE42-5571456A80BA}" type="presParOf" srcId="{FFA59C3E-0106-41DA-AFD7-AA2C5874FFE4}" destId="{F12BD507-5CD3-4865-92D2-C53B9FC8DAC3}" srcOrd="1" destOrd="0" presId="urn:microsoft.com/office/officeart/2005/8/layout/hierarchy4"/>
    <dgm:cxn modelId="{509CFF11-E386-47B0-AEA8-F07066D9FEF9}" type="presParOf" srcId="{FFA59C3E-0106-41DA-AFD7-AA2C5874FFE4}" destId="{817A3548-DB46-4B54-A8CF-9A41400B5028}" srcOrd="2" destOrd="0" presId="urn:microsoft.com/office/officeart/2005/8/layout/hierarchy4"/>
    <dgm:cxn modelId="{F389C272-E907-48AF-BD05-328CF871427A}" type="presParOf" srcId="{817A3548-DB46-4B54-A8CF-9A41400B5028}" destId="{6CFA2D79-3191-4CD9-AD4A-194C17B4BBBE}" srcOrd="0" destOrd="0" presId="urn:microsoft.com/office/officeart/2005/8/layout/hierarchy4"/>
    <dgm:cxn modelId="{B2C1639D-AB2F-46EE-B3A1-A115703FA4F4}" type="presParOf" srcId="{817A3548-DB46-4B54-A8CF-9A41400B5028}" destId="{FEFAA549-8693-49E1-87FE-658818F5FDDD}" srcOrd="1" destOrd="0" presId="urn:microsoft.com/office/officeart/2005/8/layout/hierarchy4"/>
    <dgm:cxn modelId="{13852EFF-CE6A-45D0-8FE4-AB123FF233B1}" type="presParOf" srcId="{817A3548-DB46-4B54-A8CF-9A41400B5028}" destId="{FE816B47-F2F9-4F3E-AB5C-2C8A39BFB80E}" srcOrd="2" destOrd="0" presId="urn:microsoft.com/office/officeart/2005/8/layout/hierarchy4"/>
    <dgm:cxn modelId="{EF290D22-C064-4478-B5AD-8D330C1BAA62}" type="presParOf" srcId="{FE816B47-F2F9-4F3E-AB5C-2C8A39BFB80E}" destId="{DF67A030-3B3F-483E-95BB-E4041D8CFA48}" srcOrd="0" destOrd="0" presId="urn:microsoft.com/office/officeart/2005/8/layout/hierarchy4"/>
    <dgm:cxn modelId="{15419ECF-854C-415F-AEDD-CFCAADDB7F51}" type="presParOf" srcId="{DF67A030-3B3F-483E-95BB-E4041D8CFA48}" destId="{0C865FFE-0DB4-46A6-B4BD-0A609F2195E3}" srcOrd="0" destOrd="0" presId="urn:microsoft.com/office/officeart/2005/8/layout/hierarchy4"/>
    <dgm:cxn modelId="{CCBFD630-6C86-4645-BF23-95A48DC62517}" type="presParOf" srcId="{DF67A030-3B3F-483E-95BB-E4041D8CFA48}" destId="{865B36C8-1CF7-47F0-A77A-04993F097A0E}" srcOrd="1" destOrd="0" presId="urn:microsoft.com/office/officeart/2005/8/layout/hierarchy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DF46B4B-B60D-49E9-A8DD-CDC0DB22FC6B}" type="doc">
      <dgm:prSet loTypeId="urn:microsoft.com/office/officeart/2005/8/layout/arrow6#1" loCatId="process" qsTypeId="urn:microsoft.com/office/officeart/2005/8/quickstyle/simple1" qsCatId="simple" csTypeId="urn:microsoft.com/office/officeart/2005/8/colors/accent6_2" csCatId="accent6" phldr="1"/>
      <dgm:spPr/>
      <dgm:t>
        <a:bodyPr/>
        <a:lstStyle/>
        <a:p>
          <a:endParaRPr lang="lv-LV"/>
        </a:p>
      </dgm:t>
    </dgm:pt>
    <dgm:pt modelId="{E2898D42-B0D5-41A0-AC6C-B2D228EB5B41}">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             </a:t>
          </a:r>
          <a:r>
            <a:rPr lang="en-US" sz="1000" b="1">
              <a:solidFill>
                <a:sysClr val="windowText" lastClr="000000"/>
              </a:solidFill>
              <a:latin typeface="Times New Roman" panose="02020603050405020304" pitchFamily="18" charset="0"/>
              <a:cs typeface="Times New Roman" panose="02020603050405020304" pitchFamily="18" charset="0"/>
            </a:rPr>
            <a:t>Medicīniskais modelis</a:t>
          </a:r>
        </a:p>
        <a:p>
          <a:r>
            <a:rPr lang="en-US" sz="1000">
              <a:solidFill>
                <a:sysClr val="windowText" lastClr="000000"/>
              </a:solidFill>
              <a:latin typeface="Times New Roman" panose="02020603050405020304" pitchFamily="18" charset="0"/>
              <a:cs typeface="Times New Roman" panose="02020603050405020304" pitchFamily="18" charset="0"/>
            </a:rPr>
            <a:t>slimība priekšplānā</a:t>
          </a:r>
        </a:p>
        <a:p>
          <a:r>
            <a:rPr lang="en-US" sz="1000">
              <a:solidFill>
                <a:sysClr val="windowText" lastClr="000000"/>
              </a:solidFill>
              <a:latin typeface="Times New Roman" panose="02020603050405020304" pitchFamily="18" charset="0"/>
              <a:cs typeface="Times New Roman" panose="02020603050405020304" pitchFamily="18" charset="0"/>
            </a:rPr>
            <a:t>personas nespēja</a:t>
          </a:r>
        </a:p>
        <a:p>
          <a:r>
            <a:rPr lang="en-US" sz="1000">
              <a:solidFill>
                <a:sysClr val="windowText" lastClr="000000"/>
              </a:solidFill>
              <a:latin typeface="Times New Roman" panose="02020603050405020304" pitchFamily="18" charset="0"/>
              <a:cs typeface="Times New Roman" panose="02020603050405020304" pitchFamily="18" charset="0"/>
            </a:rPr>
            <a:t>atkarība no līdzcilvēkiem</a:t>
          </a:r>
        </a:p>
        <a:p>
          <a:r>
            <a:rPr lang="en-US" sz="1000">
              <a:solidFill>
                <a:sysClr val="windowText" lastClr="000000"/>
              </a:solidFill>
              <a:latin typeface="Times New Roman" panose="02020603050405020304" pitchFamily="18" charset="0"/>
              <a:cs typeface="Times New Roman" panose="02020603050405020304" pitchFamily="18" charset="0"/>
            </a:rPr>
            <a:t>pasīva esība sabiedrībā</a:t>
          </a:r>
        </a:p>
        <a:p>
          <a:r>
            <a:rPr lang="en-US" sz="1000">
              <a:solidFill>
                <a:sysClr val="windowText" lastClr="000000"/>
              </a:solidFill>
              <a:latin typeface="Times New Roman" panose="02020603050405020304" pitchFamily="18" charset="0"/>
              <a:cs typeface="Times New Roman" panose="02020603050405020304" pitchFamily="18" charset="0"/>
            </a:rPr>
            <a:t>institucionālā vide</a:t>
          </a:r>
        </a:p>
        <a:p>
          <a:endParaRPr lang="en-US" sz="1000">
            <a:solidFill>
              <a:sysClr val="windowText" lastClr="000000"/>
            </a:solidFill>
            <a:latin typeface="Times New Roman" panose="02020603050405020304" pitchFamily="18" charset="0"/>
            <a:cs typeface="Times New Roman" panose="02020603050405020304" pitchFamily="18" charset="0"/>
          </a:endParaRPr>
        </a:p>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9D900E5C-C864-4AD6-B394-353BF324F845}" type="parTrans" cxnId="{69ECCF87-5CDA-4BB9-B741-CEC06C25FFC0}">
      <dgm:prSet/>
      <dgm:spPr/>
      <dgm:t>
        <a:bodyPr/>
        <a:lstStyle/>
        <a:p>
          <a:endParaRPr lang="lv-LV"/>
        </a:p>
      </dgm:t>
    </dgm:pt>
    <dgm:pt modelId="{4F15E54E-7D03-4039-A245-BC0614AF5692}" type="sibTrans" cxnId="{69ECCF87-5CDA-4BB9-B741-CEC06C25FFC0}">
      <dgm:prSet/>
      <dgm:spPr/>
      <dgm:t>
        <a:bodyPr/>
        <a:lstStyle/>
        <a:p>
          <a:endParaRPr lang="lv-LV"/>
        </a:p>
      </dgm:t>
    </dgm:pt>
    <dgm:pt modelId="{9BC6ED22-4F8F-402C-A164-6C3711157837}">
      <dgm:prSet phldrT="[Text]" custT="1"/>
      <dgm:spPr/>
      <dgm:t>
        <a:bodyPr/>
        <a:lstStyle/>
        <a:p>
          <a:r>
            <a:rPr lang="en-US" sz="1000" b="1" i="0">
              <a:solidFill>
                <a:schemeClr val="tx1"/>
              </a:solidFill>
            </a:rPr>
            <a:t>C</a:t>
          </a:r>
          <a:r>
            <a:rPr lang="lv-LV" sz="1000" b="1" i="0">
              <a:solidFill>
                <a:schemeClr val="tx1"/>
              </a:solidFill>
            </a:rPr>
            <a:t>ilvēktiesību modelis</a:t>
          </a:r>
          <a:r>
            <a:rPr lang="en-GB" sz="1000" b="1" i="0">
              <a:solidFill>
                <a:schemeClr val="tx1"/>
              </a:solidFill>
            </a:rPr>
            <a:t> (</a:t>
          </a:r>
          <a:r>
            <a:rPr lang="lv-LV" sz="1000" b="1" i="0">
              <a:solidFill>
                <a:schemeClr val="tx1"/>
              </a:solidFill>
            </a:rPr>
            <a:t>biopsihosociāl</a:t>
          </a:r>
          <a:r>
            <a:rPr lang="en-GB" sz="1000" b="1" i="0">
              <a:solidFill>
                <a:schemeClr val="tx1"/>
              </a:solidFill>
            </a:rPr>
            <a:t>ais) modelis</a:t>
          </a:r>
          <a:endParaRPr lang="en-US" sz="1000" b="1" i="0">
            <a:solidFill>
              <a:schemeClr val="tx1"/>
            </a:solidFill>
          </a:endParaRPr>
        </a:p>
        <a:p>
          <a:r>
            <a:rPr lang="en-US" sz="1000">
              <a:solidFill>
                <a:sysClr val="windowText" lastClr="000000"/>
              </a:solidFill>
              <a:latin typeface="Times New Roman" panose="02020603050405020304" pitchFamily="18" charset="0"/>
              <a:cs typeface="Times New Roman" panose="02020603050405020304" pitchFamily="18" charset="0"/>
            </a:rPr>
            <a:t>funkcionēšanas novērtēšana</a:t>
          </a:r>
        </a:p>
        <a:p>
          <a:r>
            <a:rPr lang="en-US" sz="1000">
              <a:solidFill>
                <a:sysClr val="windowText" lastClr="000000"/>
              </a:solidFill>
              <a:latin typeface="Times New Roman" panose="02020603050405020304" pitchFamily="18" charset="0"/>
              <a:cs typeface="Times New Roman" panose="02020603050405020304" pitchFamily="18" charset="0"/>
            </a:rPr>
            <a:t>persona kā tiesību un brīvību turētājs</a:t>
          </a:r>
        </a:p>
        <a:p>
          <a:r>
            <a:rPr lang="en-US" sz="1000">
              <a:solidFill>
                <a:sysClr val="windowText" lastClr="000000"/>
              </a:solidFill>
              <a:latin typeface="Times New Roman" panose="02020603050405020304" pitchFamily="18" charset="0"/>
              <a:cs typeface="Times New Roman" panose="02020603050405020304" pitchFamily="18" charset="0"/>
            </a:rPr>
            <a:t>aktīva līdzdar</a:t>
          </a:r>
          <a:r>
            <a:rPr lang="lv-LV" sz="1000">
              <a:solidFill>
                <a:sysClr val="windowText" lastClr="000000"/>
              </a:solidFill>
              <a:latin typeface="Times New Roman" panose="02020603050405020304" pitchFamily="18" charset="0"/>
              <a:cs typeface="Times New Roman" panose="02020603050405020304" pitchFamily="18" charset="0"/>
            </a:rPr>
            <a:t>b</a:t>
          </a:r>
          <a:r>
            <a:rPr lang="en-US" sz="1000">
              <a:solidFill>
                <a:sysClr val="windowText" lastClr="000000"/>
              </a:solidFill>
              <a:latin typeface="Times New Roman" panose="02020603050405020304" pitchFamily="18" charset="0"/>
              <a:cs typeface="Times New Roman" panose="02020603050405020304" pitchFamily="18" charset="0"/>
            </a:rPr>
            <a:t>ība</a:t>
          </a:r>
        </a:p>
        <a:p>
          <a:r>
            <a:rPr lang="en-US" sz="1000">
              <a:solidFill>
                <a:sysClr val="windowText" lastClr="000000"/>
              </a:solidFill>
              <a:latin typeface="Times New Roman" panose="02020603050405020304" pitchFamily="18" charset="0"/>
              <a:cs typeface="Times New Roman" panose="02020603050405020304" pitchFamily="18" charset="0"/>
            </a:rPr>
            <a:t>neatkarīga dzīve/patstāvība</a:t>
          </a:r>
        </a:p>
        <a:p>
          <a:r>
            <a:rPr lang="en-US" sz="1000">
              <a:solidFill>
                <a:sysClr val="windowText" lastClr="000000"/>
              </a:solidFill>
              <a:latin typeface="Times New Roman" panose="02020603050405020304" pitchFamily="18" charset="0"/>
              <a:cs typeface="Times New Roman" panose="02020603050405020304" pitchFamily="18" charset="0"/>
            </a:rPr>
            <a:t>dzīve ģimeniskā vidē</a:t>
          </a:r>
        </a:p>
      </dgm:t>
    </dgm:pt>
    <dgm:pt modelId="{53ECE471-2580-4C30-BB83-56647B25A65A}" type="parTrans" cxnId="{7EFF3869-E604-4961-B0D3-DB694EEAB4A5}">
      <dgm:prSet/>
      <dgm:spPr/>
      <dgm:t>
        <a:bodyPr/>
        <a:lstStyle/>
        <a:p>
          <a:endParaRPr lang="lv-LV"/>
        </a:p>
      </dgm:t>
    </dgm:pt>
    <dgm:pt modelId="{361B50C9-3F8C-4F8A-A615-53C17F5E3F71}" type="sibTrans" cxnId="{7EFF3869-E604-4961-B0D3-DB694EEAB4A5}">
      <dgm:prSet/>
      <dgm:spPr/>
      <dgm:t>
        <a:bodyPr/>
        <a:lstStyle/>
        <a:p>
          <a:endParaRPr lang="lv-LV"/>
        </a:p>
      </dgm:t>
    </dgm:pt>
    <dgm:pt modelId="{EE5BD816-6D9F-4A79-912F-9554C149EA06}">
      <dgm:prSet/>
      <dgm:spPr/>
      <dgm:t>
        <a:bodyPr/>
        <a:lstStyle/>
        <a:p>
          <a:endParaRPr lang="lv-LV" sz="1000"/>
        </a:p>
      </dgm:t>
    </dgm:pt>
    <dgm:pt modelId="{092E5111-718D-4C92-8AB0-2CD9F9163B60}" type="parTrans" cxnId="{B5B8EB9C-F5A7-4252-978E-400772B0226D}">
      <dgm:prSet/>
      <dgm:spPr/>
      <dgm:t>
        <a:bodyPr/>
        <a:lstStyle/>
        <a:p>
          <a:endParaRPr lang="lv-LV"/>
        </a:p>
      </dgm:t>
    </dgm:pt>
    <dgm:pt modelId="{995DBABF-069D-4E1B-BCA5-0173BA52BEC9}" type="sibTrans" cxnId="{B5B8EB9C-F5A7-4252-978E-400772B0226D}">
      <dgm:prSet/>
      <dgm:spPr/>
      <dgm:t>
        <a:bodyPr/>
        <a:lstStyle/>
        <a:p>
          <a:endParaRPr lang="lv-LV"/>
        </a:p>
      </dgm:t>
    </dgm:pt>
    <dgm:pt modelId="{60B3B856-F9C7-476C-A2CF-D3EAE2B43C8F}">
      <dgm:prSet/>
      <dgm:spPr/>
      <dgm:t>
        <a:bodyPr/>
        <a:lstStyle/>
        <a:p>
          <a:endParaRPr lang="lv-LV" sz="1000"/>
        </a:p>
      </dgm:t>
    </dgm:pt>
    <dgm:pt modelId="{C432E9FD-2D15-4865-940C-B71116466BD3}" type="parTrans" cxnId="{21E3DDD1-5B32-4EBD-AB9F-5E1E80B7670E}">
      <dgm:prSet/>
      <dgm:spPr/>
      <dgm:t>
        <a:bodyPr/>
        <a:lstStyle/>
        <a:p>
          <a:endParaRPr lang="lv-LV"/>
        </a:p>
      </dgm:t>
    </dgm:pt>
    <dgm:pt modelId="{4DBC5E3C-AD6B-42AA-BE3C-4D0FC81E491C}" type="sibTrans" cxnId="{21E3DDD1-5B32-4EBD-AB9F-5E1E80B7670E}">
      <dgm:prSet/>
      <dgm:spPr/>
      <dgm:t>
        <a:bodyPr/>
        <a:lstStyle/>
        <a:p>
          <a:endParaRPr lang="lv-LV"/>
        </a:p>
      </dgm:t>
    </dgm:pt>
    <dgm:pt modelId="{EC4B992C-8365-4B13-8DA4-9365813DEE5D}" type="pres">
      <dgm:prSet presAssocID="{EDF46B4B-B60D-49E9-A8DD-CDC0DB22FC6B}" presName="compositeShape" presStyleCnt="0">
        <dgm:presLayoutVars>
          <dgm:chMax val="2"/>
          <dgm:dir/>
          <dgm:resizeHandles val="exact"/>
        </dgm:presLayoutVars>
      </dgm:prSet>
      <dgm:spPr/>
    </dgm:pt>
    <dgm:pt modelId="{A36DBD27-0F99-416C-A4E3-8BC04F847DF9}" type="pres">
      <dgm:prSet presAssocID="{EDF46B4B-B60D-49E9-A8DD-CDC0DB22FC6B}" presName="ribbon" presStyleLbl="node1" presStyleIdx="0" presStyleCnt="1" custScaleY="112421" custLinFactNeighborY="-4979"/>
      <dgm:spPr/>
    </dgm:pt>
    <dgm:pt modelId="{4203D3B5-8B6A-4547-BCEE-63D49EAA2AFF}" type="pres">
      <dgm:prSet presAssocID="{EDF46B4B-B60D-49E9-A8DD-CDC0DB22FC6B}" presName="leftArrowText" presStyleLbl="node1" presStyleIdx="0" presStyleCnt="1" custScaleX="103481" custScaleY="78051">
        <dgm:presLayoutVars>
          <dgm:chMax val="0"/>
          <dgm:bulletEnabled val="1"/>
        </dgm:presLayoutVars>
      </dgm:prSet>
      <dgm:spPr/>
    </dgm:pt>
    <dgm:pt modelId="{EBA9BF67-16E3-4FA3-B740-0A9B4AF086CA}" type="pres">
      <dgm:prSet presAssocID="{EDF46B4B-B60D-49E9-A8DD-CDC0DB22FC6B}" presName="rightArrowText" presStyleLbl="node1" presStyleIdx="0" presStyleCnt="1" custScaleX="123620" custScaleY="178655">
        <dgm:presLayoutVars>
          <dgm:chMax val="0"/>
          <dgm:bulletEnabled val="1"/>
        </dgm:presLayoutVars>
      </dgm:prSet>
      <dgm:spPr/>
    </dgm:pt>
  </dgm:ptLst>
  <dgm:cxnLst>
    <dgm:cxn modelId="{A95F1334-F979-470E-BEA4-94FB5D29D118}" type="presOf" srcId="{E2898D42-B0D5-41A0-AC6C-B2D228EB5B41}" destId="{4203D3B5-8B6A-4547-BCEE-63D49EAA2AFF}" srcOrd="0" destOrd="0" presId="urn:microsoft.com/office/officeart/2005/8/layout/arrow6#1"/>
    <dgm:cxn modelId="{7EFF3869-E604-4961-B0D3-DB694EEAB4A5}" srcId="{EDF46B4B-B60D-49E9-A8DD-CDC0DB22FC6B}" destId="{9BC6ED22-4F8F-402C-A164-6C3711157837}" srcOrd="1" destOrd="0" parTransId="{53ECE471-2580-4C30-BB83-56647B25A65A}" sibTransId="{361B50C9-3F8C-4F8A-A615-53C17F5E3F71}"/>
    <dgm:cxn modelId="{265B546D-A1CA-4B21-9B28-A831B1E87307}" type="presOf" srcId="{EDF46B4B-B60D-49E9-A8DD-CDC0DB22FC6B}" destId="{EC4B992C-8365-4B13-8DA4-9365813DEE5D}" srcOrd="0" destOrd="0" presId="urn:microsoft.com/office/officeart/2005/8/layout/arrow6#1"/>
    <dgm:cxn modelId="{69ECCF87-5CDA-4BB9-B741-CEC06C25FFC0}" srcId="{EDF46B4B-B60D-49E9-A8DD-CDC0DB22FC6B}" destId="{E2898D42-B0D5-41A0-AC6C-B2D228EB5B41}" srcOrd="0" destOrd="0" parTransId="{9D900E5C-C864-4AD6-B394-353BF324F845}" sibTransId="{4F15E54E-7D03-4039-A245-BC0614AF5692}"/>
    <dgm:cxn modelId="{B5B8EB9C-F5A7-4252-978E-400772B0226D}" srcId="{EDF46B4B-B60D-49E9-A8DD-CDC0DB22FC6B}" destId="{EE5BD816-6D9F-4A79-912F-9554C149EA06}" srcOrd="2" destOrd="0" parTransId="{092E5111-718D-4C92-8AB0-2CD9F9163B60}" sibTransId="{995DBABF-069D-4E1B-BCA5-0173BA52BEC9}"/>
    <dgm:cxn modelId="{C99667A6-649F-4890-8A55-3811E805C477}" type="presOf" srcId="{9BC6ED22-4F8F-402C-A164-6C3711157837}" destId="{EBA9BF67-16E3-4FA3-B740-0A9B4AF086CA}" srcOrd="0" destOrd="0" presId="urn:microsoft.com/office/officeart/2005/8/layout/arrow6#1"/>
    <dgm:cxn modelId="{21E3DDD1-5B32-4EBD-AB9F-5E1E80B7670E}" srcId="{EDF46B4B-B60D-49E9-A8DD-CDC0DB22FC6B}" destId="{60B3B856-F9C7-476C-A2CF-D3EAE2B43C8F}" srcOrd="3" destOrd="0" parTransId="{C432E9FD-2D15-4865-940C-B71116466BD3}" sibTransId="{4DBC5E3C-AD6B-42AA-BE3C-4D0FC81E491C}"/>
    <dgm:cxn modelId="{26E751AA-7247-4715-B7BD-9536D43EB15A}" type="presParOf" srcId="{EC4B992C-8365-4B13-8DA4-9365813DEE5D}" destId="{A36DBD27-0F99-416C-A4E3-8BC04F847DF9}" srcOrd="0" destOrd="0" presId="urn:microsoft.com/office/officeart/2005/8/layout/arrow6#1"/>
    <dgm:cxn modelId="{52B3BCD5-E2EF-4DC6-848E-675BA5CBFFDE}" type="presParOf" srcId="{EC4B992C-8365-4B13-8DA4-9365813DEE5D}" destId="{4203D3B5-8B6A-4547-BCEE-63D49EAA2AFF}" srcOrd="1" destOrd="0" presId="urn:microsoft.com/office/officeart/2005/8/layout/arrow6#1"/>
    <dgm:cxn modelId="{BC40FC5B-1813-415C-BC10-2B629163C1A4}" type="presParOf" srcId="{EC4B992C-8365-4B13-8DA4-9365813DEE5D}" destId="{EBA9BF67-16E3-4FA3-B740-0A9B4AF086CA}" srcOrd="2" destOrd="0" presId="urn:microsoft.com/office/officeart/2005/8/layout/arrow6#1"/>
  </dgm:cxnLst>
  <dgm:bg/>
  <dgm:whole/>
  <dgm:extLst>
    <a:ext uri="http://schemas.microsoft.com/office/drawing/2008/diagram">
      <dsp:dataModelExt xmlns:dsp="http://schemas.microsoft.com/office/drawing/2008/diagram" relId="rId26" minVer="http://schemas.openxmlformats.org/drawingml/2006/diagram"/>
    </a:ext>
    <a:ext uri="{C62137D5-CB1D-491B-B009-E17868A290BF}">
      <dgm14:recolorImg xmlns:dgm14="http://schemas.microsoft.com/office/drawing/2010/diagram" val="1"/>
    </a:ext>
  </dgm:extLst>
</dgm:dataModel>
</file>

<file path=word/diagrams/data4.xml><?xml version="1.0" encoding="utf-8"?>
<dgm:dataModel xmlns:dgm="http://schemas.openxmlformats.org/drawingml/2006/diagram" xmlns:a="http://schemas.openxmlformats.org/drawingml/2006/main">
  <dgm:ptLst>
    <dgm:pt modelId="{1E6307DD-340C-4314-882B-AD7955179B9F}" type="doc">
      <dgm:prSet loTypeId="urn:microsoft.com/office/officeart/2005/8/layout/radial4" loCatId="relationship" qsTypeId="urn:microsoft.com/office/officeart/2005/8/quickstyle/simple1" qsCatId="simple" csTypeId="urn:microsoft.com/office/officeart/2005/8/colors/accent6_2" csCatId="accent6" phldr="1"/>
      <dgm:spPr/>
      <dgm:t>
        <a:bodyPr/>
        <a:lstStyle/>
        <a:p>
          <a:endParaRPr lang="lv-LV"/>
        </a:p>
      </dgm:t>
    </dgm:pt>
    <dgm:pt modelId="{C8A44117-6EB0-4E2D-830C-0EE25154C719}">
      <dgm:prSet phldrT="[Text]"/>
      <dgm:spPr/>
      <dgm:t>
        <a:bodyPr/>
        <a:lstStyle/>
        <a:p>
          <a:r>
            <a:rPr lang="lv-LV" b="1"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Holistisks invaliditātes novērtējums</a:t>
          </a:r>
        </a:p>
      </dgm:t>
    </dgm:pt>
    <dgm:pt modelId="{12F3EFE3-8177-42BD-990B-8BCEE58E6980}" type="parTrans" cxnId="{60BB3311-E838-4A6B-A33B-A290E43364FF}">
      <dgm:prSet/>
      <dgm:spPr/>
      <dgm:t>
        <a:bodyPr/>
        <a:lstStyle/>
        <a:p>
          <a:endParaRPr lang="lv-LV"/>
        </a:p>
      </dgm:t>
    </dgm:pt>
    <dgm:pt modelId="{CD1C9E97-9AF2-44C4-99E4-4A92F0F3433A}" type="sibTrans" cxnId="{60BB3311-E838-4A6B-A33B-A290E43364FF}">
      <dgm:prSet/>
      <dgm:spPr/>
      <dgm:t>
        <a:bodyPr/>
        <a:lstStyle/>
        <a:p>
          <a:endParaRPr lang="lv-LV"/>
        </a:p>
      </dgm:t>
    </dgm:pt>
    <dgm:pt modelId="{5153D6CD-FAB1-46DE-8185-0CBC909C46BF}">
      <dgm:prSet phldrT="[Text]"/>
      <dgm:spPr/>
      <dgm:t>
        <a:bodyPr/>
        <a:lstStyle/>
        <a:p>
          <a:r>
            <a:rPr lang="lv-LV" b="1"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[1.] WHODAS 2.0</a:t>
          </a:r>
        </a:p>
        <a:p>
          <a:r>
            <a:rPr lang="lv-LV"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Aizpilda Valsts komisijas funkcionālais speciālists klātienes sarunā ar personu par tās subjektīvo invaliditātes pieredzi</a:t>
          </a:r>
        </a:p>
      </dgm:t>
    </dgm:pt>
    <dgm:pt modelId="{DA278D20-CD0D-4F05-A021-2EE14259080D}" type="parTrans" cxnId="{2056D78C-C54D-4612-AEFA-4D71A197C4CD}">
      <dgm:prSet/>
      <dgm:spPr/>
      <dgm:t>
        <a:bodyPr/>
        <a:lstStyle/>
        <a:p>
          <a:endParaRPr lang="lv-LV"/>
        </a:p>
      </dgm:t>
    </dgm:pt>
    <dgm:pt modelId="{523B670B-2B8D-456F-85E1-C5826E34F003}" type="sibTrans" cxnId="{2056D78C-C54D-4612-AEFA-4D71A197C4CD}">
      <dgm:prSet/>
      <dgm:spPr/>
      <dgm:t>
        <a:bodyPr/>
        <a:lstStyle/>
        <a:p>
          <a:endParaRPr lang="lv-LV"/>
        </a:p>
      </dgm:t>
    </dgm:pt>
    <dgm:pt modelId="{CD17E94D-F862-4192-AE23-89092E9BFA83}">
      <dgm:prSet phldrT="[Text]"/>
      <dgm:spPr/>
      <dgm:t>
        <a:bodyPr/>
        <a:lstStyle/>
        <a:p>
          <a:r>
            <a:rPr lang="lv-LV" b="1"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[2.] Ķermeņa struktūras</a:t>
          </a:r>
        </a:p>
        <a:p>
          <a:r>
            <a:rPr lang="lv-LV"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(SFK s kategorijas)</a:t>
          </a:r>
        </a:p>
        <a:p>
          <a:r>
            <a:rPr lang="lv-LV"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Novērtē Valsts komisijas ārsts</a:t>
          </a:r>
        </a:p>
      </dgm:t>
    </dgm:pt>
    <dgm:pt modelId="{0A954169-264B-4A7E-97C0-C1D489E0058C}" type="parTrans" cxnId="{9DC4FE78-2924-4B3F-9DD5-A5BD95BB0BAC}">
      <dgm:prSet/>
      <dgm:spPr/>
      <dgm:t>
        <a:bodyPr/>
        <a:lstStyle/>
        <a:p>
          <a:endParaRPr lang="lv-LV"/>
        </a:p>
      </dgm:t>
    </dgm:pt>
    <dgm:pt modelId="{45F21B04-4532-4445-95A2-39B0E30D9DF8}" type="sibTrans" cxnId="{9DC4FE78-2924-4B3F-9DD5-A5BD95BB0BAC}">
      <dgm:prSet/>
      <dgm:spPr/>
      <dgm:t>
        <a:bodyPr/>
        <a:lstStyle/>
        <a:p>
          <a:endParaRPr lang="lv-LV"/>
        </a:p>
      </dgm:t>
    </dgm:pt>
    <dgm:pt modelId="{47E5A475-6B83-4B16-8F3A-31CBBB6FD324}">
      <dgm:prSet phldrT="[Text]"/>
      <dgm:spPr/>
      <dgm:t>
        <a:bodyPr/>
        <a:lstStyle/>
        <a:p>
          <a:r>
            <a:rPr lang="lv-LV" b="1"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[3.] Ķermeņa funkcijas</a:t>
          </a:r>
        </a:p>
        <a:p>
          <a:r>
            <a:rPr lang="lv-LV"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(SFK b kategorijas)</a:t>
          </a:r>
        </a:p>
        <a:p>
          <a:r>
            <a:rPr lang="lv-LV"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Novērtē Valsts komisijas ārsts</a:t>
          </a:r>
        </a:p>
      </dgm:t>
    </dgm:pt>
    <dgm:pt modelId="{52BC246D-7B4F-4562-BDC8-5A2AB77A39FC}" type="parTrans" cxnId="{D0E933BF-D0DE-466C-823E-0C16D66F2C73}">
      <dgm:prSet/>
      <dgm:spPr/>
      <dgm:t>
        <a:bodyPr/>
        <a:lstStyle/>
        <a:p>
          <a:endParaRPr lang="lv-LV"/>
        </a:p>
      </dgm:t>
    </dgm:pt>
    <dgm:pt modelId="{9D5C1D32-3756-4AC1-BAF5-4BF0D5ECA50A}" type="sibTrans" cxnId="{D0E933BF-D0DE-466C-823E-0C16D66F2C73}">
      <dgm:prSet/>
      <dgm:spPr/>
      <dgm:t>
        <a:bodyPr/>
        <a:lstStyle/>
        <a:p>
          <a:endParaRPr lang="lv-LV"/>
        </a:p>
      </dgm:t>
    </dgm:pt>
    <dgm:pt modelId="{54AFF113-4D62-4B90-B21D-D75991CB04CE}">
      <dgm:prSet phldrT="[Text]"/>
      <dgm:spPr/>
      <dgm:t>
        <a:bodyPr/>
        <a:lstStyle/>
        <a:p>
          <a:r>
            <a:rPr lang="lv-LV" b="1"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[4.] Aktivitātes un dalība</a:t>
          </a:r>
        </a:p>
        <a:p>
          <a:r>
            <a:rPr lang="lv-LV"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(SFK d kategorijas)</a:t>
          </a:r>
        </a:p>
        <a:p>
          <a:r>
            <a:rPr lang="lv-LV"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Novērtē Valsts komisijas funkcionālais speciālists</a:t>
          </a:r>
        </a:p>
      </dgm:t>
    </dgm:pt>
    <dgm:pt modelId="{92EE41DC-76A4-44A8-9034-B7D7FE4A1BE3}" type="parTrans" cxnId="{836D4AF7-937C-4515-A2B6-CBEE4CBB365F}">
      <dgm:prSet/>
      <dgm:spPr/>
      <dgm:t>
        <a:bodyPr/>
        <a:lstStyle/>
        <a:p>
          <a:endParaRPr lang="lv-LV"/>
        </a:p>
      </dgm:t>
    </dgm:pt>
    <dgm:pt modelId="{8E512E40-289A-4405-80E9-164311A5460C}" type="sibTrans" cxnId="{836D4AF7-937C-4515-A2B6-CBEE4CBB365F}">
      <dgm:prSet/>
      <dgm:spPr/>
      <dgm:t>
        <a:bodyPr/>
        <a:lstStyle/>
        <a:p>
          <a:endParaRPr lang="lv-LV"/>
        </a:p>
      </dgm:t>
    </dgm:pt>
    <dgm:pt modelId="{0005D5E8-1783-4F2E-A71E-6FB0B5750B25}" type="pres">
      <dgm:prSet presAssocID="{1E6307DD-340C-4314-882B-AD7955179B9F}" presName="cycle" presStyleCnt="0">
        <dgm:presLayoutVars>
          <dgm:chMax val="1"/>
          <dgm:dir/>
          <dgm:animLvl val="ctr"/>
          <dgm:resizeHandles val="exact"/>
        </dgm:presLayoutVars>
      </dgm:prSet>
      <dgm:spPr/>
    </dgm:pt>
    <dgm:pt modelId="{29B9A626-3375-4E0E-831A-58A179B4F331}" type="pres">
      <dgm:prSet presAssocID="{C8A44117-6EB0-4E2D-830C-0EE25154C719}" presName="centerShape" presStyleLbl="node0" presStyleIdx="0" presStyleCnt="1"/>
      <dgm:spPr/>
    </dgm:pt>
    <dgm:pt modelId="{EB8998BB-966D-453A-918B-F0E2C7B02512}" type="pres">
      <dgm:prSet presAssocID="{DA278D20-CD0D-4F05-A021-2EE14259080D}" presName="parTrans" presStyleLbl="bgSibTrans2D1" presStyleIdx="0" presStyleCnt="4"/>
      <dgm:spPr/>
    </dgm:pt>
    <dgm:pt modelId="{E1E7A05C-11E5-4FFA-AE10-6BF2DBE427F6}" type="pres">
      <dgm:prSet presAssocID="{5153D6CD-FAB1-46DE-8185-0CBC909C46BF}" presName="node" presStyleLbl="node1" presStyleIdx="0" presStyleCnt="4">
        <dgm:presLayoutVars>
          <dgm:bulletEnabled val="1"/>
        </dgm:presLayoutVars>
      </dgm:prSet>
      <dgm:spPr/>
    </dgm:pt>
    <dgm:pt modelId="{3D7141C6-547E-4948-B7A0-3B90A785A8BC}" type="pres">
      <dgm:prSet presAssocID="{0A954169-264B-4A7E-97C0-C1D489E0058C}" presName="parTrans" presStyleLbl="bgSibTrans2D1" presStyleIdx="1" presStyleCnt="4"/>
      <dgm:spPr/>
    </dgm:pt>
    <dgm:pt modelId="{F371A57A-8592-4BF8-A0DF-A0ED13FB3F73}" type="pres">
      <dgm:prSet presAssocID="{CD17E94D-F862-4192-AE23-89092E9BFA83}" presName="node" presStyleLbl="node1" presStyleIdx="1" presStyleCnt="4">
        <dgm:presLayoutVars>
          <dgm:bulletEnabled val="1"/>
        </dgm:presLayoutVars>
      </dgm:prSet>
      <dgm:spPr/>
    </dgm:pt>
    <dgm:pt modelId="{CBD5E9E6-3197-4D07-9387-A73A04DDEFC9}" type="pres">
      <dgm:prSet presAssocID="{52BC246D-7B4F-4562-BDC8-5A2AB77A39FC}" presName="parTrans" presStyleLbl="bgSibTrans2D1" presStyleIdx="2" presStyleCnt="4"/>
      <dgm:spPr/>
    </dgm:pt>
    <dgm:pt modelId="{172A0087-EA94-4198-9009-D0D6ADCC9FAF}" type="pres">
      <dgm:prSet presAssocID="{47E5A475-6B83-4B16-8F3A-31CBBB6FD324}" presName="node" presStyleLbl="node1" presStyleIdx="2" presStyleCnt="4" custRadScaleRad="100396" custRadScaleInc="-234">
        <dgm:presLayoutVars>
          <dgm:bulletEnabled val="1"/>
        </dgm:presLayoutVars>
      </dgm:prSet>
      <dgm:spPr/>
    </dgm:pt>
    <dgm:pt modelId="{87D416F2-FF9A-4204-BC44-3AFC817605EE}" type="pres">
      <dgm:prSet presAssocID="{92EE41DC-76A4-44A8-9034-B7D7FE4A1BE3}" presName="parTrans" presStyleLbl="bgSibTrans2D1" presStyleIdx="3" presStyleCnt="4"/>
      <dgm:spPr/>
    </dgm:pt>
    <dgm:pt modelId="{0591D531-9A5A-45BC-928B-4F4C721B53AD}" type="pres">
      <dgm:prSet presAssocID="{54AFF113-4D62-4B90-B21D-D75991CB04CE}" presName="node" presStyleLbl="node1" presStyleIdx="3" presStyleCnt="4">
        <dgm:presLayoutVars>
          <dgm:bulletEnabled val="1"/>
        </dgm:presLayoutVars>
      </dgm:prSet>
      <dgm:spPr/>
    </dgm:pt>
  </dgm:ptLst>
  <dgm:cxnLst>
    <dgm:cxn modelId="{60BB3311-E838-4A6B-A33B-A290E43364FF}" srcId="{1E6307DD-340C-4314-882B-AD7955179B9F}" destId="{C8A44117-6EB0-4E2D-830C-0EE25154C719}" srcOrd="0" destOrd="0" parTransId="{12F3EFE3-8177-42BD-990B-8BCEE58E6980}" sibTransId="{CD1C9E97-9AF2-44C4-99E4-4A92F0F3433A}"/>
    <dgm:cxn modelId="{DD791A1B-6EA7-460F-BFFD-7318BC68D672}" type="presOf" srcId="{5153D6CD-FAB1-46DE-8185-0CBC909C46BF}" destId="{E1E7A05C-11E5-4FFA-AE10-6BF2DBE427F6}" srcOrd="0" destOrd="0" presId="urn:microsoft.com/office/officeart/2005/8/layout/radial4"/>
    <dgm:cxn modelId="{4FA9F62B-39FD-4E4D-9216-B6DCEADFFABB}" type="presOf" srcId="{47E5A475-6B83-4B16-8F3A-31CBBB6FD324}" destId="{172A0087-EA94-4198-9009-D0D6ADCC9FAF}" srcOrd="0" destOrd="0" presId="urn:microsoft.com/office/officeart/2005/8/layout/radial4"/>
    <dgm:cxn modelId="{02F43E3F-D106-47A1-B785-E044967E46AE}" type="presOf" srcId="{92EE41DC-76A4-44A8-9034-B7D7FE4A1BE3}" destId="{87D416F2-FF9A-4204-BC44-3AFC817605EE}" srcOrd="0" destOrd="0" presId="urn:microsoft.com/office/officeart/2005/8/layout/radial4"/>
    <dgm:cxn modelId="{447AE245-874B-4731-BF48-7EFBE8A50FD6}" type="presOf" srcId="{DA278D20-CD0D-4F05-A021-2EE14259080D}" destId="{EB8998BB-966D-453A-918B-F0E2C7B02512}" srcOrd="0" destOrd="0" presId="urn:microsoft.com/office/officeart/2005/8/layout/radial4"/>
    <dgm:cxn modelId="{CFF7AF70-6F76-409D-859D-7E8C19C57C2B}" type="presOf" srcId="{1E6307DD-340C-4314-882B-AD7955179B9F}" destId="{0005D5E8-1783-4F2E-A71E-6FB0B5750B25}" srcOrd="0" destOrd="0" presId="urn:microsoft.com/office/officeart/2005/8/layout/radial4"/>
    <dgm:cxn modelId="{9DC4FE78-2924-4B3F-9DD5-A5BD95BB0BAC}" srcId="{C8A44117-6EB0-4E2D-830C-0EE25154C719}" destId="{CD17E94D-F862-4192-AE23-89092E9BFA83}" srcOrd="1" destOrd="0" parTransId="{0A954169-264B-4A7E-97C0-C1D489E0058C}" sibTransId="{45F21B04-4532-4445-95A2-39B0E30D9DF8}"/>
    <dgm:cxn modelId="{2056D78C-C54D-4612-AEFA-4D71A197C4CD}" srcId="{C8A44117-6EB0-4E2D-830C-0EE25154C719}" destId="{5153D6CD-FAB1-46DE-8185-0CBC909C46BF}" srcOrd="0" destOrd="0" parTransId="{DA278D20-CD0D-4F05-A021-2EE14259080D}" sibTransId="{523B670B-2B8D-456F-85E1-C5826E34F003}"/>
    <dgm:cxn modelId="{2E32E38D-6DEC-41FE-9E53-471BF0FABBE0}" type="presOf" srcId="{52BC246D-7B4F-4562-BDC8-5A2AB77A39FC}" destId="{CBD5E9E6-3197-4D07-9387-A73A04DDEFC9}" srcOrd="0" destOrd="0" presId="urn:microsoft.com/office/officeart/2005/8/layout/radial4"/>
    <dgm:cxn modelId="{B328F08D-3843-41D4-9AFC-81B45FDE4EC2}" type="presOf" srcId="{54AFF113-4D62-4B90-B21D-D75991CB04CE}" destId="{0591D531-9A5A-45BC-928B-4F4C721B53AD}" srcOrd="0" destOrd="0" presId="urn:microsoft.com/office/officeart/2005/8/layout/radial4"/>
    <dgm:cxn modelId="{D0E933BF-D0DE-466C-823E-0C16D66F2C73}" srcId="{C8A44117-6EB0-4E2D-830C-0EE25154C719}" destId="{47E5A475-6B83-4B16-8F3A-31CBBB6FD324}" srcOrd="2" destOrd="0" parTransId="{52BC246D-7B4F-4562-BDC8-5A2AB77A39FC}" sibTransId="{9D5C1D32-3756-4AC1-BAF5-4BF0D5ECA50A}"/>
    <dgm:cxn modelId="{F7DF48C4-A941-4D2E-8D0A-99D549B26BE2}" type="presOf" srcId="{C8A44117-6EB0-4E2D-830C-0EE25154C719}" destId="{29B9A626-3375-4E0E-831A-58A179B4F331}" srcOrd="0" destOrd="0" presId="urn:microsoft.com/office/officeart/2005/8/layout/radial4"/>
    <dgm:cxn modelId="{4036BEF3-9E84-48B6-A36D-847245505BF7}" type="presOf" srcId="{0A954169-264B-4A7E-97C0-C1D489E0058C}" destId="{3D7141C6-547E-4948-B7A0-3B90A785A8BC}" srcOrd="0" destOrd="0" presId="urn:microsoft.com/office/officeart/2005/8/layout/radial4"/>
    <dgm:cxn modelId="{836D4AF7-937C-4515-A2B6-CBEE4CBB365F}" srcId="{C8A44117-6EB0-4E2D-830C-0EE25154C719}" destId="{54AFF113-4D62-4B90-B21D-D75991CB04CE}" srcOrd="3" destOrd="0" parTransId="{92EE41DC-76A4-44A8-9034-B7D7FE4A1BE3}" sibTransId="{8E512E40-289A-4405-80E9-164311A5460C}"/>
    <dgm:cxn modelId="{8968C3FE-6537-4BA1-B783-89A6FFB65374}" type="presOf" srcId="{CD17E94D-F862-4192-AE23-89092E9BFA83}" destId="{F371A57A-8592-4BF8-A0DF-A0ED13FB3F73}" srcOrd="0" destOrd="0" presId="urn:microsoft.com/office/officeart/2005/8/layout/radial4"/>
    <dgm:cxn modelId="{D867702C-FBCF-4F87-B839-65579752A517}" type="presParOf" srcId="{0005D5E8-1783-4F2E-A71E-6FB0B5750B25}" destId="{29B9A626-3375-4E0E-831A-58A179B4F331}" srcOrd="0" destOrd="0" presId="urn:microsoft.com/office/officeart/2005/8/layout/radial4"/>
    <dgm:cxn modelId="{36FB4531-F9F1-4337-BBD0-DAE62D8274EF}" type="presParOf" srcId="{0005D5E8-1783-4F2E-A71E-6FB0B5750B25}" destId="{EB8998BB-966D-453A-918B-F0E2C7B02512}" srcOrd="1" destOrd="0" presId="urn:microsoft.com/office/officeart/2005/8/layout/radial4"/>
    <dgm:cxn modelId="{7DB8C9F1-E12B-403B-AF3C-6C592D41C861}" type="presParOf" srcId="{0005D5E8-1783-4F2E-A71E-6FB0B5750B25}" destId="{E1E7A05C-11E5-4FFA-AE10-6BF2DBE427F6}" srcOrd="2" destOrd="0" presId="urn:microsoft.com/office/officeart/2005/8/layout/radial4"/>
    <dgm:cxn modelId="{65060B77-73CB-495C-9C47-461C569120E9}" type="presParOf" srcId="{0005D5E8-1783-4F2E-A71E-6FB0B5750B25}" destId="{3D7141C6-547E-4948-B7A0-3B90A785A8BC}" srcOrd="3" destOrd="0" presId="urn:microsoft.com/office/officeart/2005/8/layout/radial4"/>
    <dgm:cxn modelId="{954DFDCF-38BD-4D12-849E-BE600C00C857}" type="presParOf" srcId="{0005D5E8-1783-4F2E-A71E-6FB0B5750B25}" destId="{F371A57A-8592-4BF8-A0DF-A0ED13FB3F73}" srcOrd="4" destOrd="0" presId="urn:microsoft.com/office/officeart/2005/8/layout/radial4"/>
    <dgm:cxn modelId="{7BDD7504-C688-4822-B545-418C0DDB3A72}" type="presParOf" srcId="{0005D5E8-1783-4F2E-A71E-6FB0B5750B25}" destId="{CBD5E9E6-3197-4D07-9387-A73A04DDEFC9}" srcOrd="5" destOrd="0" presId="urn:microsoft.com/office/officeart/2005/8/layout/radial4"/>
    <dgm:cxn modelId="{269BAC84-A2D9-4C60-AE91-A391D4DCC839}" type="presParOf" srcId="{0005D5E8-1783-4F2E-A71E-6FB0B5750B25}" destId="{172A0087-EA94-4198-9009-D0D6ADCC9FAF}" srcOrd="6" destOrd="0" presId="urn:microsoft.com/office/officeart/2005/8/layout/radial4"/>
    <dgm:cxn modelId="{126D6B0A-2555-412A-B017-961183F93017}" type="presParOf" srcId="{0005D5E8-1783-4F2E-A71E-6FB0B5750B25}" destId="{87D416F2-FF9A-4204-BC44-3AFC817605EE}" srcOrd="7" destOrd="0" presId="urn:microsoft.com/office/officeart/2005/8/layout/radial4"/>
    <dgm:cxn modelId="{EDBDEB36-D0A0-4920-8153-19473BA67EEA}" type="presParOf" srcId="{0005D5E8-1783-4F2E-A71E-6FB0B5750B25}" destId="{0591D531-9A5A-45BC-928B-4F4C721B53AD}" srcOrd="8" destOrd="0" presId="urn:microsoft.com/office/officeart/2005/8/layout/radial4"/>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D804D38-FC0D-422E-9DE2-43AD0E3F0CE8}" type="doc">
      <dgm:prSet loTypeId="urn:microsoft.com/office/officeart/2005/8/layout/bProcess3" loCatId="process" qsTypeId="urn:microsoft.com/office/officeart/2005/8/quickstyle/simple3" qsCatId="simple" csTypeId="urn:microsoft.com/office/officeart/2005/8/colors/colorful5" csCatId="colorful" phldr="1"/>
      <dgm:spPr/>
      <dgm:t>
        <a:bodyPr/>
        <a:lstStyle/>
        <a:p>
          <a:endParaRPr lang="lv-LV"/>
        </a:p>
      </dgm:t>
    </dgm:pt>
    <dgm:pt modelId="{344360B4-3FE2-46A3-A0A9-56236A53D25E}">
      <dgm:prSet phldrT="[Text]" custT="1"/>
      <dgm:spPr/>
      <dgm:t>
        <a:bodyPr/>
        <a:lstStyle/>
        <a:p>
          <a:r>
            <a:rPr lang="lv-LV" sz="1000" dirty="0">
              <a:latin typeface="Times New Roman" panose="02020603050405020304" pitchFamily="18" charset="0"/>
              <a:cs typeface="Times New Roman" panose="02020603050405020304" pitchFamily="18" charset="0"/>
            </a:rPr>
            <a:t>(1) </a:t>
          </a:r>
          <a:r>
            <a:rPr lang="en-US" sz="1000" dirty="0">
              <a:latin typeface="Times New Roman" panose="02020603050405020304" pitchFamily="18" charset="0"/>
              <a:cs typeface="Times New Roman" panose="02020603050405020304" pitchFamily="18" charset="0"/>
            </a:rPr>
            <a:t>Ģ</a:t>
          </a:r>
          <a:r>
            <a:rPr lang="lv-LV" sz="1000" dirty="0">
              <a:latin typeface="Times New Roman" panose="02020603050405020304" pitchFamily="18" charset="0"/>
              <a:cs typeface="Times New Roman" panose="02020603050405020304" pitchFamily="18" charset="0"/>
            </a:rPr>
            <a:t>/a nosūtījums + personas  iesniegums</a:t>
          </a:r>
          <a:r>
            <a:rPr lang="en-US" sz="1000" dirty="0">
              <a:latin typeface="Times New Roman" panose="02020603050405020304" pitchFamily="18" charset="0"/>
              <a:cs typeface="Times New Roman" panose="02020603050405020304" pitchFamily="18" charset="0"/>
            </a:rPr>
            <a:t>*</a:t>
          </a:r>
          <a:r>
            <a:rPr lang="lv-LV" sz="1000" dirty="0">
              <a:latin typeface="Times New Roman" panose="02020603050405020304" pitchFamily="18" charset="0"/>
              <a:cs typeface="Times New Roman" panose="02020603050405020304" pitchFamily="18" charset="0"/>
            </a:rPr>
            <a:t> </a:t>
          </a:r>
        </a:p>
      </dgm:t>
    </dgm:pt>
    <dgm:pt modelId="{FA602422-7D16-4DD2-A09E-8C29AA775DDF}" type="parTrans" cxnId="{6197C573-4BAD-4833-9165-00ECBD8DF662}">
      <dgm:prSet/>
      <dgm:spPr/>
      <dgm:t>
        <a:bodyPr/>
        <a:lstStyle/>
        <a:p>
          <a:endParaRPr lang="lv-LV"/>
        </a:p>
      </dgm:t>
    </dgm:pt>
    <dgm:pt modelId="{36177B66-3647-417C-BABB-2ABED962D8AA}" type="sibTrans" cxnId="{6197C573-4BAD-4833-9165-00ECBD8DF662}">
      <dgm:prSet/>
      <dgm:spPr/>
      <dgm:t>
        <a:bodyPr/>
        <a:lstStyle/>
        <a:p>
          <a:endParaRPr lang="lv-LV"/>
        </a:p>
      </dgm:t>
    </dgm:pt>
    <dgm:pt modelId="{7099A199-4A4A-457A-95F7-94473B4BE4A3}">
      <dgm:prSet phldrT="[Text]" custT="1"/>
      <dgm:spPr/>
      <dgm:t>
        <a:bodyPr/>
        <a:lstStyle/>
        <a:p>
          <a:r>
            <a:rPr lang="lv-LV" sz="1000" dirty="0">
              <a:latin typeface="Times New Roman" panose="02020603050405020304" pitchFamily="18" charset="0"/>
              <a:cs typeface="Times New Roman" panose="02020603050405020304" pitchFamily="18" charset="0"/>
            </a:rPr>
            <a:t>(2) </a:t>
          </a:r>
          <a:r>
            <a:rPr lang="en-US" sz="1000" dirty="0">
              <a:latin typeface="Times New Roman" panose="02020603050405020304" pitchFamily="18" charset="0"/>
              <a:cs typeface="Times New Roman" panose="02020603050405020304" pitchFamily="18" charset="0"/>
            </a:rPr>
            <a:t>Valsts komisija</a:t>
          </a:r>
          <a:r>
            <a:rPr lang="lv-LV" sz="1000" dirty="0">
              <a:latin typeface="Times New Roman" panose="02020603050405020304" pitchFamily="18" charset="0"/>
              <a:cs typeface="Times New Roman" panose="02020603050405020304" pitchFamily="18" charset="0"/>
            </a:rPr>
            <a:t> – primārā izvērtēšana (gadījuma vadītājs – vecākais ārsts eksperts kā virsvadītājs</a:t>
          </a:r>
          <a:r>
            <a:rPr lang="en-US" sz="1000" dirty="0">
              <a:latin typeface="Times New Roman" panose="02020603050405020304" pitchFamily="18" charset="0"/>
              <a:cs typeface="Times New Roman" panose="02020603050405020304" pitchFamily="18" charset="0"/>
            </a:rPr>
            <a:t>)</a:t>
          </a:r>
          <a:endParaRPr lang="lv-LV" sz="1000" dirty="0">
            <a:latin typeface="Times New Roman" panose="02020603050405020304" pitchFamily="18" charset="0"/>
            <a:cs typeface="Times New Roman" panose="02020603050405020304" pitchFamily="18" charset="0"/>
          </a:endParaRPr>
        </a:p>
      </dgm:t>
    </dgm:pt>
    <dgm:pt modelId="{EB22B8E3-A397-469A-ADA1-A7FEA54F9CEB}" type="parTrans" cxnId="{E34B4029-D7D1-4125-A246-97B7667A131F}">
      <dgm:prSet/>
      <dgm:spPr/>
      <dgm:t>
        <a:bodyPr/>
        <a:lstStyle/>
        <a:p>
          <a:endParaRPr lang="lv-LV"/>
        </a:p>
      </dgm:t>
    </dgm:pt>
    <dgm:pt modelId="{8D5EE19D-611C-44EA-B27B-A6EC89B4BD62}" type="sibTrans" cxnId="{E34B4029-D7D1-4125-A246-97B7667A131F}">
      <dgm:prSet/>
      <dgm:spPr/>
      <dgm:t>
        <a:bodyPr/>
        <a:lstStyle/>
        <a:p>
          <a:endParaRPr lang="lv-LV"/>
        </a:p>
      </dgm:t>
    </dgm:pt>
    <dgm:pt modelId="{A93E242A-ABB6-477E-874E-67B2D244FE2F}">
      <dgm:prSet phldrT="[Text]" custT="1"/>
      <dgm:spPr/>
      <dgm:t>
        <a:bodyPr/>
        <a:lstStyle/>
        <a:p>
          <a:pPr>
            <a:buFont typeface="+mj-lt"/>
            <a:buAutoNum type="arabicPeriod"/>
          </a:pPr>
          <a:r>
            <a:rPr lang="lv-LV" sz="1000" dirty="0">
              <a:latin typeface="Times New Roman" panose="02020603050405020304" pitchFamily="18" charset="0"/>
              <a:cs typeface="Times New Roman" panose="02020603050405020304" pitchFamily="18" charset="0"/>
            </a:rPr>
            <a:t>(3) Tiek uzsākts organizatoriskais process personas izvērtēšanai klātienē  – informāciju  nodod klientu apkalpošanas speciālistam </a:t>
          </a:r>
        </a:p>
      </dgm:t>
    </dgm:pt>
    <dgm:pt modelId="{C64E2095-685B-49F0-AC10-004EE3171190}" type="parTrans" cxnId="{3BE860A9-DBC1-4620-880E-214584C4214E}">
      <dgm:prSet/>
      <dgm:spPr/>
      <dgm:t>
        <a:bodyPr/>
        <a:lstStyle/>
        <a:p>
          <a:endParaRPr lang="lv-LV"/>
        </a:p>
      </dgm:t>
    </dgm:pt>
    <dgm:pt modelId="{C2F41F2E-7561-4D34-99DB-741FD5BD40C4}" type="sibTrans" cxnId="{3BE860A9-DBC1-4620-880E-214584C4214E}">
      <dgm:prSet/>
      <dgm:spPr/>
      <dgm:t>
        <a:bodyPr/>
        <a:lstStyle/>
        <a:p>
          <a:endParaRPr lang="lv-LV"/>
        </a:p>
      </dgm:t>
    </dgm:pt>
    <dgm:pt modelId="{63F7BE73-B626-443D-99C7-763B861C7597}">
      <dgm:prSet phldrT="[Text]" custT="1"/>
      <dgm:spPr/>
      <dgm:t>
        <a:bodyPr/>
        <a:lstStyle/>
        <a:p>
          <a:pPr>
            <a:buFont typeface="+mj-lt"/>
            <a:buAutoNum type="arabicPeriod"/>
          </a:pPr>
          <a:r>
            <a:rPr lang="lv-LV" sz="1000">
              <a:latin typeface="Times New Roman" panose="02020603050405020304" pitchFamily="18" charset="0"/>
              <a:cs typeface="Times New Roman" panose="02020603050405020304" pitchFamily="18" charset="0"/>
            </a:rPr>
            <a:t>(4) Saziņa ar iedzīvotāju, vienošanās par laiku un vietu </a:t>
          </a:r>
        </a:p>
      </dgm:t>
    </dgm:pt>
    <dgm:pt modelId="{8193F427-CD71-458D-8C04-D20B28EBD4E3}" type="parTrans" cxnId="{E4A7585F-D3FF-4BC4-89C6-0C3771AEBB8F}">
      <dgm:prSet/>
      <dgm:spPr/>
      <dgm:t>
        <a:bodyPr/>
        <a:lstStyle/>
        <a:p>
          <a:endParaRPr lang="lv-LV"/>
        </a:p>
      </dgm:t>
    </dgm:pt>
    <dgm:pt modelId="{3E382BCD-BB60-42C2-98E9-F6FB891A0F07}" type="sibTrans" cxnId="{E4A7585F-D3FF-4BC4-89C6-0C3771AEBB8F}">
      <dgm:prSet/>
      <dgm:spPr/>
      <dgm:t>
        <a:bodyPr/>
        <a:lstStyle/>
        <a:p>
          <a:endParaRPr lang="lv-LV"/>
        </a:p>
      </dgm:t>
    </dgm:pt>
    <dgm:pt modelId="{76B88EFD-19F1-44D5-BF01-55130223D054}">
      <dgm:prSet phldrT="[Text]" custT="1"/>
      <dgm:spPr/>
      <dgm:t>
        <a:bodyPr/>
        <a:lstStyle/>
        <a:p>
          <a:r>
            <a:rPr lang="lv-LV" sz="1000">
              <a:latin typeface="Times New Roman" panose="02020603050405020304" pitchFamily="18" charset="0"/>
              <a:cs typeface="Times New Roman" panose="02020603050405020304" pitchFamily="18" charset="0"/>
            </a:rPr>
            <a:t>(5) Cilvēks ierodas klātienes vizītē nodaļā</a:t>
          </a:r>
          <a:r>
            <a:rPr lang="en-US" sz="1000">
              <a:latin typeface="Times New Roman" panose="02020603050405020304" pitchFamily="18" charset="0"/>
              <a:cs typeface="Times New Roman" panose="02020603050405020304" pitchFamily="18" charset="0"/>
            </a:rPr>
            <a:t>/ </a:t>
          </a:r>
          <a:r>
            <a:rPr lang="en-US" sz="1000">
              <a:solidFill>
                <a:schemeClr val="tx1"/>
              </a:solidFill>
              <a:latin typeface="Times New Roman" panose="02020603050405020304" pitchFamily="18" charset="0"/>
              <a:cs typeface="Times New Roman" panose="02020603050405020304" pitchFamily="18" charset="0"/>
            </a:rPr>
            <a:t>tiešsaistē</a:t>
          </a:r>
          <a:endParaRPr lang="lv-LV" sz="1000">
            <a:solidFill>
              <a:schemeClr val="tx1"/>
            </a:solidFill>
            <a:latin typeface="Times New Roman" panose="02020603050405020304" pitchFamily="18" charset="0"/>
            <a:cs typeface="Times New Roman" panose="02020603050405020304" pitchFamily="18" charset="0"/>
          </a:endParaRPr>
        </a:p>
      </dgm:t>
    </dgm:pt>
    <dgm:pt modelId="{EC46B67E-7ADD-46B9-B7CC-AAAE0C537C59}" type="parTrans" cxnId="{D21068A0-EFD2-4CAD-800F-8E63D936D655}">
      <dgm:prSet/>
      <dgm:spPr/>
      <dgm:t>
        <a:bodyPr/>
        <a:lstStyle/>
        <a:p>
          <a:endParaRPr lang="lv-LV"/>
        </a:p>
      </dgm:t>
    </dgm:pt>
    <dgm:pt modelId="{3FF8F396-AC1B-48D1-90F1-1529824E43EE}" type="sibTrans" cxnId="{D21068A0-EFD2-4CAD-800F-8E63D936D655}">
      <dgm:prSet/>
      <dgm:spPr/>
      <dgm:t>
        <a:bodyPr/>
        <a:lstStyle/>
        <a:p>
          <a:endParaRPr lang="lv-LV"/>
        </a:p>
      </dgm:t>
    </dgm:pt>
    <dgm:pt modelId="{24D883EE-EDA1-42D4-9702-5C16395C562A}">
      <dgm:prSet phldrT="[Text]" custT="1"/>
      <dgm:spPr/>
      <dgm:t>
        <a:bodyPr/>
        <a:lstStyle/>
        <a:p>
          <a:r>
            <a:rPr lang="lv-LV" sz="1000" dirty="0">
              <a:latin typeface="Times New Roman" panose="02020603050405020304" pitchFamily="18" charset="0"/>
              <a:cs typeface="Times New Roman" panose="02020603050405020304" pitchFamily="18" charset="0"/>
            </a:rPr>
            <a:t> (6) Cilvēka viedokļa iegūšana  (</a:t>
          </a:r>
          <a:r>
            <a:rPr lang="lv-LV" sz="1000" dirty="0" err="1">
              <a:latin typeface="Times New Roman" panose="02020603050405020304" pitchFamily="18" charset="0"/>
              <a:cs typeface="Times New Roman" panose="02020603050405020304" pitchFamily="18" charset="0"/>
            </a:rPr>
            <a:t>līdziesaiste</a:t>
          </a:r>
          <a:r>
            <a:rPr lang="lv-LV" sz="1000" dirty="0">
              <a:latin typeface="Times New Roman" panose="02020603050405020304" pitchFamily="18" charset="0"/>
              <a:cs typeface="Times New Roman" panose="02020603050405020304" pitchFamily="18" charset="0"/>
            </a:rPr>
            <a:t>) caur </a:t>
          </a:r>
          <a:r>
            <a:rPr lang="lv-LV" sz="1000" u="sng" dirty="0">
              <a:latin typeface="Times New Roman" panose="02020603050405020304" pitchFamily="18" charset="0"/>
              <a:cs typeface="Times New Roman" panose="02020603050405020304" pitchFamily="18" charset="0"/>
            </a:rPr>
            <a:t>WHODAS 2.0 Pēc tam aizpilda atbilstošo protokolu, </a:t>
          </a:r>
          <a:r>
            <a:rPr lang="lv-LV" sz="1000" dirty="0">
              <a:latin typeface="Times New Roman" panose="02020603050405020304" pitchFamily="18" charset="0"/>
              <a:cs typeface="Times New Roman" panose="02020603050405020304" pitchFamily="18" charset="0"/>
            </a:rPr>
            <a:t> novērtējot d domēnus. Ievada IIS</a:t>
          </a:r>
          <a:r>
            <a:rPr lang="en-US" sz="1000" dirty="0">
              <a:latin typeface="Times New Roman" panose="02020603050405020304" pitchFamily="18" charset="0"/>
              <a:cs typeface="Times New Roman" panose="02020603050405020304" pitchFamily="18" charset="0"/>
            </a:rPr>
            <a:t>**</a:t>
          </a:r>
          <a:r>
            <a:rPr lang="lv-LV" sz="1000" dirty="0">
              <a:latin typeface="Times New Roman" panose="02020603050405020304" pitchFamily="18" charset="0"/>
              <a:cs typeface="Times New Roman" panose="02020603050405020304" pitchFamily="18" charset="0"/>
            </a:rPr>
            <a:t> </a:t>
          </a:r>
        </a:p>
      </dgm:t>
    </dgm:pt>
    <dgm:pt modelId="{172C68D1-451C-4A97-9DC2-A336D24E5807}" type="parTrans" cxnId="{E1B4E699-2C8B-4253-A61F-FD68069D8C4D}">
      <dgm:prSet/>
      <dgm:spPr/>
      <dgm:t>
        <a:bodyPr/>
        <a:lstStyle/>
        <a:p>
          <a:endParaRPr lang="lv-LV"/>
        </a:p>
      </dgm:t>
    </dgm:pt>
    <dgm:pt modelId="{A9261E3E-F41D-4C4C-9A3C-A659FBDC7F6A}" type="sibTrans" cxnId="{E1B4E699-2C8B-4253-A61F-FD68069D8C4D}">
      <dgm:prSet/>
      <dgm:spPr/>
      <dgm:t>
        <a:bodyPr/>
        <a:lstStyle/>
        <a:p>
          <a:endParaRPr lang="lv-LV"/>
        </a:p>
      </dgm:t>
    </dgm:pt>
    <dgm:pt modelId="{352DB3BF-1F06-4B01-A12F-4475CCEB3096}">
      <dgm:prSet custT="1"/>
      <dgm:spPr/>
      <dgm:t>
        <a:bodyPr/>
        <a:lstStyle/>
        <a:p>
          <a:pPr>
            <a:buFont typeface="+mj-lt"/>
            <a:buAutoNum type="arabicPeriod"/>
          </a:pPr>
          <a:r>
            <a:rPr lang="lv-LV" sz="1000">
              <a:latin typeface="Times New Roman" panose="02020603050405020304" pitchFamily="18" charset="0"/>
              <a:cs typeface="Times New Roman" panose="02020603050405020304" pitchFamily="18" charset="0"/>
            </a:rPr>
            <a:t>(7) Ārsts eksperts aizpilda b un s domēnus IIS un </a:t>
          </a:r>
          <a:r>
            <a:rPr lang="lv-LV" sz="1000" u="sng">
              <a:latin typeface="Times New Roman" panose="02020603050405020304" pitchFamily="18" charset="0"/>
              <a:cs typeface="Times New Roman" panose="02020603050405020304" pitchFamily="18" charset="0"/>
            </a:rPr>
            <a:t>izdara gala slēdzienu par traucējumu smaguma pakāpi + funkcionālā traucējuma veidu</a:t>
          </a:r>
          <a:endParaRPr lang="lv-LV" sz="1000" dirty="0">
            <a:latin typeface="Times New Roman" panose="02020603050405020304" pitchFamily="18" charset="0"/>
            <a:cs typeface="Times New Roman" panose="02020603050405020304" pitchFamily="18" charset="0"/>
          </a:endParaRPr>
        </a:p>
      </dgm:t>
    </dgm:pt>
    <dgm:pt modelId="{C4C216AA-168D-4492-B7EB-7BB5FA4282DC}" type="parTrans" cxnId="{2FB02BA8-CBA8-4E86-95B3-1206B6D92FC7}">
      <dgm:prSet/>
      <dgm:spPr/>
      <dgm:t>
        <a:bodyPr/>
        <a:lstStyle/>
        <a:p>
          <a:endParaRPr lang="lv-LV"/>
        </a:p>
      </dgm:t>
    </dgm:pt>
    <dgm:pt modelId="{6B299A0A-75FB-4931-8332-06305F01BE5C}" type="sibTrans" cxnId="{2FB02BA8-CBA8-4E86-95B3-1206B6D92FC7}">
      <dgm:prSet/>
      <dgm:spPr/>
      <dgm:t>
        <a:bodyPr/>
        <a:lstStyle/>
        <a:p>
          <a:endParaRPr lang="lv-LV"/>
        </a:p>
      </dgm:t>
    </dgm:pt>
    <dgm:pt modelId="{979B1FEC-CFED-49D1-9280-6F16FA3AC4D8}">
      <dgm:prSet custT="1"/>
      <dgm:spPr/>
      <dgm:t>
        <a:bodyPr/>
        <a:lstStyle/>
        <a:p>
          <a:pPr>
            <a:buFont typeface="+mj-lt"/>
            <a:buAutoNum type="arabicPeriod"/>
          </a:pPr>
          <a:r>
            <a:rPr lang="lv-LV" sz="900" dirty="0">
              <a:latin typeface="Times New Roman" panose="02020603050405020304" pitchFamily="18" charset="0"/>
              <a:cs typeface="Times New Roman" panose="02020603050405020304" pitchFamily="18" charset="0"/>
            </a:rPr>
            <a:t>(8) Slēdziens nonāk pie virsvadītāja, pārbauda slēdzienu un pieņem lēmumu, t.sk. par </a:t>
          </a:r>
          <a:r>
            <a:rPr lang="lv-LV" sz="900" dirty="0" err="1">
              <a:latin typeface="Times New Roman" panose="02020603050405020304" pitchFamily="18" charset="0"/>
              <a:cs typeface="Times New Roman" panose="02020603050405020304" pitchFamily="18" charset="0"/>
            </a:rPr>
            <a:t>termiņu+grupu+cēloni</a:t>
          </a:r>
          <a:r>
            <a:rPr lang="lv-LV" sz="900" dirty="0">
              <a:latin typeface="Times New Roman" panose="02020603050405020304" pitchFamily="18" charset="0"/>
              <a:cs typeface="Times New Roman" panose="02020603050405020304" pitchFamily="18" charset="0"/>
            </a:rPr>
            <a:t>+</a:t>
          </a:r>
        </a:p>
        <a:p>
          <a:pPr>
            <a:buFont typeface="+mj-lt"/>
            <a:buAutoNum type="arabicPeriod"/>
          </a:pPr>
          <a:r>
            <a:rPr lang="lv-LV" sz="900" dirty="0">
              <a:latin typeface="Times New Roman" panose="02020603050405020304" pitchFamily="18" charset="0"/>
              <a:cs typeface="Times New Roman" panose="02020603050405020304" pitchFamily="18" charset="0"/>
            </a:rPr>
            <a:t>funkcionālā traucējuma veidu</a:t>
          </a:r>
        </a:p>
      </dgm:t>
    </dgm:pt>
    <dgm:pt modelId="{6729DD00-2156-41DD-8C04-B2C450DEDDC2}" type="parTrans" cxnId="{6A6CAD90-189D-4CD2-9402-494DAD37C4C6}">
      <dgm:prSet/>
      <dgm:spPr/>
      <dgm:t>
        <a:bodyPr/>
        <a:lstStyle/>
        <a:p>
          <a:endParaRPr lang="lv-LV"/>
        </a:p>
      </dgm:t>
    </dgm:pt>
    <dgm:pt modelId="{056FCE49-673C-4CE3-AEAC-426F46CC8AA0}" type="sibTrans" cxnId="{6A6CAD90-189D-4CD2-9402-494DAD37C4C6}">
      <dgm:prSet/>
      <dgm:spPr/>
      <dgm:t>
        <a:bodyPr/>
        <a:lstStyle/>
        <a:p>
          <a:endParaRPr lang="lv-LV"/>
        </a:p>
      </dgm:t>
    </dgm:pt>
    <dgm:pt modelId="{C0988E11-77DD-44BD-978A-5E1BDAF6C27A}">
      <dgm:prSet custT="1"/>
      <dgm:spPr/>
      <dgm:t>
        <a:bodyPr/>
        <a:lstStyle/>
        <a:p>
          <a:pPr>
            <a:buFont typeface="+mj-lt"/>
            <a:buAutoNum type="arabicPeriod"/>
          </a:pPr>
          <a:r>
            <a:rPr lang="lv-LV" sz="1000" dirty="0" err="1">
              <a:latin typeface="Times New Roman" panose="02020603050405020304" pitchFamily="18" charset="0"/>
              <a:cs typeface="Times New Roman" panose="02020603050405020304" pitchFamily="18" charset="0"/>
            </a:rPr>
            <a:t>(9) </a:t>
          </a:r>
          <a:r>
            <a:rPr lang="en-US" sz="1000" dirty="0" err="1">
              <a:latin typeface="Times New Roman" panose="02020603050405020304" pitchFamily="18" charset="0"/>
              <a:cs typeface="Times New Roman" panose="02020603050405020304" pitchFamily="18" charset="0"/>
            </a:rPr>
            <a:t>Lēmuma</a:t>
          </a:r>
          <a:r>
            <a:rPr lang="en-US" sz="1000" dirty="0">
              <a:latin typeface="Times New Roman" panose="02020603050405020304" pitchFamily="18" charset="0"/>
              <a:cs typeface="Times New Roman" panose="02020603050405020304" pitchFamily="18" charset="0"/>
            </a:rPr>
            <a:t> </a:t>
          </a:r>
          <a:r>
            <a:rPr lang="en-US" sz="1000" dirty="0" err="1">
              <a:latin typeface="Times New Roman" panose="02020603050405020304" pitchFamily="18" charset="0"/>
              <a:cs typeface="Times New Roman" panose="02020603050405020304" pitchFamily="18" charset="0"/>
            </a:rPr>
            <a:t>paziņošana</a:t>
          </a:r>
          <a:r>
            <a:rPr lang="en-US" sz="1000" dirty="0">
              <a:latin typeface="Times New Roman" panose="02020603050405020304" pitchFamily="18" charset="0"/>
              <a:cs typeface="Times New Roman" panose="02020603050405020304" pitchFamily="18" charset="0"/>
            </a:rPr>
            <a:t>, </a:t>
          </a:r>
          <a:r>
            <a:rPr lang="en-US" sz="1000" dirty="0" err="1">
              <a:latin typeface="Times New Roman" panose="02020603050405020304" pitchFamily="18" charset="0"/>
              <a:cs typeface="Times New Roman" panose="02020603050405020304" pitchFamily="18" charset="0"/>
            </a:rPr>
            <a:t>datu</a:t>
          </a:r>
          <a:r>
            <a:rPr lang="en-US" sz="1000" dirty="0">
              <a:latin typeface="Times New Roman" panose="02020603050405020304" pitchFamily="18" charset="0"/>
              <a:cs typeface="Times New Roman" panose="02020603050405020304" pitchFamily="18" charset="0"/>
            </a:rPr>
            <a:t> </a:t>
          </a:r>
          <a:r>
            <a:rPr lang="en-US" sz="1000" dirty="0" err="1">
              <a:latin typeface="Times New Roman" panose="02020603050405020304" pitchFamily="18" charset="0"/>
              <a:cs typeface="Times New Roman" panose="02020603050405020304" pitchFamily="18" charset="0"/>
            </a:rPr>
            <a:t>nodošana</a:t>
          </a:r>
          <a:endParaRPr lang="lv-LV" sz="1000" dirty="0">
            <a:latin typeface="Times New Roman" panose="02020603050405020304" pitchFamily="18" charset="0"/>
            <a:cs typeface="Times New Roman" panose="02020603050405020304" pitchFamily="18" charset="0"/>
          </a:endParaRPr>
        </a:p>
      </dgm:t>
    </dgm:pt>
    <dgm:pt modelId="{FD336DE6-BEC9-498F-A823-D6D1489395F5}" type="parTrans" cxnId="{06191F5E-203F-4164-A04D-37AC33B4341D}">
      <dgm:prSet/>
      <dgm:spPr/>
      <dgm:t>
        <a:bodyPr/>
        <a:lstStyle/>
        <a:p>
          <a:endParaRPr lang="lv-LV"/>
        </a:p>
      </dgm:t>
    </dgm:pt>
    <dgm:pt modelId="{6C3B79F4-5B77-4918-9F51-E17EAB924A95}" type="sibTrans" cxnId="{06191F5E-203F-4164-A04D-37AC33B4341D}">
      <dgm:prSet/>
      <dgm:spPr/>
      <dgm:t>
        <a:bodyPr/>
        <a:lstStyle/>
        <a:p>
          <a:endParaRPr lang="lv-LV"/>
        </a:p>
      </dgm:t>
    </dgm:pt>
    <dgm:pt modelId="{DA5A09BC-0BD7-4F90-8459-693468892D19}" type="pres">
      <dgm:prSet presAssocID="{DD804D38-FC0D-422E-9DE2-43AD0E3F0CE8}" presName="Name0" presStyleCnt="0">
        <dgm:presLayoutVars>
          <dgm:dir/>
          <dgm:resizeHandles val="exact"/>
        </dgm:presLayoutVars>
      </dgm:prSet>
      <dgm:spPr/>
    </dgm:pt>
    <dgm:pt modelId="{93D8583C-9EE9-4A94-BC84-7A6391B3AEAC}" type="pres">
      <dgm:prSet presAssocID="{344360B4-3FE2-46A3-A0A9-56236A53D25E}" presName="node" presStyleLbl="node1" presStyleIdx="0" presStyleCnt="9" custLinFactNeighborX="-33517" custLinFactNeighborY="-89556">
        <dgm:presLayoutVars>
          <dgm:bulletEnabled val="1"/>
        </dgm:presLayoutVars>
      </dgm:prSet>
      <dgm:spPr/>
    </dgm:pt>
    <dgm:pt modelId="{B7460DA3-2815-4588-984E-755E454E4CEB}" type="pres">
      <dgm:prSet presAssocID="{36177B66-3647-417C-BABB-2ABED962D8AA}" presName="sibTrans" presStyleLbl="sibTrans1D1" presStyleIdx="0" presStyleCnt="8"/>
      <dgm:spPr/>
    </dgm:pt>
    <dgm:pt modelId="{CB8001E7-28F0-4A0F-8BE9-9FD7A2E65DE4}" type="pres">
      <dgm:prSet presAssocID="{36177B66-3647-417C-BABB-2ABED962D8AA}" presName="connectorText" presStyleLbl="sibTrans1D1" presStyleIdx="0" presStyleCnt="8"/>
      <dgm:spPr/>
    </dgm:pt>
    <dgm:pt modelId="{4CF2430B-002A-4E88-A445-FD409409E182}" type="pres">
      <dgm:prSet presAssocID="{7099A199-4A4A-457A-95F7-94473B4BE4A3}" presName="node" presStyleLbl="node1" presStyleIdx="1" presStyleCnt="9" custLinFactNeighborX="-539" custLinFactNeighborY="-3592">
        <dgm:presLayoutVars>
          <dgm:bulletEnabled val="1"/>
        </dgm:presLayoutVars>
      </dgm:prSet>
      <dgm:spPr/>
    </dgm:pt>
    <dgm:pt modelId="{2C2958DA-574F-424F-BF5D-3C85888AAB69}" type="pres">
      <dgm:prSet presAssocID="{8D5EE19D-611C-44EA-B27B-A6EC89B4BD62}" presName="sibTrans" presStyleLbl="sibTrans1D1" presStyleIdx="1" presStyleCnt="8"/>
      <dgm:spPr/>
    </dgm:pt>
    <dgm:pt modelId="{5B2E7DAE-E40C-4959-BBE8-3B550C571DE5}" type="pres">
      <dgm:prSet presAssocID="{8D5EE19D-611C-44EA-B27B-A6EC89B4BD62}" presName="connectorText" presStyleLbl="sibTrans1D1" presStyleIdx="1" presStyleCnt="8"/>
      <dgm:spPr/>
    </dgm:pt>
    <dgm:pt modelId="{E4738751-ACF5-47B1-A318-C98FD7008A2B}" type="pres">
      <dgm:prSet presAssocID="{A93E242A-ABB6-477E-874E-67B2D244FE2F}" presName="node" presStyleLbl="node1" presStyleIdx="2" presStyleCnt="9">
        <dgm:presLayoutVars>
          <dgm:bulletEnabled val="1"/>
        </dgm:presLayoutVars>
      </dgm:prSet>
      <dgm:spPr/>
    </dgm:pt>
    <dgm:pt modelId="{B44E4302-36BB-428A-97EB-D6D92ED42C60}" type="pres">
      <dgm:prSet presAssocID="{C2F41F2E-7561-4D34-99DB-741FD5BD40C4}" presName="sibTrans" presStyleLbl="sibTrans1D1" presStyleIdx="2" presStyleCnt="8"/>
      <dgm:spPr/>
    </dgm:pt>
    <dgm:pt modelId="{C5056531-7E3C-4BE0-9D98-8FD56DC04A7E}" type="pres">
      <dgm:prSet presAssocID="{C2F41F2E-7561-4D34-99DB-741FD5BD40C4}" presName="connectorText" presStyleLbl="sibTrans1D1" presStyleIdx="2" presStyleCnt="8"/>
      <dgm:spPr/>
    </dgm:pt>
    <dgm:pt modelId="{8DDC791A-5B84-409D-B326-37EB2ED42356}" type="pres">
      <dgm:prSet presAssocID="{63F7BE73-B626-443D-99C7-763B861C7597}" presName="node" presStyleLbl="node1" presStyleIdx="3" presStyleCnt="9">
        <dgm:presLayoutVars>
          <dgm:bulletEnabled val="1"/>
        </dgm:presLayoutVars>
      </dgm:prSet>
      <dgm:spPr/>
    </dgm:pt>
    <dgm:pt modelId="{923C427C-380B-4F66-B5AF-A06BCB2DFF61}" type="pres">
      <dgm:prSet presAssocID="{3E382BCD-BB60-42C2-98E9-F6FB891A0F07}" presName="sibTrans" presStyleLbl="sibTrans1D1" presStyleIdx="3" presStyleCnt="8"/>
      <dgm:spPr/>
    </dgm:pt>
    <dgm:pt modelId="{1B93AEEC-1B08-4B20-9CEC-160A4A94CD47}" type="pres">
      <dgm:prSet presAssocID="{3E382BCD-BB60-42C2-98E9-F6FB891A0F07}" presName="connectorText" presStyleLbl="sibTrans1D1" presStyleIdx="3" presStyleCnt="8"/>
      <dgm:spPr/>
    </dgm:pt>
    <dgm:pt modelId="{B1D52050-FBA3-44C1-BE49-78B77E664F02}" type="pres">
      <dgm:prSet presAssocID="{76B88EFD-19F1-44D5-BF01-55130223D054}" presName="node" presStyleLbl="node1" presStyleIdx="4" presStyleCnt="9">
        <dgm:presLayoutVars>
          <dgm:bulletEnabled val="1"/>
        </dgm:presLayoutVars>
      </dgm:prSet>
      <dgm:spPr/>
    </dgm:pt>
    <dgm:pt modelId="{28CBD907-94B7-4741-B927-B835460AA078}" type="pres">
      <dgm:prSet presAssocID="{3FF8F396-AC1B-48D1-90F1-1529824E43EE}" presName="sibTrans" presStyleLbl="sibTrans1D1" presStyleIdx="4" presStyleCnt="8"/>
      <dgm:spPr/>
    </dgm:pt>
    <dgm:pt modelId="{F15E4F15-8AA0-45A7-9004-3F4BFAD94F3C}" type="pres">
      <dgm:prSet presAssocID="{3FF8F396-AC1B-48D1-90F1-1529824E43EE}" presName="connectorText" presStyleLbl="sibTrans1D1" presStyleIdx="4" presStyleCnt="8"/>
      <dgm:spPr/>
    </dgm:pt>
    <dgm:pt modelId="{2D707D04-00BC-415B-B5AE-A5FE47266A8A}" type="pres">
      <dgm:prSet presAssocID="{24D883EE-EDA1-42D4-9702-5C16395C562A}" presName="node" presStyleLbl="node1" presStyleIdx="5" presStyleCnt="9" custScaleX="101805" custScaleY="120269">
        <dgm:presLayoutVars>
          <dgm:bulletEnabled val="1"/>
        </dgm:presLayoutVars>
      </dgm:prSet>
      <dgm:spPr/>
    </dgm:pt>
    <dgm:pt modelId="{CED2A953-85F1-49B5-9A02-75CCBD44E8AE}" type="pres">
      <dgm:prSet presAssocID="{A9261E3E-F41D-4C4C-9A3C-A659FBDC7F6A}" presName="sibTrans" presStyleLbl="sibTrans1D1" presStyleIdx="5" presStyleCnt="8"/>
      <dgm:spPr/>
    </dgm:pt>
    <dgm:pt modelId="{9694E912-C33E-4E11-AC3B-EB12D6F1B045}" type="pres">
      <dgm:prSet presAssocID="{A9261E3E-F41D-4C4C-9A3C-A659FBDC7F6A}" presName="connectorText" presStyleLbl="sibTrans1D1" presStyleIdx="5" presStyleCnt="8"/>
      <dgm:spPr/>
    </dgm:pt>
    <dgm:pt modelId="{25593115-DA0C-4398-B67A-16DED276F641}" type="pres">
      <dgm:prSet presAssocID="{352DB3BF-1F06-4B01-A12F-4475CCEB3096}" presName="node" presStyleLbl="node1" presStyleIdx="6" presStyleCnt="9" custScaleX="104639" custScaleY="100483">
        <dgm:presLayoutVars>
          <dgm:bulletEnabled val="1"/>
        </dgm:presLayoutVars>
      </dgm:prSet>
      <dgm:spPr/>
    </dgm:pt>
    <dgm:pt modelId="{AC7B2A9E-0FE7-4D9A-BA68-1B97631B57C6}" type="pres">
      <dgm:prSet presAssocID="{6B299A0A-75FB-4931-8332-06305F01BE5C}" presName="sibTrans" presStyleLbl="sibTrans1D1" presStyleIdx="6" presStyleCnt="8"/>
      <dgm:spPr/>
    </dgm:pt>
    <dgm:pt modelId="{79C08EB7-CE37-4EE4-BC11-A796AA608367}" type="pres">
      <dgm:prSet presAssocID="{6B299A0A-75FB-4931-8332-06305F01BE5C}" presName="connectorText" presStyleLbl="sibTrans1D1" presStyleIdx="6" presStyleCnt="8"/>
      <dgm:spPr/>
    </dgm:pt>
    <dgm:pt modelId="{CDE7A834-584D-458E-A8D1-65CC7D1BE13B}" type="pres">
      <dgm:prSet presAssocID="{979B1FEC-CFED-49D1-9280-6F16FA3AC4D8}" presName="node" presStyleLbl="node1" presStyleIdx="7" presStyleCnt="9">
        <dgm:presLayoutVars>
          <dgm:bulletEnabled val="1"/>
        </dgm:presLayoutVars>
      </dgm:prSet>
      <dgm:spPr/>
    </dgm:pt>
    <dgm:pt modelId="{97B98B37-DBD7-4579-ADBA-F09E1A3B76E9}" type="pres">
      <dgm:prSet presAssocID="{056FCE49-673C-4CE3-AEAC-426F46CC8AA0}" presName="sibTrans" presStyleLbl="sibTrans1D1" presStyleIdx="7" presStyleCnt="8"/>
      <dgm:spPr/>
    </dgm:pt>
    <dgm:pt modelId="{E47A707D-68CA-4AC0-B953-B121FE9F5163}" type="pres">
      <dgm:prSet presAssocID="{056FCE49-673C-4CE3-AEAC-426F46CC8AA0}" presName="connectorText" presStyleLbl="sibTrans1D1" presStyleIdx="7" presStyleCnt="8"/>
      <dgm:spPr/>
    </dgm:pt>
    <dgm:pt modelId="{7805A7B3-83DD-48F8-B01C-421BEEDA5E6F}" type="pres">
      <dgm:prSet presAssocID="{C0988E11-77DD-44BD-978A-5E1BDAF6C27A}" presName="node" presStyleLbl="node1" presStyleIdx="8" presStyleCnt="9">
        <dgm:presLayoutVars>
          <dgm:bulletEnabled val="1"/>
        </dgm:presLayoutVars>
      </dgm:prSet>
      <dgm:spPr/>
    </dgm:pt>
  </dgm:ptLst>
  <dgm:cxnLst>
    <dgm:cxn modelId="{C30E2F08-E74A-42A7-AED6-6495E5EA1850}" type="presOf" srcId="{A93E242A-ABB6-477E-874E-67B2D244FE2F}" destId="{E4738751-ACF5-47B1-A318-C98FD7008A2B}" srcOrd="0" destOrd="0" presId="urn:microsoft.com/office/officeart/2005/8/layout/bProcess3"/>
    <dgm:cxn modelId="{9D68C014-FC3F-4C6A-B61F-FCD15C782A3C}" type="presOf" srcId="{63F7BE73-B626-443D-99C7-763B861C7597}" destId="{8DDC791A-5B84-409D-B326-37EB2ED42356}" srcOrd="0" destOrd="0" presId="urn:microsoft.com/office/officeart/2005/8/layout/bProcess3"/>
    <dgm:cxn modelId="{1BEEDD16-AB75-432D-9BB2-4C8A98A5AEFF}" type="presOf" srcId="{A9261E3E-F41D-4C4C-9A3C-A659FBDC7F6A}" destId="{CED2A953-85F1-49B5-9A02-75CCBD44E8AE}" srcOrd="0" destOrd="0" presId="urn:microsoft.com/office/officeart/2005/8/layout/bProcess3"/>
    <dgm:cxn modelId="{0CC16923-9E0B-47A0-A64A-C8F85A580CC8}" type="presOf" srcId="{76B88EFD-19F1-44D5-BF01-55130223D054}" destId="{B1D52050-FBA3-44C1-BE49-78B77E664F02}" srcOrd="0" destOrd="0" presId="urn:microsoft.com/office/officeart/2005/8/layout/bProcess3"/>
    <dgm:cxn modelId="{E34B4029-D7D1-4125-A246-97B7667A131F}" srcId="{DD804D38-FC0D-422E-9DE2-43AD0E3F0CE8}" destId="{7099A199-4A4A-457A-95F7-94473B4BE4A3}" srcOrd="1" destOrd="0" parTransId="{EB22B8E3-A397-469A-ADA1-A7FEA54F9CEB}" sibTransId="{8D5EE19D-611C-44EA-B27B-A6EC89B4BD62}"/>
    <dgm:cxn modelId="{EDCEF72A-A364-40B5-9308-695F7582C2BD}" type="presOf" srcId="{6B299A0A-75FB-4931-8332-06305F01BE5C}" destId="{79C08EB7-CE37-4EE4-BC11-A796AA608367}" srcOrd="1" destOrd="0" presId="urn:microsoft.com/office/officeart/2005/8/layout/bProcess3"/>
    <dgm:cxn modelId="{86694E2E-62E2-431A-942F-A774CA928501}" type="presOf" srcId="{344360B4-3FE2-46A3-A0A9-56236A53D25E}" destId="{93D8583C-9EE9-4A94-BC84-7A6391B3AEAC}" srcOrd="0" destOrd="0" presId="urn:microsoft.com/office/officeart/2005/8/layout/bProcess3"/>
    <dgm:cxn modelId="{555ACA3A-44B0-423E-A46F-D94D3541B319}" type="presOf" srcId="{DD804D38-FC0D-422E-9DE2-43AD0E3F0CE8}" destId="{DA5A09BC-0BD7-4F90-8459-693468892D19}" srcOrd="0" destOrd="0" presId="urn:microsoft.com/office/officeart/2005/8/layout/bProcess3"/>
    <dgm:cxn modelId="{3551673C-6C58-4BD7-888E-00A9E90B4022}" type="presOf" srcId="{3E382BCD-BB60-42C2-98E9-F6FB891A0F07}" destId="{923C427C-380B-4F66-B5AF-A06BCB2DFF61}" srcOrd="0" destOrd="0" presId="urn:microsoft.com/office/officeart/2005/8/layout/bProcess3"/>
    <dgm:cxn modelId="{06191F5E-203F-4164-A04D-37AC33B4341D}" srcId="{DD804D38-FC0D-422E-9DE2-43AD0E3F0CE8}" destId="{C0988E11-77DD-44BD-978A-5E1BDAF6C27A}" srcOrd="8" destOrd="0" parTransId="{FD336DE6-BEC9-498F-A823-D6D1489395F5}" sibTransId="{6C3B79F4-5B77-4918-9F51-E17EAB924A95}"/>
    <dgm:cxn modelId="{E4A7585F-D3FF-4BC4-89C6-0C3771AEBB8F}" srcId="{DD804D38-FC0D-422E-9DE2-43AD0E3F0CE8}" destId="{63F7BE73-B626-443D-99C7-763B861C7597}" srcOrd="3" destOrd="0" parTransId="{8193F427-CD71-458D-8C04-D20B28EBD4E3}" sibTransId="{3E382BCD-BB60-42C2-98E9-F6FB891A0F07}"/>
    <dgm:cxn modelId="{DAC24663-848D-4889-BDA9-6E7BB7FF49D8}" type="presOf" srcId="{7099A199-4A4A-457A-95F7-94473B4BE4A3}" destId="{4CF2430B-002A-4E88-A445-FD409409E182}" srcOrd="0" destOrd="0" presId="urn:microsoft.com/office/officeart/2005/8/layout/bProcess3"/>
    <dgm:cxn modelId="{C2B94963-4F86-4EE4-AB8A-B89FD908EF9F}" type="presOf" srcId="{3FF8F396-AC1B-48D1-90F1-1529824E43EE}" destId="{28CBD907-94B7-4741-B927-B835460AA078}" srcOrd="0" destOrd="0" presId="urn:microsoft.com/office/officeart/2005/8/layout/bProcess3"/>
    <dgm:cxn modelId="{21007A67-BF9A-4D10-BD92-73EE5A879BBF}" type="presOf" srcId="{C2F41F2E-7561-4D34-99DB-741FD5BD40C4}" destId="{B44E4302-36BB-428A-97EB-D6D92ED42C60}" srcOrd="0" destOrd="0" presId="urn:microsoft.com/office/officeart/2005/8/layout/bProcess3"/>
    <dgm:cxn modelId="{A7DCD067-67E1-40EB-9228-41C8031B6AFE}" type="presOf" srcId="{3E382BCD-BB60-42C2-98E9-F6FB891A0F07}" destId="{1B93AEEC-1B08-4B20-9CEC-160A4A94CD47}" srcOrd="1" destOrd="0" presId="urn:microsoft.com/office/officeart/2005/8/layout/bProcess3"/>
    <dgm:cxn modelId="{21C01E6A-505B-49CB-9A2B-E320569D8EC2}" type="presOf" srcId="{C0988E11-77DD-44BD-978A-5E1BDAF6C27A}" destId="{7805A7B3-83DD-48F8-B01C-421BEEDA5E6F}" srcOrd="0" destOrd="0" presId="urn:microsoft.com/office/officeart/2005/8/layout/bProcess3"/>
    <dgm:cxn modelId="{0F79014F-B83E-4638-8C11-49DF6D6B299D}" type="presOf" srcId="{A9261E3E-F41D-4C4C-9A3C-A659FBDC7F6A}" destId="{9694E912-C33E-4E11-AC3B-EB12D6F1B045}" srcOrd="1" destOrd="0" presId="urn:microsoft.com/office/officeart/2005/8/layout/bProcess3"/>
    <dgm:cxn modelId="{6197C573-4BAD-4833-9165-00ECBD8DF662}" srcId="{DD804D38-FC0D-422E-9DE2-43AD0E3F0CE8}" destId="{344360B4-3FE2-46A3-A0A9-56236A53D25E}" srcOrd="0" destOrd="0" parTransId="{FA602422-7D16-4DD2-A09E-8C29AA775DDF}" sibTransId="{36177B66-3647-417C-BABB-2ABED962D8AA}"/>
    <dgm:cxn modelId="{E56F5075-76C7-4BEB-BB0B-72030BAF16D8}" type="presOf" srcId="{3FF8F396-AC1B-48D1-90F1-1529824E43EE}" destId="{F15E4F15-8AA0-45A7-9004-3F4BFAD94F3C}" srcOrd="1" destOrd="0" presId="urn:microsoft.com/office/officeart/2005/8/layout/bProcess3"/>
    <dgm:cxn modelId="{0B06FF81-DB37-4F6C-83E8-0626CFB4E3C5}" type="presOf" srcId="{6B299A0A-75FB-4931-8332-06305F01BE5C}" destId="{AC7B2A9E-0FE7-4D9A-BA68-1B97631B57C6}" srcOrd="0" destOrd="0" presId="urn:microsoft.com/office/officeart/2005/8/layout/bProcess3"/>
    <dgm:cxn modelId="{AF111382-2C8C-4723-A5E7-211EDECEF3BB}" type="presOf" srcId="{36177B66-3647-417C-BABB-2ABED962D8AA}" destId="{B7460DA3-2815-4588-984E-755E454E4CEB}" srcOrd="0" destOrd="0" presId="urn:microsoft.com/office/officeart/2005/8/layout/bProcess3"/>
    <dgm:cxn modelId="{6A6CAD90-189D-4CD2-9402-494DAD37C4C6}" srcId="{DD804D38-FC0D-422E-9DE2-43AD0E3F0CE8}" destId="{979B1FEC-CFED-49D1-9280-6F16FA3AC4D8}" srcOrd="7" destOrd="0" parTransId="{6729DD00-2156-41DD-8C04-B2C450DEDDC2}" sibTransId="{056FCE49-673C-4CE3-AEAC-426F46CC8AA0}"/>
    <dgm:cxn modelId="{3DE41B94-2DDB-4A32-B94D-082E30F7BAA6}" type="presOf" srcId="{056FCE49-673C-4CE3-AEAC-426F46CC8AA0}" destId="{97B98B37-DBD7-4579-ADBA-F09E1A3B76E9}" srcOrd="0" destOrd="0" presId="urn:microsoft.com/office/officeart/2005/8/layout/bProcess3"/>
    <dgm:cxn modelId="{27104896-0216-4649-8FBB-E6EBFAEA896C}" type="presOf" srcId="{24D883EE-EDA1-42D4-9702-5C16395C562A}" destId="{2D707D04-00BC-415B-B5AE-A5FE47266A8A}" srcOrd="0" destOrd="0" presId="urn:microsoft.com/office/officeart/2005/8/layout/bProcess3"/>
    <dgm:cxn modelId="{E1B4E699-2C8B-4253-A61F-FD68069D8C4D}" srcId="{DD804D38-FC0D-422E-9DE2-43AD0E3F0CE8}" destId="{24D883EE-EDA1-42D4-9702-5C16395C562A}" srcOrd="5" destOrd="0" parTransId="{172C68D1-451C-4A97-9DC2-A336D24E5807}" sibTransId="{A9261E3E-F41D-4C4C-9A3C-A659FBDC7F6A}"/>
    <dgm:cxn modelId="{D21068A0-EFD2-4CAD-800F-8E63D936D655}" srcId="{DD804D38-FC0D-422E-9DE2-43AD0E3F0CE8}" destId="{76B88EFD-19F1-44D5-BF01-55130223D054}" srcOrd="4" destOrd="0" parTransId="{EC46B67E-7ADD-46B9-B7CC-AAAE0C537C59}" sibTransId="{3FF8F396-AC1B-48D1-90F1-1529824E43EE}"/>
    <dgm:cxn modelId="{2FB02BA8-CBA8-4E86-95B3-1206B6D92FC7}" srcId="{DD804D38-FC0D-422E-9DE2-43AD0E3F0CE8}" destId="{352DB3BF-1F06-4B01-A12F-4475CCEB3096}" srcOrd="6" destOrd="0" parTransId="{C4C216AA-168D-4492-B7EB-7BB5FA4282DC}" sibTransId="{6B299A0A-75FB-4931-8332-06305F01BE5C}"/>
    <dgm:cxn modelId="{3BE860A9-DBC1-4620-880E-214584C4214E}" srcId="{DD804D38-FC0D-422E-9DE2-43AD0E3F0CE8}" destId="{A93E242A-ABB6-477E-874E-67B2D244FE2F}" srcOrd="2" destOrd="0" parTransId="{C64E2095-685B-49F0-AC10-004EE3171190}" sibTransId="{C2F41F2E-7561-4D34-99DB-741FD5BD40C4}"/>
    <dgm:cxn modelId="{93BC0AAA-8B81-4D30-89D4-E65D237D4A90}" type="presOf" srcId="{352DB3BF-1F06-4B01-A12F-4475CCEB3096}" destId="{25593115-DA0C-4398-B67A-16DED276F641}" srcOrd="0" destOrd="0" presId="urn:microsoft.com/office/officeart/2005/8/layout/bProcess3"/>
    <dgm:cxn modelId="{A6ECF1AD-2204-4666-B36C-A175FA931163}" type="presOf" srcId="{979B1FEC-CFED-49D1-9280-6F16FA3AC4D8}" destId="{CDE7A834-584D-458E-A8D1-65CC7D1BE13B}" srcOrd="0" destOrd="0" presId="urn:microsoft.com/office/officeart/2005/8/layout/bProcess3"/>
    <dgm:cxn modelId="{3FE061C1-C086-4BA6-A1B9-B3CF19755729}" type="presOf" srcId="{8D5EE19D-611C-44EA-B27B-A6EC89B4BD62}" destId="{2C2958DA-574F-424F-BF5D-3C85888AAB69}" srcOrd="0" destOrd="0" presId="urn:microsoft.com/office/officeart/2005/8/layout/bProcess3"/>
    <dgm:cxn modelId="{48BDAAD4-DCD7-467D-90FE-7A277CE45DD5}" type="presOf" srcId="{36177B66-3647-417C-BABB-2ABED962D8AA}" destId="{CB8001E7-28F0-4A0F-8BE9-9FD7A2E65DE4}" srcOrd="1" destOrd="0" presId="urn:microsoft.com/office/officeart/2005/8/layout/bProcess3"/>
    <dgm:cxn modelId="{1D07C8E3-0D56-4435-BDD3-9676249E0199}" type="presOf" srcId="{8D5EE19D-611C-44EA-B27B-A6EC89B4BD62}" destId="{5B2E7DAE-E40C-4959-BBE8-3B550C571DE5}" srcOrd="1" destOrd="0" presId="urn:microsoft.com/office/officeart/2005/8/layout/bProcess3"/>
    <dgm:cxn modelId="{2026B5F5-655C-4D62-806A-FF5528F2BD16}" type="presOf" srcId="{C2F41F2E-7561-4D34-99DB-741FD5BD40C4}" destId="{C5056531-7E3C-4BE0-9D98-8FD56DC04A7E}" srcOrd="1" destOrd="0" presId="urn:microsoft.com/office/officeart/2005/8/layout/bProcess3"/>
    <dgm:cxn modelId="{E8D0A5F6-AEC3-429F-936E-6043017EC5C2}" type="presOf" srcId="{056FCE49-673C-4CE3-AEAC-426F46CC8AA0}" destId="{E47A707D-68CA-4AC0-B953-B121FE9F5163}" srcOrd="1" destOrd="0" presId="urn:microsoft.com/office/officeart/2005/8/layout/bProcess3"/>
    <dgm:cxn modelId="{8E7F777E-D3B3-4362-9065-8E69CC6D2BF9}" type="presParOf" srcId="{DA5A09BC-0BD7-4F90-8459-693468892D19}" destId="{93D8583C-9EE9-4A94-BC84-7A6391B3AEAC}" srcOrd="0" destOrd="0" presId="urn:microsoft.com/office/officeart/2005/8/layout/bProcess3"/>
    <dgm:cxn modelId="{448FBE1D-9B01-41E5-B741-FF5E32CF63AB}" type="presParOf" srcId="{DA5A09BC-0BD7-4F90-8459-693468892D19}" destId="{B7460DA3-2815-4588-984E-755E454E4CEB}" srcOrd="1" destOrd="0" presId="urn:microsoft.com/office/officeart/2005/8/layout/bProcess3"/>
    <dgm:cxn modelId="{7113E8CF-8D38-4DD5-8E6A-49F06F7720F0}" type="presParOf" srcId="{B7460DA3-2815-4588-984E-755E454E4CEB}" destId="{CB8001E7-28F0-4A0F-8BE9-9FD7A2E65DE4}" srcOrd="0" destOrd="0" presId="urn:microsoft.com/office/officeart/2005/8/layout/bProcess3"/>
    <dgm:cxn modelId="{F0F68039-56A9-45F6-9B60-888EC5AF8C6E}" type="presParOf" srcId="{DA5A09BC-0BD7-4F90-8459-693468892D19}" destId="{4CF2430B-002A-4E88-A445-FD409409E182}" srcOrd="2" destOrd="0" presId="urn:microsoft.com/office/officeart/2005/8/layout/bProcess3"/>
    <dgm:cxn modelId="{FCF5DC84-6783-4FD4-BF8E-F5438083C4AD}" type="presParOf" srcId="{DA5A09BC-0BD7-4F90-8459-693468892D19}" destId="{2C2958DA-574F-424F-BF5D-3C85888AAB69}" srcOrd="3" destOrd="0" presId="urn:microsoft.com/office/officeart/2005/8/layout/bProcess3"/>
    <dgm:cxn modelId="{D80BA4EA-7A3C-45FB-8C39-544883388D9B}" type="presParOf" srcId="{2C2958DA-574F-424F-BF5D-3C85888AAB69}" destId="{5B2E7DAE-E40C-4959-BBE8-3B550C571DE5}" srcOrd="0" destOrd="0" presId="urn:microsoft.com/office/officeart/2005/8/layout/bProcess3"/>
    <dgm:cxn modelId="{257D5CCA-8AFC-4D84-AA7A-ABF20CBC1775}" type="presParOf" srcId="{DA5A09BC-0BD7-4F90-8459-693468892D19}" destId="{E4738751-ACF5-47B1-A318-C98FD7008A2B}" srcOrd="4" destOrd="0" presId="urn:microsoft.com/office/officeart/2005/8/layout/bProcess3"/>
    <dgm:cxn modelId="{908A2D1E-D778-4123-AA0A-0B9A339F81BC}" type="presParOf" srcId="{DA5A09BC-0BD7-4F90-8459-693468892D19}" destId="{B44E4302-36BB-428A-97EB-D6D92ED42C60}" srcOrd="5" destOrd="0" presId="urn:microsoft.com/office/officeart/2005/8/layout/bProcess3"/>
    <dgm:cxn modelId="{DFF438AA-E3BD-489A-BCF7-46F68AAF3E87}" type="presParOf" srcId="{B44E4302-36BB-428A-97EB-D6D92ED42C60}" destId="{C5056531-7E3C-4BE0-9D98-8FD56DC04A7E}" srcOrd="0" destOrd="0" presId="urn:microsoft.com/office/officeart/2005/8/layout/bProcess3"/>
    <dgm:cxn modelId="{3FFC416D-B3A6-44D9-BC10-CCF3208F02F4}" type="presParOf" srcId="{DA5A09BC-0BD7-4F90-8459-693468892D19}" destId="{8DDC791A-5B84-409D-B326-37EB2ED42356}" srcOrd="6" destOrd="0" presId="urn:microsoft.com/office/officeart/2005/8/layout/bProcess3"/>
    <dgm:cxn modelId="{5F8E9157-081A-49A1-8BFD-5E63C54AA5ED}" type="presParOf" srcId="{DA5A09BC-0BD7-4F90-8459-693468892D19}" destId="{923C427C-380B-4F66-B5AF-A06BCB2DFF61}" srcOrd="7" destOrd="0" presId="urn:microsoft.com/office/officeart/2005/8/layout/bProcess3"/>
    <dgm:cxn modelId="{AD9E7CAD-2A05-4D20-9605-BA60C8152275}" type="presParOf" srcId="{923C427C-380B-4F66-B5AF-A06BCB2DFF61}" destId="{1B93AEEC-1B08-4B20-9CEC-160A4A94CD47}" srcOrd="0" destOrd="0" presId="urn:microsoft.com/office/officeart/2005/8/layout/bProcess3"/>
    <dgm:cxn modelId="{12764382-22F5-40AD-AF73-F43DD3AAC54D}" type="presParOf" srcId="{DA5A09BC-0BD7-4F90-8459-693468892D19}" destId="{B1D52050-FBA3-44C1-BE49-78B77E664F02}" srcOrd="8" destOrd="0" presId="urn:microsoft.com/office/officeart/2005/8/layout/bProcess3"/>
    <dgm:cxn modelId="{ED850CA0-6B48-4763-88BD-9074604DC691}" type="presParOf" srcId="{DA5A09BC-0BD7-4F90-8459-693468892D19}" destId="{28CBD907-94B7-4741-B927-B835460AA078}" srcOrd="9" destOrd="0" presId="urn:microsoft.com/office/officeart/2005/8/layout/bProcess3"/>
    <dgm:cxn modelId="{B201F698-D985-432C-AAD3-36DC3D350E98}" type="presParOf" srcId="{28CBD907-94B7-4741-B927-B835460AA078}" destId="{F15E4F15-8AA0-45A7-9004-3F4BFAD94F3C}" srcOrd="0" destOrd="0" presId="urn:microsoft.com/office/officeart/2005/8/layout/bProcess3"/>
    <dgm:cxn modelId="{BFA465F9-4D42-4458-8FF7-53CF0381BD2F}" type="presParOf" srcId="{DA5A09BC-0BD7-4F90-8459-693468892D19}" destId="{2D707D04-00BC-415B-B5AE-A5FE47266A8A}" srcOrd="10" destOrd="0" presId="urn:microsoft.com/office/officeart/2005/8/layout/bProcess3"/>
    <dgm:cxn modelId="{571F49CB-A25D-4C9C-9B7E-B5F35B821513}" type="presParOf" srcId="{DA5A09BC-0BD7-4F90-8459-693468892D19}" destId="{CED2A953-85F1-49B5-9A02-75CCBD44E8AE}" srcOrd="11" destOrd="0" presId="urn:microsoft.com/office/officeart/2005/8/layout/bProcess3"/>
    <dgm:cxn modelId="{5BEC591D-4CC4-41F3-BF89-30B22EEC818C}" type="presParOf" srcId="{CED2A953-85F1-49B5-9A02-75CCBD44E8AE}" destId="{9694E912-C33E-4E11-AC3B-EB12D6F1B045}" srcOrd="0" destOrd="0" presId="urn:microsoft.com/office/officeart/2005/8/layout/bProcess3"/>
    <dgm:cxn modelId="{9DA42912-FFD9-4036-80BE-D0E46630F385}" type="presParOf" srcId="{DA5A09BC-0BD7-4F90-8459-693468892D19}" destId="{25593115-DA0C-4398-B67A-16DED276F641}" srcOrd="12" destOrd="0" presId="urn:microsoft.com/office/officeart/2005/8/layout/bProcess3"/>
    <dgm:cxn modelId="{9AA75404-BE0E-4986-A533-31340D950F89}" type="presParOf" srcId="{DA5A09BC-0BD7-4F90-8459-693468892D19}" destId="{AC7B2A9E-0FE7-4D9A-BA68-1B97631B57C6}" srcOrd="13" destOrd="0" presId="urn:microsoft.com/office/officeart/2005/8/layout/bProcess3"/>
    <dgm:cxn modelId="{C3330E34-2802-4573-8A2F-4D02695CAE32}" type="presParOf" srcId="{AC7B2A9E-0FE7-4D9A-BA68-1B97631B57C6}" destId="{79C08EB7-CE37-4EE4-BC11-A796AA608367}" srcOrd="0" destOrd="0" presId="urn:microsoft.com/office/officeart/2005/8/layout/bProcess3"/>
    <dgm:cxn modelId="{455C9BD1-FA76-4F87-A0F8-8F5945D37715}" type="presParOf" srcId="{DA5A09BC-0BD7-4F90-8459-693468892D19}" destId="{CDE7A834-584D-458E-A8D1-65CC7D1BE13B}" srcOrd="14" destOrd="0" presId="urn:microsoft.com/office/officeart/2005/8/layout/bProcess3"/>
    <dgm:cxn modelId="{11F579F3-C600-4341-99C3-FE2119F64546}" type="presParOf" srcId="{DA5A09BC-0BD7-4F90-8459-693468892D19}" destId="{97B98B37-DBD7-4579-ADBA-F09E1A3B76E9}" srcOrd="15" destOrd="0" presId="urn:microsoft.com/office/officeart/2005/8/layout/bProcess3"/>
    <dgm:cxn modelId="{63A4B369-5668-418A-B09A-36BA53608415}" type="presParOf" srcId="{97B98B37-DBD7-4579-ADBA-F09E1A3B76E9}" destId="{E47A707D-68CA-4AC0-B953-B121FE9F5163}" srcOrd="0" destOrd="0" presId="urn:microsoft.com/office/officeart/2005/8/layout/bProcess3"/>
    <dgm:cxn modelId="{93E37636-1240-4AD9-8005-EEB0DE84984C}" type="presParOf" srcId="{DA5A09BC-0BD7-4F90-8459-693468892D19}" destId="{7805A7B3-83DD-48F8-B01C-421BEEDA5E6F}" srcOrd="16" destOrd="0" presId="urn:microsoft.com/office/officeart/2005/8/layout/bProcess3"/>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7A8BA62-A4DC-4E59-8C56-53CBD2CE2533}" type="doc">
      <dgm:prSet loTypeId="urn:microsoft.com/office/officeart/2005/8/layout/bProcess3" loCatId="process" qsTypeId="urn:microsoft.com/office/officeart/2005/8/quickstyle/simple1" qsCatId="simple" csTypeId="urn:microsoft.com/office/officeart/2005/8/colors/colorful5" csCatId="colorful" phldr="1"/>
      <dgm:spPr/>
      <dgm:t>
        <a:bodyPr/>
        <a:lstStyle/>
        <a:p>
          <a:endParaRPr lang="lv-LV"/>
        </a:p>
      </dgm:t>
    </dgm:pt>
    <dgm:pt modelId="{D971E58F-8FA2-4904-A14A-FE74F24CFCB1}">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2.Valsts komisij</a:t>
          </a:r>
          <a:r>
            <a:rPr lang="lv-LV" sz="1000">
              <a:solidFill>
                <a:sysClr val="windowText" lastClr="000000"/>
              </a:solidFill>
              <a:latin typeface="Times New Roman" panose="02020603050405020304" pitchFamily="18" charset="0"/>
              <a:cs typeface="Times New Roman" panose="02020603050405020304" pitchFamily="18" charset="0"/>
            </a:rPr>
            <a:t>a – primārā izvērtēšana (gadījuma vadītājs – vecākais ārsts eksperts kā virsvadītājs – </a:t>
          </a:r>
          <a:r>
            <a:rPr lang="en-US" sz="1000">
              <a:solidFill>
                <a:sysClr val="windowText" lastClr="000000"/>
              </a:solidFill>
              <a:latin typeface="Times New Roman" panose="02020603050405020304" pitchFamily="18" charset="0"/>
              <a:cs typeface="Times New Roman" panose="02020603050405020304" pitchFamily="18" charset="0"/>
            </a:rPr>
            <a:t>no</a:t>
          </a:r>
          <a:r>
            <a:rPr lang="lv-LV" sz="1000">
              <a:solidFill>
                <a:sysClr val="windowText" lastClr="000000"/>
              </a:solidFill>
              <a:latin typeface="Times New Roman" panose="02020603050405020304" pitchFamily="18" charset="0"/>
              <a:cs typeface="Times New Roman" panose="02020603050405020304" pitchFamily="18" charset="0"/>
            </a:rPr>
            <a:t>lemj, vai ir cilvēkam vērtējama ĪK – ja ir, tad </a:t>
          </a:r>
          <a:r>
            <a:rPr lang="en-US" sz="1000">
              <a:solidFill>
                <a:sysClr val="windowText" lastClr="000000"/>
              </a:solidFill>
              <a:latin typeface="Times New Roman" panose="02020603050405020304" pitchFamily="18" charset="0"/>
              <a:cs typeface="Times New Roman" panose="02020603050405020304" pitchFamily="18" charset="0"/>
            </a:rPr>
            <a:t>piesaista </a:t>
          </a:r>
          <a:r>
            <a:rPr lang="lv-LV" sz="1000">
              <a:solidFill>
                <a:sysClr val="windowText" lastClr="000000"/>
              </a:solidFill>
              <a:latin typeface="Times New Roman" panose="02020603050405020304" pitchFamily="18" charset="0"/>
              <a:cs typeface="Times New Roman" panose="02020603050405020304" pitchFamily="18" charset="0"/>
            </a:rPr>
            <a:t>FS</a:t>
          </a:r>
          <a:r>
            <a:rPr lang="en-US" sz="1000">
              <a:solidFill>
                <a:sysClr val="windowText" lastClr="000000"/>
              </a:solidFill>
              <a:latin typeface="Times New Roman" panose="02020603050405020304" pitchFamily="18" charset="0"/>
              <a:cs typeface="Times New Roman" panose="02020603050405020304" pitchFamily="18" charset="0"/>
            </a:rPr>
            <a:t> mājas vizītei</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62AFBDF2-E604-4EBF-B347-93FDDE62ED78}" type="parTrans" cxnId="{3D869DA0-7D7C-4A05-82A5-404A69DFB85F}">
      <dgm:prSet/>
      <dgm:spPr/>
      <dgm:t>
        <a:bodyPr/>
        <a:lstStyle/>
        <a:p>
          <a:endParaRPr lang="lv-LV"/>
        </a:p>
      </dgm:t>
    </dgm:pt>
    <dgm:pt modelId="{AEB03C61-644B-44BF-8308-870C34A202D1}" type="sibTrans" cxnId="{3D869DA0-7D7C-4A05-82A5-404A69DFB85F}">
      <dgm:prSet>
        <dgm:style>
          <a:lnRef idx="1">
            <a:schemeClr val="dk1"/>
          </a:lnRef>
          <a:fillRef idx="0">
            <a:schemeClr val="dk1"/>
          </a:fillRef>
          <a:effectRef idx="0">
            <a:schemeClr val="dk1"/>
          </a:effectRef>
          <a:fontRef idx="minor">
            <a:schemeClr val="tx1"/>
          </a:fontRef>
        </dgm:style>
      </dgm:prSet>
      <dgm:spPr/>
      <dgm:t>
        <a:bodyPr/>
        <a:lstStyle/>
        <a:p>
          <a:endParaRPr lang="lv-LV"/>
        </a:p>
      </dgm:t>
    </dgm:pt>
    <dgm:pt modelId="{C11438C5-36EF-4540-AF55-13D72B0FF084}">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3.</a:t>
          </a:r>
          <a:r>
            <a:rPr lang="lv-LV" sz="1000">
              <a:solidFill>
                <a:sysClr val="windowText" lastClr="000000"/>
              </a:solidFill>
              <a:latin typeface="Times New Roman" panose="02020603050405020304" pitchFamily="18" charset="0"/>
              <a:cs typeface="Times New Roman" panose="02020603050405020304" pitchFamily="18" charset="0"/>
            </a:rPr>
            <a:t>FS vienojas ar iedzīvotāju (vai tā p</a:t>
          </a:r>
          <a:r>
            <a:rPr lang="en-US" sz="1000">
              <a:solidFill>
                <a:sysClr val="windowText" lastClr="000000"/>
              </a:solidFill>
              <a:latin typeface="Times New Roman" panose="02020603050405020304" pitchFamily="18" charset="0"/>
              <a:cs typeface="Times New Roman" panose="02020603050405020304" pitchFamily="18" charset="0"/>
            </a:rPr>
            <a:t>ār</a:t>
          </a:r>
          <a:r>
            <a:rPr lang="lv-LV" sz="1000">
              <a:solidFill>
                <a:sysClr val="windowText" lastClr="000000"/>
              </a:solidFill>
              <a:latin typeface="Times New Roman" panose="02020603050405020304" pitchFamily="18" charset="0"/>
              <a:cs typeface="Times New Roman" panose="02020603050405020304" pitchFamily="18" charset="0"/>
            </a:rPr>
            <a:t>stāvi) par vizītes</a:t>
          </a:r>
          <a:r>
            <a:rPr lang="en-US" sz="1000">
              <a:solidFill>
                <a:sysClr val="windowText" lastClr="000000"/>
              </a:solidFill>
              <a:latin typeface="Times New Roman" panose="02020603050405020304" pitchFamily="18" charset="0"/>
              <a:cs typeface="Times New Roman" panose="02020603050405020304" pitchFamily="18" charset="0"/>
            </a:rPr>
            <a:t> </a:t>
          </a:r>
          <a:r>
            <a:rPr lang="lv-LV" sz="1000">
              <a:solidFill>
                <a:sysClr val="windowText" lastClr="000000"/>
              </a:solidFill>
              <a:latin typeface="Times New Roman" panose="02020603050405020304" pitchFamily="18" charset="0"/>
              <a:cs typeface="Times New Roman" panose="02020603050405020304" pitchFamily="18" charset="0"/>
            </a:rPr>
            <a:t>laiku un datumu</a:t>
          </a:r>
        </a:p>
      </dgm:t>
    </dgm:pt>
    <dgm:pt modelId="{311C6634-1A58-4787-9717-A5523CF8DE22}" type="parTrans" cxnId="{C39A6E2E-4619-4E8B-B5E0-4EAE0835DBC3}">
      <dgm:prSet/>
      <dgm:spPr/>
      <dgm:t>
        <a:bodyPr/>
        <a:lstStyle/>
        <a:p>
          <a:endParaRPr lang="lv-LV"/>
        </a:p>
      </dgm:t>
    </dgm:pt>
    <dgm:pt modelId="{DB074DD6-3CE3-4C1B-94B0-C78130436AF5}" type="sibTrans" cxnId="{C39A6E2E-4619-4E8B-B5E0-4EAE0835DBC3}">
      <dgm:prSet>
        <dgm:style>
          <a:lnRef idx="1">
            <a:schemeClr val="dk1"/>
          </a:lnRef>
          <a:fillRef idx="0">
            <a:schemeClr val="dk1"/>
          </a:fillRef>
          <a:effectRef idx="0">
            <a:schemeClr val="dk1"/>
          </a:effectRef>
          <a:fontRef idx="minor">
            <a:schemeClr val="tx1"/>
          </a:fontRef>
        </dgm:style>
      </dgm:prSet>
      <dgm:spPr/>
      <dgm:t>
        <a:bodyPr/>
        <a:lstStyle/>
        <a:p>
          <a:endParaRPr lang="lv-LV" b="0"/>
        </a:p>
      </dgm:t>
    </dgm:pt>
    <dgm:pt modelId="{BDDEF830-81D4-4CDD-956C-168C7598B335}">
      <dgm:prSe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1.Ģ</a:t>
          </a:r>
          <a:r>
            <a:rPr lang="lv-LV" sz="1000">
              <a:solidFill>
                <a:sysClr val="windowText" lastClr="000000"/>
              </a:solidFill>
              <a:latin typeface="Times New Roman" panose="02020603050405020304" pitchFamily="18" charset="0"/>
              <a:cs typeface="Times New Roman" panose="02020603050405020304" pitchFamily="18" charset="0"/>
            </a:rPr>
            <a:t>/ā nosūtījums + personas  iesniegums – ir atzīme par indikāciju izvērtējum</a:t>
          </a:r>
          <a:r>
            <a:rPr lang="en-US" sz="1000">
              <a:solidFill>
                <a:sysClr val="windowText" lastClr="000000"/>
              </a:solidFill>
              <a:latin typeface="Times New Roman" panose="02020603050405020304" pitchFamily="18" charset="0"/>
              <a:cs typeface="Times New Roman" panose="02020603050405020304" pitchFamily="18" charset="0"/>
            </a:rPr>
            <a:t>am</a:t>
          </a:r>
          <a:r>
            <a:rPr lang="lv-LV" sz="1000">
              <a:solidFill>
                <a:sysClr val="windowText" lastClr="000000"/>
              </a:solidFill>
              <a:latin typeface="Times New Roman" panose="02020603050405020304" pitchFamily="18" charset="0"/>
              <a:cs typeface="Times New Roman" panose="02020603050405020304" pitchFamily="18" charset="0"/>
            </a:rPr>
            <a:t> ĪK</a:t>
          </a:r>
          <a:r>
            <a:rPr lang="en-US" sz="1000">
              <a:solidFill>
                <a:sysClr val="windowText" lastClr="000000"/>
              </a:solidFill>
              <a:latin typeface="Times New Roman" panose="02020603050405020304" pitchFamily="18" charset="0"/>
              <a:cs typeface="Times New Roman" panose="02020603050405020304" pitchFamily="18" charset="0"/>
            </a:rPr>
            <a:t> nepieciešamībai</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7ABAFC61-4B60-4276-9AF3-79D14FC572CF}" type="parTrans" cxnId="{DB5F5EDA-776F-46CD-9EF1-7E6DFA1C0E7A}">
      <dgm:prSet/>
      <dgm:spPr/>
      <dgm:t>
        <a:bodyPr/>
        <a:lstStyle/>
        <a:p>
          <a:endParaRPr lang="lv-LV"/>
        </a:p>
      </dgm:t>
    </dgm:pt>
    <dgm:pt modelId="{0C437527-43F2-4836-BD07-8358ECFA2600}" type="sibTrans" cxnId="{DB5F5EDA-776F-46CD-9EF1-7E6DFA1C0E7A}">
      <dgm:prSet>
        <dgm:style>
          <a:lnRef idx="1">
            <a:schemeClr val="dk1"/>
          </a:lnRef>
          <a:fillRef idx="0">
            <a:schemeClr val="dk1"/>
          </a:fillRef>
          <a:effectRef idx="0">
            <a:schemeClr val="dk1"/>
          </a:effectRef>
          <a:fontRef idx="minor">
            <a:schemeClr val="tx1"/>
          </a:fontRef>
        </dgm:style>
      </dgm:prSet>
      <dgm:spPr/>
      <dgm:t>
        <a:bodyPr/>
        <a:lstStyle/>
        <a:p>
          <a:endParaRPr lang="lv-LV"/>
        </a:p>
      </dgm:t>
    </dgm:pt>
    <dgm:pt modelId="{C7AEBDED-FF27-42C7-BEF8-EC3DD81ADB1F}">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4. FS personas dzīvesvietā novērtē ĪK nepieciešamību, ar paplašinātajiem jautāju</a:t>
          </a:r>
          <a:r>
            <a:rPr lang="lv-LV" sz="1000">
              <a:solidFill>
                <a:sysClr val="windowText" lastClr="000000"/>
              </a:solidFill>
              <a:latin typeface="Times New Roman" panose="02020603050405020304" pitchFamily="18" charset="0"/>
              <a:cs typeface="Times New Roman" panose="02020603050405020304" pitchFamily="18" charset="0"/>
            </a:rPr>
            <a:t>m</a:t>
          </a:r>
          <a:r>
            <a:rPr lang="en-US" sz="1000">
              <a:solidFill>
                <a:sysClr val="windowText" lastClr="000000"/>
              </a:solidFill>
              <a:latin typeface="Times New Roman" panose="02020603050405020304" pitchFamily="18" charset="0"/>
              <a:cs typeface="Times New Roman" panose="02020603050405020304" pitchFamily="18" charset="0"/>
            </a:rPr>
            <a:t>iem WHODAS/protokolam</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23C1B536-4BC4-4CFB-AD52-342FB70D7191}" type="parTrans" cxnId="{3E97FF4E-7848-4500-9EDE-C89B5DBFAB93}">
      <dgm:prSet/>
      <dgm:spPr/>
      <dgm:t>
        <a:bodyPr/>
        <a:lstStyle/>
        <a:p>
          <a:endParaRPr lang="lv-LV"/>
        </a:p>
      </dgm:t>
    </dgm:pt>
    <dgm:pt modelId="{816E2BD4-2087-45C8-B2BB-50A883D86053}" type="sibTrans" cxnId="{3E97FF4E-7848-4500-9EDE-C89B5DBFAB93}">
      <dgm:prSet/>
      <dgm:spPr/>
      <dgm:t>
        <a:bodyPr/>
        <a:lstStyle/>
        <a:p>
          <a:endParaRPr lang="lv-LV"/>
        </a:p>
      </dgm:t>
    </dgm:pt>
    <dgm:pt modelId="{F45D15D3-EAC5-4127-BFBA-276E6DFEB168}">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5. FS novērtējums d domēnos tiek integrēts protokolā IIS</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2D0D63CD-7CE6-411A-B6CE-9893C447AC06}" type="parTrans" cxnId="{F05F5770-CD40-4D1A-951D-DDC58B2D2619}">
      <dgm:prSet/>
      <dgm:spPr/>
      <dgm:t>
        <a:bodyPr/>
        <a:lstStyle/>
        <a:p>
          <a:endParaRPr lang="lv-LV"/>
        </a:p>
      </dgm:t>
    </dgm:pt>
    <dgm:pt modelId="{0A26C24B-EE55-48EC-9547-19356040790B}" type="sibTrans" cxnId="{F05F5770-CD40-4D1A-951D-DDC58B2D2619}">
      <dgm:prSet/>
      <dgm:spPr/>
      <dgm:t>
        <a:bodyPr/>
        <a:lstStyle/>
        <a:p>
          <a:endParaRPr lang="lv-LV"/>
        </a:p>
      </dgm:t>
    </dgm:pt>
    <dgm:pt modelId="{4F7A5565-6356-4E91-8845-752CA02A39D4}">
      <dgm:prSet phldrT="[Text]" custT="1"/>
      <dgm:spPr/>
      <dgm:t>
        <a:bodyPr/>
        <a:lstStyle/>
        <a:p>
          <a:pPr>
            <a:buFont typeface="+mj-lt"/>
            <a:buAutoNum type="arabicPeriod" startAt="7"/>
          </a:pPr>
          <a:r>
            <a:rPr lang="en-US" sz="900">
              <a:solidFill>
                <a:sysClr val="windowText" lastClr="000000"/>
              </a:solidFill>
              <a:latin typeface="Times New Roman" panose="02020603050405020304" pitchFamily="18" charset="0"/>
              <a:cs typeface="Times New Roman" panose="02020603050405020304" pitchFamily="18" charset="0"/>
            </a:rPr>
            <a:t>6. </a:t>
          </a:r>
          <a:r>
            <a:rPr lang="lv-LV" sz="900">
              <a:solidFill>
                <a:sysClr val="windowText" lastClr="000000"/>
              </a:solidFill>
              <a:latin typeface="Times New Roman" panose="02020603050405020304" pitchFamily="18" charset="0"/>
              <a:cs typeface="Times New Roman" panose="02020603050405020304" pitchFamily="18" charset="0"/>
            </a:rPr>
            <a:t>Ārsts eksperts, iepazīstoties ar medicīnisko dokumentāciju, aizpilda</a:t>
          </a:r>
          <a:r>
            <a:rPr lang="en-US" sz="900">
              <a:solidFill>
                <a:sysClr val="windowText" lastClr="000000"/>
              </a:solidFill>
              <a:latin typeface="Times New Roman" panose="02020603050405020304" pitchFamily="18" charset="0"/>
              <a:cs typeface="Times New Roman" panose="02020603050405020304" pitchFamily="18" charset="0"/>
            </a:rPr>
            <a:t> protokola </a:t>
          </a:r>
          <a:r>
            <a:rPr lang="lv-LV" sz="900">
              <a:solidFill>
                <a:sysClr val="windowText" lastClr="000000"/>
              </a:solidFill>
              <a:latin typeface="Times New Roman" panose="02020603050405020304" pitchFamily="18" charset="0"/>
              <a:cs typeface="Times New Roman" panose="02020603050405020304" pitchFamily="18" charset="0"/>
            </a:rPr>
            <a:t>b un s domēnus IIS un</a:t>
          </a:r>
          <a:r>
            <a:rPr lang="en-US" sz="900">
              <a:solidFill>
                <a:sysClr val="windowText" lastClr="000000"/>
              </a:solidFill>
              <a:latin typeface="Times New Roman" panose="02020603050405020304" pitchFamily="18" charset="0"/>
              <a:cs typeface="Times New Roman" panose="02020603050405020304" pitchFamily="18" charset="0"/>
            </a:rPr>
            <a:t>, ņemot vērā arī FS novērtējumu, </a:t>
          </a:r>
          <a:r>
            <a:rPr lang="lv-LV" sz="900" u="sng">
              <a:solidFill>
                <a:sysClr val="windowText" lastClr="000000"/>
              </a:solidFill>
              <a:latin typeface="Times New Roman" panose="02020603050405020304" pitchFamily="18" charset="0"/>
              <a:cs typeface="Times New Roman" panose="02020603050405020304" pitchFamily="18" charset="0"/>
            </a:rPr>
            <a:t>izdara gala slēdzienu par traucējumu smaguma pakāpi + FT veidu un ĪKP nepieciešamību </a:t>
          </a:r>
          <a:r>
            <a:rPr lang="en-US" sz="900" u="sng">
              <a:solidFill>
                <a:sysClr val="windowText" lastClr="000000"/>
              </a:solidFill>
              <a:latin typeface="Times New Roman" panose="02020603050405020304" pitchFamily="18" charset="0"/>
              <a:cs typeface="Times New Roman" panose="02020603050405020304" pitchFamily="18" charset="0"/>
            </a:rPr>
            <a:t> un tā</a:t>
          </a:r>
          <a:r>
            <a:rPr lang="lv-LV" sz="900" u="sng">
              <a:solidFill>
                <a:sysClr val="windowText" lastClr="000000"/>
              </a:solidFill>
              <a:latin typeface="Times New Roman" panose="02020603050405020304" pitchFamily="18" charset="0"/>
              <a:cs typeface="Times New Roman" panose="02020603050405020304" pitchFamily="18" charset="0"/>
            </a:rPr>
            <a:t> smaguma pakāpi</a:t>
          </a:r>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62670C7E-A37A-49C0-AD35-A17A3B3951D7}" type="parTrans" cxnId="{12E636E0-E78A-4534-AD75-D79696CC0AAF}">
      <dgm:prSet/>
      <dgm:spPr/>
      <dgm:t>
        <a:bodyPr/>
        <a:lstStyle/>
        <a:p>
          <a:endParaRPr lang="lv-LV"/>
        </a:p>
      </dgm:t>
    </dgm:pt>
    <dgm:pt modelId="{79BA7D43-CD31-4FF6-B742-6AA1CA71CB56}" type="sibTrans" cxnId="{12E636E0-E78A-4534-AD75-D79696CC0AAF}">
      <dgm:prSet>
        <dgm:style>
          <a:lnRef idx="1">
            <a:schemeClr val="dk1"/>
          </a:lnRef>
          <a:fillRef idx="0">
            <a:schemeClr val="dk1"/>
          </a:fillRef>
          <a:effectRef idx="0">
            <a:schemeClr val="dk1"/>
          </a:effectRef>
          <a:fontRef idx="minor">
            <a:schemeClr val="tx1"/>
          </a:fontRef>
        </dgm:style>
      </dgm:prSet>
      <dgm:spPr/>
      <dgm:t>
        <a:bodyPr/>
        <a:lstStyle/>
        <a:p>
          <a:endParaRPr lang="lv-LV"/>
        </a:p>
      </dgm:t>
    </dgm:pt>
    <dgm:pt modelId="{0D66FD02-794D-421F-B68C-D7C5C2915B84}">
      <dgm:prSet custT="1"/>
      <dgm:spPr/>
      <dgm:t>
        <a:bodyPr/>
        <a:lstStyle/>
        <a:p>
          <a:pPr>
            <a:buFont typeface="+mj-lt"/>
            <a:buAutoNum type="arabicPeriod" startAt="7"/>
          </a:pPr>
          <a:r>
            <a:rPr lang="en-US" sz="1000">
              <a:solidFill>
                <a:sysClr val="windowText" lastClr="000000"/>
              </a:solidFill>
              <a:latin typeface="Times New Roman" panose="02020603050405020304" pitchFamily="18" charset="0"/>
              <a:cs typeface="Times New Roman" panose="02020603050405020304" pitchFamily="18" charset="0"/>
            </a:rPr>
            <a:t>7. </a:t>
          </a:r>
          <a:r>
            <a:rPr lang="lv-LV" sz="1000">
              <a:solidFill>
                <a:sysClr val="windowText" lastClr="000000"/>
              </a:solidFill>
              <a:latin typeface="Times New Roman" panose="02020603050405020304" pitchFamily="18" charset="0"/>
              <a:cs typeface="Times New Roman" panose="02020603050405020304" pitchFamily="18" charset="0"/>
            </a:rPr>
            <a:t>Slēdziens nonāk pie virsvadītāja, pārbauda slēdzienu un pieņem lēmumu, t.sk. par termiņu+grupa+cēlonis+FT un ĪK</a:t>
          </a: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97E4330A-0F82-4546-9B5C-C0471842BBD1}" type="parTrans" cxnId="{478D84BD-12CC-47B5-B7AB-F63B9EDC879D}">
      <dgm:prSet/>
      <dgm:spPr/>
      <dgm:t>
        <a:bodyPr/>
        <a:lstStyle/>
        <a:p>
          <a:endParaRPr lang="lv-LV"/>
        </a:p>
      </dgm:t>
    </dgm:pt>
    <dgm:pt modelId="{78A9E806-92C1-4A6A-8AFA-9AC9B6A17012}" type="sibTrans" cxnId="{478D84BD-12CC-47B5-B7AB-F63B9EDC879D}">
      <dgm:prSet>
        <dgm:style>
          <a:lnRef idx="1">
            <a:schemeClr val="dk1"/>
          </a:lnRef>
          <a:fillRef idx="0">
            <a:schemeClr val="dk1"/>
          </a:fillRef>
          <a:effectRef idx="0">
            <a:schemeClr val="dk1"/>
          </a:effectRef>
          <a:fontRef idx="minor">
            <a:schemeClr val="tx1"/>
          </a:fontRef>
        </dgm:style>
      </dgm:prSet>
      <dgm:spPr/>
      <dgm:t>
        <a:bodyPr/>
        <a:lstStyle/>
        <a:p>
          <a:endParaRPr lang="lv-LV" b="1"/>
        </a:p>
      </dgm:t>
    </dgm:pt>
    <dgm:pt modelId="{36586FB4-E826-4D4B-97A3-36388C66CD75}">
      <dgm:prSet custT="1"/>
      <dgm:spPr/>
      <dgm:t>
        <a:bodyPr/>
        <a:lstStyle/>
        <a:p>
          <a:pPr>
            <a:buFont typeface="+mj-lt"/>
            <a:buAutoNum type="arabicPeriod" startAt="7"/>
          </a:pPr>
          <a:r>
            <a:rPr lang="en-US" sz="1000">
              <a:solidFill>
                <a:sysClr val="windowText" lastClr="000000"/>
              </a:solidFill>
              <a:latin typeface="Times New Roman" panose="02020603050405020304" pitchFamily="18" charset="0"/>
              <a:cs typeface="Times New Roman" panose="02020603050405020304" pitchFamily="18" charset="0"/>
            </a:rPr>
            <a:t>8. Lēmuma paziņošana un datu nodošana</a:t>
          </a:r>
        </a:p>
      </dgm:t>
    </dgm:pt>
    <dgm:pt modelId="{77205D1B-F744-4E29-BF30-62C94C20DE07}" type="parTrans" cxnId="{0C0564A7-F481-4EFF-84A4-69BA16DBB8CD}">
      <dgm:prSet/>
      <dgm:spPr/>
      <dgm:t>
        <a:bodyPr/>
        <a:lstStyle/>
        <a:p>
          <a:endParaRPr lang="lv-LV"/>
        </a:p>
      </dgm:t>
    </dgm:pt>
    <dgm:pt modelId="{6DB6F3FD-22B6-48AB-8B4D-60922DD6D4E6}" type="sibTrans" cxnId="{0C0564A7-F481-4EFF-84A4-69BA16DBB8CD}">
      <dgm:prSet/>
      <dgm:spPr/>
      <dgm:t>
        <a:bodyPr/>
        <a:lstStyle/>
        <a:p>
          <a:endParaRPr lang="lv-LV"/>
        </a:p>
      </dgm:t>
    </dgm:pt>
    <dgm:pt modelId="{709AA1BC-6004-4C28-9081-ED5144A7DD94}" type="pres">
      <dgm:prSet presAssocID="{67A8BA62-A4DC-4E59-8C56-53CBD2CE2533}" presName="Name0" presStyleCnt="0">
        <dgm:presLayoutVars>
          <dgm:dir/>
          <dgm:resizeHandles val="exact"/>
        </dgm:presLayoutVars>
      </dgm:prSet>
      <dgm:spPr/>
    </dgm:pt>
    <dgm:pt modelId="{230995BB-201D-4C14-89D5-6A04A591C9D3}" type="pres">
      <dgm:prSet presAssocID="{BDDEF830-81D4-4CDD-956C-168C7598B335}" presName="node" presStyleLbl="node1" presStyleIdx="0" presStyleCnt="8">
        <dgm:presLayoutVars>
          <dgm:bulletEnabled val="1"/>
        </dgm:presLayoutVars>
      </dgm:prSet>
      <dgm:spPr/>
    </dgm:pt>
    <dgm:pt modelId="{3A845FE3-C10E-48C1-867F-9050BF62FC78}" type="pres">
      <dgm:prSet presAssocID="{0C437527-43F2-4836-BD07-8358ECFA2600}" presName="sibTrans" presStyleLbl="sibTrans1D1" presStyleIdx="0" presStyleCnt="7"/>
      <dgm:spPr/>
    </dgm:pt>
    <dgm:pt modelId="{BB731D6A-8EE3-4C8A-8D31-08AC84E82867}" type="pres">
      <dgm:prSet presAssocID="{0C437527-43F2-4836-BD07-8358ECFA2600}" presName="connectorText" presStyleLbl="sibTrans1D1" presStyleIdx="0" presStyleCnt="7"/>
      <dgm:spPr/>
    </dgm:pt>
    <dgm:pt modelId="{C995A612-CBCD-4F0E-8CD3-5C7CE43E239D}" type="pres">
      <dgm:prSet presAssocID="{D971E58F-8FA2-4904-A14A-FE74F24CFCB1}" presName="node" presStyleLbl="node1" presStyleIdx="1" presStyleCnt="8">
        <dgm:presLayoutVars>
          <dgm:bulletEnabled val="1"/>
        </dgm:presLayoutVars>
      </dgm:prSet>
      <dgm:spPr/>
    </dgm:pt>
    <dgm:pt modelId="{9A96D910-B841-49A1-BD7A-BA83AB810227}" type="pres">
      <dgm:prSet presAssocID="{AEB03C61-644B-44BF-8308-870C34A202D1}" presName="sibTrans" presStyleLbl="sibTrans1D1" presStyleIdx="1" presStyleCnt="7"/>
      <dgm:spPr/>
    </dgm:pt>
    <dgm:pt modelId="{B90B4547-FB13-473F-B29A-E578B2258456}" type="pres">
      <dgm:prSet presAssocID="{AEB03C61-644B-44BF-8308-870C34A202D1}" presName="connectorText" presStyleLbl="sibTrans1D1" presStyleIdx="1" presStyleCnt="7"/>
      <dgm:spPr/>
    </dgm:pt>
    <dgm:pt modelId="{77E563CD-A562-4215-9F44-C6631D92C0D1}" type="pres">
      <dgm:prSet presAssocID="{C11438C5-36EF-4540-AF55-13D72B0FF084}" presName="node" presStyleLbl="node1" presStyleIdx="2" presStyleCnt="8">
        <dgm:presLayoutVars>
          <dgm:bulletEnabled val="1"/>
        </dgm:presLayoutVars>
      </dgm:prSet>
      <dgm:spPr/>
    </dgm:pt>
    <dgm:pt modelId="{3D5BA974-A11A-4D3A-8B84-044BD0D79D78}" type="pres">
      <dgm:prSet presAssocID="{DB074DD6-3CE3-4C1B-94B0-C78130436AF5}" presName="sibTrans" presStyleLbl="sibTrans1D1" presStyleIdx="2" presStyleCnt="7"/>
      <dgm:spPr/>
    </dgm:pt>
    <dgm:pt modelId="{C74D4E5E-B1CB-43FC-A977-3BD95680D09D}" type="pres">
      <dgm:prSet presAssocID="{DB074DD6-3CE3-4C1B-94B0-C78130436AF5}" presName="connectorText" presStyleLbl="sibTrans1D1" presStyleIdx="2" presStyleCnt="7"/>
      <dgm:spPr/>
    </dgm:pt>
    <dgm:pt modelId="{A53C1462-DAE0-40A0-B53A-E25BF24A7463}" type="pres">
      <dgm:prSet presAssocID="{C7AEBDED-FF27-42C7-BEF8-EC3DD81ADB1F}" presName="node" presStyleLbl="node1" presStyleIdx="3" presStyleCnt="8">
        <dgm:presLayoutVars>
          <dgm:bulletEnabled val="1"/>
        </dgm:presLayoutVars>
      </dgm:prSet>
      <dgm:spPr/>
    </dgm:pt>
    <dgm:pt modelId="{70C671B4-EC93-49DC-968D-E9DB1CDA0EB9}" type="pres">
      <dgm:prSet presAssocID="{816E2BD4-2087-45C8-B2BB-50A883D86053}" presName="sibTrans" presStyleLbl="sibTrans1D1" presStyleIdx="3" presStyleCnt="7"/>
      <dgm:spPr/>
    </dgm:pt>
    <dgm:pt modelId="{B8F3B8DD-297A-40DC-99F0-4DDBC1B2AEC5}" type="pres">
      <dgm:prSet presAssocID="{816E2BD4-2087-45C8-B2BB-50A883D86053}" presName="connectorText" presStyleLbl="sibTrans1D1" presStyleIdx="3" presStyleCnt="7"/>
      <dgm:spPr/>
    </dgm:pt>
    <dgm:pt modelId="{73BA1332-6279-41EB-82EA-8A02A3C26DEA}" type="pres">
      <dgm:prSet presAssocID="{F45D15D3-EAC5-4127-BFBA-276E6DFEB168}" presName="node" presStyleLbl="node1" presStyleIdx="4" presStyleCnt="8">
        <dgm:presLayoutVars>
          <dgm:bulletEnabled val="1"/>
        </dgm:presLayoutVars>
      </dgm:prSet>
      <dgm:spPr/>
    </dgm:pt>
    <dgm:pt modelId="{4BF1E8CA-7B65-4C7B-BEFB-5D4D9A1BA2F2}" type="pres">
      <dgm:prSet presAssocID="{0A26C24B-EE55-48EC-9547-19356040790B}" presName="sibTrans" presStyleLbl="sibTrans1D1" presStyleIdx="4" presStyleCnt="7"/>
      <dgm:spPr/>
    </dgm:pt>
    <dgm:pt modelId="{9ACD7F05-4C1C-4609-9F83-913B782D30FA}" type="pres">
      <dgm:prSet presAssocID="{0A26C24B-EE55-48EC-9547-19356040790B}" presName="connectorText" presStyleLbl="sibTrans1D1" presStyleIdx="4" presStyleCnt="7"/>
      <dgm:spPr/>
    </dgm:pt>
    <dgm:pt modelId="{46F76318-DA63-4E76-A55B-3AFFBA08BCB3}" type="pres">
      <dgm:prSet presAssocID="{4F7A5565-6356-4E91-8845-752CA02A39D4}" presName="node" presStyleLbl="node1" presStyleIdx="5" presStyleCnt="8" custScaleX="93443" custScaleY="116985">
        <dgm:presLayoutVars>
          <dgm:bulletEnabled val="1"/>
        </dgm:presLayoutVars>
      </dgm:prSet>
      <dgm:spPr/>
    </dgm:pt>
    <dgm:pt modelId="{AE90F8A3-2115-4144-93BA-66419CD26564}" type="pres">
      <dgm:prSet presAssocID="{79BA7D43-CD31-4FF6-B742-6AA1CA71CB56}" presName="sibTrans" presStyleLbl="sibTrans1D1" presStyleIdx="5" presStyleCnt="7"/>
      <dgm:spPr/>
    </dgm:pt>
    <dgm:pt modelId="{FF146EE0-CC50-458B-A2BA-4A34EE890620}" type="pres">
      <dgm:prSet presAssocID="{79BA7D43-CD31-4FF6-B742-6AA1CA71CB56}" presName="connectorText" presStyleLbl="sibTrans1D1" presStyleIdx="5" presStyleCnt="7"/>
      <dgm:spPr/>
    </dgm:pt>
    <dgm:pt modelId="{99A6B721-92CA-4D58-AEC4-038D4664083F}" type="pres">
      <dgm:prSet presAssocID="{0D66FD02-794D-421F-B68C-D7C5C2915B84}" presName="node" presStyleLbl="node1" presStyleIdx="6" presStyleCnt="8">
        <dgm:presLayoutVars>
          <dgm:bulletEnabled val="1"/>
        </dgm:presLayoutVars>
      </dgm:prSet>
      <dgm:spPr/>
    </dgm:pt>
    <dgm:pt modelId="{92A8A191-7934-469B-9E80-082FB231BDCF}" type="pres">
      <dgm:prSet presAssocID="{78A9E806-92C1-4A6A-8AFA-9AC9B6A17012}" presName="sibTrans" presStyleLbl="sibTrans1D1" presStyleIdx="6" presStyleCnt="7"/>
      <dgm:spPr/>
    </dgm:pt>
    <dgm:pt modelId="{1237A1C1-15FC-4E49-905D-A780E0222AC7}" type="pres">
      <dgm:prSet presAssocID="{78A9E806-92C1-4A6A-8AFA-9AC9B6A17012}" presName="connectorText" presStyleLbl="sibTrans1D1" presStyleIdx="6" presStyleCnt="7"/>
      <dgm:spPr/>
    </dgm:pt>
    <dgm:pt modelId="{D44B8397-81F0-4E5D-9D90-448BF4F6E09E}" type="pres">
      <dgm:prSet presAssocID="{36586FB4-E826-4D4B-97A3-36388C66CD75}" presName="node" presStyleLbl="node1" presStyleIdx="7" presStyleCnt="8">
        <dgm:presLayoutVars>
          <dgm:bulletEnabled val="1"/>
        </dgm:presLayoutVars>
      </dgm:prSet>
      <dgm:spPr/>
    </dgm:pt>
  </dgm:ptLst>
  <dgm:cxnLst>
    <dgm:cxn modelId="{2C49E711-F824-48B6-B015-436A9C2F155E}" type="presOf" srcId="{36586FB4-E826-4D4B-97A3-36388C66CD75}" destId="{D44B8397-81F0-4E5D-9D90-448BF4F6E09E}" srcOrd="0" destOrd="0" presId="urn:microsoft.com/office/officeart/2005/8/layout/bProcess3"/>
    <dgm:cxn modelId="{EE24D813-695B-4F7A-A539-AB4714B98561}" type="presOf" srcId="{67A8BA62-A4DC-4E59-8C56-53CBD2CE2533}" destId="{709AA1BC-6004-4C28-9081-ED5144A7DD94}" srcOrd="0" destOrd="0" presId="urn:microsoft.com/office/officeart/2005/8/layout/bProcess3"/>
    <dgm:cxn modelId="{5E3DA724-5610-4CE5-A93A-27DA48ED024E}" type="presOf" srcId="{AEB03C61-644B-44BF-8308-870C34A202D1}" destId="{9A96D910-B841-49A1-BD7A-BA83AB810227}" srcOrd="0" destOrd="0" presId="urn:microsoft.com/office/officeart/2005/8/layout/bProcess3"/>
    <dgm:cxn modelId="{2A565A25-7D10-4FD6-959C-BE2A93913703}" type="presOf" srcId="{0D66FD02-794D-421F-B68C-D7C5C2915B84}" destId="{99A6B721-92CA-4D58-AEC4-038D4664083F}" srcOrd="0" destOrd="0" presId="urn:microsoft.com/office/officeart/2005/8/layout/bProcess3"/>
    <dgm:cxn modelId="{23EA1527-D526-4AC7-B720-E56058BF45A8}" type="presOf" srcId="{816E2BD4-2087-45C8-B2BB-50A883D86053}" destId="{B8F3B8DD-297A-40DC-99F0-4DDBC1B2AEC5}" srcOrd="1" destOrd="0" presId="urn:microsoft.com/office/officeart/2005/8/layout/bProcess3"/>
    <dgm:cxn modelId="{C39A6E2E-4619-4E8B-B5E0-4EAE0835DBC3}" srcId="{67A8BA62-A4DC-4E59-8C56-53CBD2CE2533}" destId="{C11438C5-36EF-4540-AF55-13D72B0FF084}" srcOrd="2" destOrd="0" parTransId="{311C6634-1A58-4787-9717-A5523CF8DE22}" sibTransId="{DB074DD6-3CE3-4C1B-94B0-C78130436AF5}"/>
    <dgm:cxn modelId="{FD363F46-8988-4B98-8662-32EB43FCC25E}" type="presOf" srcId="{F45D15D3-EAC5-4127-BFBA-276E6DFEB168}" destId="{73BA1332-6279-41EB-82EA-8A02A3C26DEA}" srcOrd="0" destOrd="0" presId="urn:microsoft.com/office/officeart/2005/8/layout/bProcess3"/>
    <dgm:cxn modelId="{9A97FA46-07F7-4EDD-AFE5-BCEEBF2A915E}" type="presOf" srcId="{4F7A5565-6356-4E91-8845-752CA02A39D4}" destId="{46F76318-DA63-4E76-A55B-3AFFBA08BCB3}" srcOrd="0" destOrd="0" presId="urn:microsoft.com/office/officeart/2005/8/layout/bProcess3"/>
    <dgm:cxn modelId="{D7A7B969-B311-4B09-9BE4-0F2DB869C77D}" type="presOf" srcId="{0C437527-43F2-4836-BD07-8358ECFA2600}" destId="{3A845FE3-C10E-48C1-867F-9050BF62FC78}" srcOrd="0" destOrd="0" presId="urn:microsoft.com/office/officeart/2005/8/layout/bProcess3"/>
    <dgm:cxn modelId="{316C366A-62CE-49C0-B5E4-5A60EC8B5536}" type="presOf" srcId="{0A26C24B-EE55-48EC-9547-19356040790B}" destId="{4BF1E8CA-7B65-4C7B-BEFB-5D4D9A1BA2F2}" srcOrd="0" destOrd="0" presId="urn:microsoft.com/office/officeart/2005/8/layout/bProcess3"/>
    <dgm:cxn modelId="{3E97FF4E-7848-4500-9EDE-C89B5DBFAB93}" srcId="{67A8BA62-A4DC-4E59-8C56-53CBD2CE2533}" destId="{C7AEBDED-FF27-42C7-BEF8-EC3DD81ADB1F}" srcOrd="3" destOrd="0" parTransId="{23C1B536-4BC4-4CFB-AD52-342FB70D7191}" sibTransId="{816E2BD4-2087-45C8-B2BB-50A883D86053}"/>
    <dgm:cxn modelId="{F05F5770-CD40-4D1A-951D-DDC58B2D2619}" srcId="{67A8BA62-A4DC-4E59-8C56-53CBD2CE2533}" destId="{F45D15D3-EAC5-4127-BFBA-276E6DFEB168}" srcOrd="4" destOrd="0" parTransId="{2D0D63CD-7CE6-411A-B6CE-9893C447AC06}" sibTransId="{0A26C24B-EE55-48EC-9547-19356040790B}"/>
    <dgm:cxn modelId="{F62BB456-CBDA-4928-BA97-6F966248B232}" type="presOf" srcId="{79BA7D43-CD31-4FF6-B742-6AA1CA71CB56}" destId="{AE90F8A3-2115-4144-93BA-66419CD26564}" srcOrd="0" destOrd="0" presId="urn:microsoft.com/office/officeart/2005/8/layout/bProcess3"/>
    <dgm:cxn modelId="{6571BF58-B0E9-43A7-A753-6F4566096E59}" type="presOf" srcId="{816E2BD4-2087-45C8-B2BB-50A883D86053}" destId="{70C671B4-EC93-49DC-968D-E9DB1CDA0EB9}" srcOrd="0" destOrd="0" presId="urn:microsoft.com/office/officeart/2005/8/layout/bProcess3"/>
    <dgm:cxn modelId="{18F6117D-CCF1-4001-9172-DB097C4E9201}" type="presOf" srcId="{D971E58F-8FA2-4904-A14A-FE74F24CFCB1}" destId="{C995A612-CBCD-4F0E-8CD3-5C7CE43E239D}" srcOrd="0" destOrd="0" presId="urn:microsoft.com/office/officeart/2005/8/layout/bProcess3"/>
    <dgm:cxn modelId="{C18EC28A-CBB8-48FD-B816-89FA4709BCBA}" type="presOf" srcId="{DB074DD6-3CE3-4C1B-94B0-C78130436AF5}" destId="{3D5BA974-A11A-4D3A-8B84-044BD0D79D78}" srcOrd="0" destOrd="0" presId="urn:microsoft.com/office/officeart/2005/8/layout/bProcess3"/>
    <dgm:cxn modelId="{2217E796-91A7-4243-8E39-7074C2A1CDB0}" type="presOf" srcId="{78A9E806-92C1-4A6A-8AFA-9AC9B6A17012}" destId="{92A8A191-7934-469B-9E80-082FB231BDCF}" srcOrd="0" destOrd="0" presId="urn:microsoft.com/office/officeart/2005/8/layout/bProcess3"/>
    <dgm:cxn modelId="{4F147F97-939F-48A4-A133-AD84D80DBFAD}" type="presOf" srcId="{79BA7D43-CD31-4FF6-B742-6AA1CA71CB56}" destId="{FF146EE0-CC50-458B-A2BA-4A34EE890620}" srcOrd="1" destOrd="0" presId="urn:microsoft.com/office/officeart/2005/8/layout/bProcess3"/>
    <dgm:cxn modelId="{C341F098-05B6-43E2-9B20-4A5EB2A2A0D3}" type="presOf" srcId="{DB074DD6-3CE3-4C1B-94B0-C78130436AF5}" destId="{C74D4E5E-B1CB-43FC-A977-3BD95680D09D}" srcOrd="1" destOrd="0" presId="urn:microsoft.com/office/officeart/2005/8/layout/bProcess3"/>
    <dgm:cxn modelId="{3D869DA0-7D7C-4A05-82A5-404A69DFB85F}" srcId="{67A8BA62-A4DC-4E59-8C56-53CBD2CE2533}" destId="{D971E58F-8FA2-4904-A14A-FE74F24CFCB1}" srcOrd="1" destOrd="0" parTransId="{62AFBDF2-E604-4EBF-B347-93FDDE62ED78}" sibTransId="{AEB03C61-644B-44BF-8308-870C34A202D1}"/>
    <dgm:cxn modelId="{0C0564A7-F481-4EFF-84A4-69BA16DBB8CD}" srcId="{67A8BA62-A4DC-4E59-8C56-53CBD2CE2533}" destId="{36586FB4-E826-4D4B-97A3-36388C66CD75}" srcOrd="7" destOrd="0" parTransId="{77205D1B-F744-4E29-BF30-62C94C20DE07}" sibTransId="{6DB6F3FD-22B6-48AB-8B4D-60922DD6D4E6}"/>
    <dgm:cxn modelId="{C04256BD-C926-4C5A-AC0A-5D27C6E43B0E}" type="presOf" srcId="{0A26C24B-EE55-48EC-9547-19356040790B}" destId="{9ACD7F05-4C1C-4609-9F83-913B782D30FA}" srcOrd="1" destOrd="0" presId="urn:microsoft.com/office/officeart/2005/8/layout/bProcess3"/>
    <dgm:cxn modelId="{478D84BD-12CC-47B5-B7AB-F63B9EDC879D}" srcId="{67A8BA62-A4DC-4E59-8C56-53CBD2CE2533}" destId="{0D66FD02-794D-421F-B68C-D7C5C2915B84}" srcOrd="6" destOrd="0" parTransId="{97E4330A-0F82-4546-9B5C-C0471842BBD1}" sibTransId="{78A9E806-92C1-4A6A-8AFA-9AC9B6A17012}"/>
    <dgm:cxn modelId="{57F6A5D0-0D43-435F-8D55-5EB1062163B5}" type="presOf" srcId="{0C437527-43F2-4836-BD07-8358ECFA2600}" destId="{BB731D6A-8EE3-4C8A-8D31-08AC84E82867}" srcOrd="1" destOrd="0" presId="urn:microsoft.com/office/officeart/2005/8/layout/bProcess3"/>
    <dgm:cxn modelId="{AE30C3D1-C322-42F1-8CB5-61F2DB4026EC}" type="presOf" srcId="{C7AEBDED-FF27-42C7-BEF8-EC3DD81ADB1F}" destId="{A53C1462-DAE0-40A0-B53A-E25BF24A7463}" srcOrd="0" destOrd="0" presId="urn:microsoft.com/office/officeart/2005/8/layout/bProcess3"/>
    <dgm:cxn modelId="{DB5F5EDA-776F-46CD-9EF1-7E6DFA1C0E7A}" srcId="{67A8BA62-A4DC-4E59-8C56-53CBD2CE2533}" destId="{BDDEF830-81D4-4CDD-956C-168C7598B335}" srcOrd="0" destOrd="0" parTransId="{7ABAFC61-4B60-4276-9AF3-79D14FC572CF}" sibTransId="{0C437527-43F2-4836-BD07-8358ECFA2600}"/>
    <dgm:cxn modelId="{12E636E0-E78A-4534-AD75-D79696CC0AAF}" srcId="{67A8BA62-A4DC-4E59-8C56-53CBD2CE2533}" destId="{4F7A5565-6356-4E91-8845-752CA02A39D4}" srcOrd="5" destOrd="0" parTransId="{62670C7E-A37A-49C0-AD35-A17A3B3951D7}" sibTransId="{79BA7D43-CD31-4FF6-B742-6AA1CA71CB56}"/>
    <dgm:cxn modelId="{8C7685EB-EAA9-4AEF-A0A9-8D13B8C608BA}" type="presOf" srcId="{C11438C5-36EF-4540-AF55-13D72B0FF084}" destId="{77E563CD-A562-4215-9F44-C6631D92C0D1}" srcOrd="0" destOrd="0" presId="urn:microsoft.com/office/officeart/2005/8/layout/bProcess3"/>
    <dgm:cxn modelId="{A8240FF5-9633-4D45-93C9-EAE5C7833E10}" type="presOf" srcId="{78A9E806-92C1-4A6A-8AFA-9AC9B6A17012}" destId="{1237A1C1-15FC-4E49-905D-A780E0222AC7}" srcOrd="1" destOrd="0" presId="urn:microsoft.com/office/officeart/2005/8/layout/bProcess3"/>
    <dgm:cxn modelId="{3BD594F5-D326-4AFD-AC14-18A44677E7CD}" type="presOf" srcId="{BDDEF830-81D4-4CDD-956C-168C7598B335}" destId="{230995BB-201D-4C14-89D5-6A04A591C9D3}" srcOrd="0" destOrd="0" presId="urn:microsoft.com/office/officeart/2005/8/layout/bProcess3"/>
    <dgm:cxn modelId="{227C27FB-747C-40D1-A950-C565417447D8}" type="presOf" srcId="{AEB03C61-644B-44BF-8308-870C34A202D1}" destId="{B90B4547-FB13-473F-B29A-E578B2258456}" srcOrd="1" destOrd="0" presId="urn:microsoft.com/office/officeart/2005/8/layout/bProcess3"/>
    <dgm:cxn modelId="{06CE52C1-1D4E-4F26-8907-C16B82763298}" type="presParOf" srcId="{709AA1BC-6004-4C28-9081-ED5144A7DD94}" destId="{230995BB-201D-4C14-89D5-6A04A591C9D3}" srcOrd="0" destOrd="0" presId="urn:microsoft.com/office/officeart/2005/8/layout/bProcess3"/>
    <dgm:cxn modelId="{7D08C45F-1D1A-4ED7-B582-5469C7238692}" type="presParOf" srcId="{709AA1BC-6004-4C28-9081-ED5144A7DD94}" destId="{3A845FE3-C10E-48C1-867F-9050BF62FC78}" srcOrd="1" destOrd="0" presId="urn:microsoft.com/office/officeart/2005/8/layout/bProcess3"/>
    <dgm:cxn modelId="{FCFF50EA-387A-44FF-AC8A-0C6CC4F0022D}" type="presParOf" srcId="{3A845FE3-C10E-48C1-867F-9050BF62FC78}" destId="{BB731D6A-8EE3-4C8A-8D31-08AC84E82867}" srcOrd="0" destOrd="0" presId="urn:microsoft.com/office/officeart/2005/8/layout/bProcess3"/>
    <dgm:cxn modelId="{179607F0-F317-426A-8853-4AAA5C4B20A8}" type="presParOf" srcId="{709AA1BC-6004-4C28-9081-ED5144A7DD94}" destId="{C995A612-CBCD-4F0E-8CD3-5C7CE43E239D}" srcOrd="2" destOrd="0" presId="urn:microsoft.com/office/officeart/2005/8/layout/bProcess3"/>
    <dgm:cxn modelId="{0DA967B4-44EC-4BE0-99F7-F4FB7864F6F8}" type="presParOf" srcId="{709AA1BC-6004-4C28-9081-ED5144A7DD94}" destId="{9A96D910-B841-49A1-BD7A-BA83AB810227}" srcOrd="3" destOrd="0" presId="urn:microsoft.com/office/officeart/2005/8/layout/bProcess3"/>
    <dgm:cxn modelId="{D27956F9-970B-474D-B0D1-AA2FB66E7E60}" type="presParOf" srcId="{9A96D910-B841-49A1-BD7A-BA83AB810227}" destId="{B90B4547-FB13-473F-B29A-E578B2258456}" srcOrd="0" destOrd="0" presId="urn:microsoft.com/office/officeart/2005/8/layout/bProcess3"/>
    <dgm:cxn modelId="{3193EE2B-ACE6-44F6-A7F0-2FE518A0B3A3}" type="presParOf" srcId="{709AA1BC-6004-4C28-9081-ED5144A7DD94}" destId="{77E563CD-A562-4215-9F44-C6631D92C0D1}" srcOrd="4" destOrd="0" presId="urn:microsoft.com/office/officeart/2005/8/layout/bProcess3"/>
    <dgm:cxn modelId="{30063AE2-6095-4EA5-BEC0-B9E249C738EA}" type="presParOf" srcId="{709AA1BC-6004-4C28-9081-ED5144A7DD94}" destId="{3D5BA974-A11A-4D3A-8B84-044BD0D79D78}" srcOrd="5" destOrd="0" presId="urn:microsoft.com/office/officeart/2005/8/layout/bProcess3"/>
    <dgm:cxn modelId="{42E05CFA-0D01-4A58-A615-0336BF055B6A}" type="presParOf" srcId="{3D5BA974-A11A-4D3A-8B84-044BD0D79D78}" destId="{C74D4E5E-B1CB-43FC-A977-3BD95680D09D}" srcOrd="0" destOrd="0" presId="urn:microsoft.com/office/officeart/2005/8/layout/bProcess3"/>
    <dgm:cxn modelId="{8FD6BB4C-1132-43F6-B4FE-ACFB45D44910}" type="presParOf" srcId="{709AA1BC-6004-4C28-9081-ED5144A7DD94}" destId="{A53C1462-DAE0-40A0-B53A-E25BF24A7463}" srcOrd="6" destOrd="0" presId="urn:microsoft.com/office/officeart/2005/8/layout/bProcess3"/>
    <dgm:cxn modelId="{B0675573-B373-4704-8679-9EF8F736492B}" type="presParOf" srcId="{709AA1BC-6004-4C28-9081-ED5144A7DD94}" destId="{70C671B4-EC93-49DC-968D-E9DB1CDA0EB9}" srcOrd="7" destOrd="0" presId="urn:microsoft.com/office/officeart/2005/8/layout/bProcess3"/>
    <dgm:cxn modelId="{BFDE7963-7EFF-4425-87DA-F695CF0700D1}" type="presParOf" srcId="{70C671B4-EC93-49DC-968D-E9DB1CDA0EB9}" destId="{B8F3B8DD-297A-40DC-99F0-4DDBC1B2AEC5}" srcOrd="0" destOrd="0" presId="urn:microsoft.com/office/officeart/2005/8/layout/bProcess3"/>
    <dgm:cxn modelId="{618C8F6A-D188-4799-BA06-CD266ECBF24A}" type="presParOf" srcId="{709AA1BC-6004-4C28-9081-ED5144A7DD94}" destId="{73BA1332-6279-41EB-82EA-8A02A3C26DEA}" srcOrd="8" destOrd="0" presId="urn:microsoft.com/office/officeart/2005/8/layout/bProcess3"/>
    <dgm:cxn modelId="{A03A9C1A-EFA9-4949-8C37-BA398FD45EEC}" type="presParOf" srcId="{709AA1BC-6004-4C28-9081-ED5144A7DD94}" destId="{4BF1E8CA-7B65-4C7B-BEFB-5D4D9A1BA2F2}" srcOrd="9" destOrd="0" presId="urn:microsoft.com/office/officeart/2005/8/layout/bProcess3"/>
    <dgm:cxn modelId="{1591DF8D-7FD6-4F9F-A361-44A8C1A5C839}" type="presParOf" srcId="{4BF1E8CA-7B65-4C7B-BEFB-5D4D9A1BA2F2}" destId="{9ACD7F05-4C1C-4609-9F83-913B782D30FA}" srcOrd="0" destOrd="0" presId="urn:microsoft.com/office/officeart/2005/8/layout/bProcess3"/>
    <dgm:cxn modelId="{558B388E-A9EB-48EF-80E0-632FDE2D9229}" type="presParOf" srcId="{709AA1BC-6004-4C28-9081-ED5144A7DD94}" destId="{46F76318-DA63-4E76-A55B-3AFFBA08BCB3}" srcOrd="10" destOrd="0" presId="urn:microsoft.com/office/officeart/2005/8/layout/bProcess3"/>
    <dgm:cxn modelId="{63F403B0-4E3D-4AD7-A6B0-E61A9A9911B2}" type="presParOf" srcId="{709AA1BC-6004-4C28-9081-ED5144A7DD94}" destId="{AE90F8A3-2115-4144-93BA-66419CD26564}" srcOrd="11" destOrd="0" presId="urn:microsoft.com/office/officeart/2005/8/layout/bProcess3"/>
    <dgm:cxn modelId="{FA45D326-9D57-4067-83A0-8C1DECB44966}" type="presParOf" srcId="{AE90F8A3-2115-4144-93BA-66419CD26564}" destId="{FF146EE0-CC50-458B-A2BA-4A34EE890620}" srcOrd="0" destOrd="0" presId="urn:microsoft.com/office/officeart/2005/8/layout/bProcess3"/>
    <dgm:cxn modelId="{56596EE4-7386-437C-BCB9-5A078A11372A}" type="presParOf" srcId="{709AA1BC-6004-4C28-9081-ED5144A7DD94}" destId="{99A6B721-92CA-4D58-AEC4-038D4664083F}" srcOrd="12" destOrd="0" presId="urn:microsoft.com/office/officeart/2005/8/layout/bProcess3"/>
    <dgm:cxn modelId="{D23CF194-B93A-4A98-9659-ABF43A32EE49}" type="presParOf" srcId="{709AA1BC-6004-4C28-9081-ED5144A7DD94}" destId="{92A8A191-7934-469B-9E80-082FB231BDCF}" srcOrd="13" destOrd="0" presId="urn:microsoft.com/office/officeart/2005/8/layout/bProcess3"/>
    <dgm:cxn modelId="{3C9F0522-3528-44BC-A1D0-E4B61C0AEDB2}" type="presParOf" srcId="{92A8A191-7934-469B-9E80-082FB231BDCF}" destId="{1237A1C1-15FC-4E49-905D-A780E0222AC7}" srcOrd="0" destOrd="0" presId="urn:microsoft.com/office/officeart/2005/8/layout/bProcess3"/>
    <dgm:cxn modelId="{1877C7B3-7FBE-4A5D-A837-544DD24227BF}" type="presParOf" srcId="{709AA1BC-6004-4C28-9081-ED5144A7DD94}" destId="{D44B8397-81F0-4E5D-9D90-448BF4F6E09E}" srcOrd="14" destOrd="0" presId="urn:microsoft.com/office/officeart/2005/8/layout/bProcess3"/>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0F774F-9379-4E4E-9A50-0A1F5E5C5FB5}">
      <dsp:nvSpPr>
        <dsp:cNvPr id="0" name=""/>
        <dsp:cNvSpPr/>
      </dsp:nvSpPr>
      <dsp:spPr>
        <a:xfrm>
          <a:off x="643" y="0"/>
          <a:ext cx="1673975" cy="271462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Nacionālie</a:t>
          </a:r>
          <a:r>
            <a:rPr lang="en-US" sz="1100" b="1"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b="1"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politikas</a:t>
          </a:r>
          <a:r>
            <a:rPr lang="en-US" sz="1100" b="1"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b="1"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plānošanas</a:t>
          </a:r>
          <a:r>
            <a:rPr lang="en-US" sz="1100" b="1"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b="1"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dokumenti</a:t>
          </a:r>
          <a:endParaRPr lang="lv-LV"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643" y="0"/>
        <a:ext cx="1673975" cy="814387"/>
      </dsp:txXfrm>
    </dsp:sp>
    <dsp:sp modelId="{D8ED1E68-8122-4585-9758-B1DDCBDA5D86}">
      <dsp:nvSpPr>
        <dsp:cNvPr id="0" name=""/>
        <dsp:cNvSpPr/>
      </dsp:nvSpPr>
      <dsp:spPr>
        <a:xfrm>
          <a:off x="168041" y="815182"/>
          <a:ext cx="1339180" cy="818496"/>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Nozaru</a:t>
          </a:r>
          <a:r>
            <a:rPr lang="en-US"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ministriju</a:t>
          </a:r>
          <a:r>
            <a:rPr lang="en-US"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pamatnostādnes/</a:t>
          </a:r>
        </a:p>
        <a:p>
          <a:pPr marL="0" lvl="0" indent="0" algn="ctr" defTabSz="488950">
            <a:lnSpc>
              <a:spcPct val="90000"/>
            </a:lnSpc>
            <a:spcBef>
              <a:spcPct val="0"/>
            </a:spcBef>
            <a:spcAft>
              <a:spcPct val="35000"/>
            </a:spcAft>
            <a:buNone/>
          </a:pP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īstermiņa plāni</a:t>
          </a:r>
          <a:endParaRPr lang="lv-LV"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192014" y="839155"/>
        <a:ext cx="1291234" cy="770550"/>
      </dsp:txXfrm>
    </dsp:sp>
    <dsp:sp modelId="{7442DA8C-6172-4A50-93F9-E4B9FA51227C}">
      <dsp:nvSpPr>
        <dsp:cNvPr id="0" name=""/>
        <dsp:cNvSpPr/>
      </dsp:nvSpPr>
      <dsp:spPr>
        <a:xfrm>
          <a:off x="168041" y="1759601"/>
          <a:ext cx="1339180" cy="818496"/>
        </a:xfrm>
        <a:prstGeom prst="roundRect">
          <a:avLst>
            <a:gd name="adj" fmla="val 10000"/>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US"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NAP 2027</a:t>
          </a:r>
          <a:endParaRPr lang="lv-LV"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192014" y="1783574"/>
        <a:ext cx="1291234" cy="770550"/>
      </dsp:txXfrm>
    </dsp:sp>
    <dsp:sp modelId="{FAB8A7B0-B1B3-4C4F-84DC-672E4393F65B}">
      <dsp:nvSpPr>
        <dsp:cNvPr id="0" name=""/>
        <dsp:cNvSpPr/>
      </dsp:nvSpPr>
      <dsp:spPr>
        <a:xfrm>
          <a:off x="1800167" y="0"/>
          <a:ext cx="1673975" cy="271462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ES </a:t>
          </a:r>
          <a:r>
            <a:rPr lang="en-US" sz="1100" b="1"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līmeņa</a:t>
          </a:r>
          <a:r>
            <a:rPr lang="en-US" sz="1100" b="1"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b="1"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dokumenti</a:t>
          </a:r>
          <a:endParaRPr lang="lv-LV" sz="1100" b="1"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1800167" y="0"/>
        <a:ext cx="1673975" cy="814387"/>
      </dsp:txXfrm>
    </dsp:sp>
    <dsp:sp modelId="{7946D62C-B015-4D1D-B7CB-435AEBAE38F6}">
      <dsp:nvSpPr>
        <dsp:cNvPr id="0" name=""/>
        <dsp:cNvSpPr/>
      </dsp:nvSpPr>
      <dsp:spPr>
        <a:xfrm>
          <a:off x="1967564" y="815182"/>
          <a:ext cx="1339180" cy="818496"/>
        </a:xfrm>
        <a:prstGeom prst="roundRect">
          <a:avLst>
            <a:gd name="adj" fmla="val 10000"/>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Invaliditātes</a:t>
          </a:r>
          <a:r>
            <a:rPr lang="en-US"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stratēģija</a:t>
          </a:r>
          <a:r>
            <a:rPr lang="en-US"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2030</a:t>
          </a:r>
          <a:endParaRPr lang="lv-LV"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1991537" y="839155"/>
        <a:ext cx="1291234" cy="770550"/>
      </dsp:txXfrm>
    </dsp:sp>
    <dsp:sp modelId="{977E1C28-8F6F-47A4-942E-6AB1C243A42B}">
      <dsp:nvSpPr>
        <dsp:cNvPr id="0" name=""/>
        <dsp:cNvSpPr/>
      </dsp:nvSpPr>
      <dsp:spPr>
        <a:xfrm>
          <a:off x="1967564" y="1759601"/>
          <a:ext cx="1339180" cy="818496"/>
        </a:xfrm>
        <a:prstGeom prst="roundRect">
          <a:avLst>
            <a:gd name="adj" fmla="val 10000"/>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Regulas, </a:t>
          </a:r>
          <a:r>
            <a:rPr lang="lv-LV"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D</a:t>
          </a: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irektīvas</a:t>
          </a:r>
          <a:endParaRPr lang="lv-LV"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1991537" y="1783574"/>
        <a:ext cx="1291234" cy="770550"/>
      </dsp:txXfrm>
    </dsp:sp>
    <dsp:sp modelId="{A328C07B-711C-4BCD-855A-26DFFB43ADED}">
      <dsp:nvSpPr>
        <dsp:cNvPr id="0" name=""/>
        <dsp:cNvSpPr/>
      </dsp:nvSpPr>
      <dsp:spPr>
        <a:xfrm>
          <a:off x="3599690" y="0"/>
          <a:ext cx="1673975" cy="271462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ANO </a:t>
          </a:r>
          <a:r>
            <a:rPr lang="en-US" sz="1100" b="1"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Konvencija</a:t>
          </a:r>
          <a:endParaRPr lang="lv-LV" sz="1100" b="1"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3599690" y="0"/>
        <a:ext cx="1673975" cy="814387"/>
      </dsp:txXfrm>
    </dsp:sp>
    <dsp:sp modelId="{506656B1-D054-4379-9BBE-2F810F728DF7}">
      <dsp:nvSpPr>
        <dsp:cNvPr id="0" name=""/>
        <dsp:cNvSpPr/>
      </dsp:nvSpPr>
      <dsp:spPr>
        <a:xfrm>
          <a:off x="3767088" y="814387"/>
          <a:ext cx="1339180" cy="1764506"/>
        </a:xfrm>
        <a:prstGeom prst="roundRect">
          <a:avLst>
            <a:gd name="adj" fmla="val 1000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Saistošo</a:t>
          </a:r>
          <a:r>
            <a:rPr lang="en-US"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principu pārnese rīcībpolitikās</a:t>
          </a:r>
          <a:endParaRPr lang="lv-LV"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3806311" y="853610"/>
        <a:ext cx="1260734" cy="16860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296B25-5F55-4BEB-A0F9-2311C2991F2E}">
      <dsp:nvSpPr>
        <dsp:cNvPr id="0" name=""/>
        <dsp:cNvSpPr/>
      </dsp:nvSpPr>
      <dsp:spPr>
        <a:xfrm>
          <a:off x="0" y="20958"/>
          <a:ext cx="4910002" cy="520352"/>
        </a:xfrm>
        <a:prstGeom prst="roundRect">
          <a:avLst>
            <a:gd name="adj" fmla="val 10000"/>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b="1" kern="1200" dirty="0">
              <a:solidFill>
                <a:sysClr val="windowText" lastClr="000000"/>
              </a:solidFill>
              <a:latin typeface="Times New Roman" panose="02020603050405020304" pitchFamily="18" charset="0"/>
              <a:ea typeface="+mn-ea"/>
              <a:cs typeface="Times New Roman" panose="02020603050405020304" pitchFamily="18" charset="0"/>
            </a:rPr>
            <a:t>Invaliditātes pieeja jeb noteikšana </a:t>
          </a:r>
          <a:r>
            <a:rPr lang="lv-LV" sz="1300" kern="1200" dirty="0">
              <a:solidFill>
                <a:sysClr val="windowText" lastClr="000000"/>
              </a:solidFill>
              <a:latin typeface="Times New Roman" panose="02020603050405020304" pitchFamily="18" charset="0"/>
              <a:ea typeface="+mn-ea"/>
              <a:cs typeface="Times New Roman" panose="02020603050405020304" pitchFamily="18" charset="0"/>
            </a:rPr>
            <a:t>- vispārējie atbilstības nosacījumi, kam tiesības uz novērtēšanu</a:t>
          </a:r>
        </a:p>
      </dsp:txBody>
      <dsp:txXfrm>
        <a:off x="15241" y="36199"/>
        <a:ext cx="4879520" cy="489870"/>
      </dsp:txXfrm>
    </dsp:sp>
    <dsp:sp modelId="{0E578A15-EEDD-40DE-AE4F-9FE968146789}">
      <dsp:nvSpPr>
        <dsp:cNvPr id="0" name=""/>
        <dsp:cNvSpPr/>
      </dsp:nvSpPr>
      <dsp:spPr>
        <a:xfrm>
          <a:off x="1813" y="603423"/>
          <a:ext cx="3633024" cy="520352"/>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b="1" kern="1200" dirty="0">
              <a:solidFill>
                <a:sysClr val="windowText" lastClr="000000"/>
              </a:solidFill>
              <a:latin typeface="Times New Roman" panose="02020603050405020304" pitchFamily="18" charset="0"/>
              <a:ea typeface="+mn-ea"/>
              <a:cs typeface="Times New Roman" panose="02020603050405020304" pitchFamily="18" charset="0"/>
            </a:rPr>
            <a:t>Invaliditātes novērtēšana </a:t>
          </a:r>
          <a:r>
            <a:rPr lang="lv-LV" sz="1300" kern="1200" dirty="0">
              <a:solidFill>
                <a:sysClr val="windowText" lastClr="000000"/>
              </a:solidFill>
              <a:latin typeface="Times New Roman" panose="02020603050405020304" pitchFamily="18" charset="0"/>
              <a:ea typeface="+mn-ea"/>
              <a:cs typeface="Times New Roman" panose="02020603050405020304" pitchFamily="18" charset="0"/>
            </a:rPr>
            <a:t>- kritēriji statusa piešķiršanai</a:t>
          </a:r>
        </a:p>
      </dsp:txBody>
      <dsp:txXfrm>
        <a:off x="17054" y="618664"/>
        <a:ext cx="3602542" cy="489870"/>
      </dsp:txXfrm>
    </dsp:sp>
    <dsp:sp modelId="{99040A79-448C-4045-B3C0-84DEA4F0854F}">
      <dsp:nvSpPr>
        <dsp:cNvPr id="0" name=""/>
        <dsp:cNvSpPr/>
      </dsp:nvSpPr>
      <dsp:spPr>
        <a:xfrm>
          <a:off x="1813" y="1206674"/>
          <a:ext cx="1178023" cy="52035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solidFill>
              <a:latin typeface="Times New Roman" panose="02020603050405020304" pitchFamily="18" charset="0"/>
              <a:ea typeface="+mn-ea"/>
              <a:cs typeface="Times New Roman" panose="02020603050405020304" pitchFamily="18" charset="0"/>
            </a:rPr>
            <a:t>Tiesības / iespējas</a:t>
          </a:r>
        </a:p>
      </dsp:txBody>
      <dsp:txXfrm>
        <a:off x="17054" y="1221915"/>
        <a:ext cx="1147541" cy="489870"/>
      </dsp:txXfrm>
    </dsp:sp>
    <dsp:sp modelId="{85028F2E-3E8D-451E-A160-8D59F10CE03C}">
      <dsp:nvSpPr>
        <dsp:cNvPr id="0" name=""/>
        <dsp:cNvSpPr/>
      </dsp:nvSpPr>
      <dsp:spPr>
        <a:xfrm>
          <a:off x="1229314" y="1206674"/>
          <a:ext cx="1178023" cy="52035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solidFill>
              <a:latin typeface="Times New Roman" panose="02020603050405020304" pitchFamily="18" charset="0"/>
              <a:ea typeface="+mn-ea"/>
              <a:cs typeface="Times New Roman" panose="02020603050405020304" pitchFamily="18" charset="0"/>
            </a:rPr>
            <a:t>Pakalpojumi</a:t>
          </a:r>
        </a:p>
      </dsp:txBody>
      <dsp:txXfrm>
        <a:off x="1244555" y="1221915"/>
        <a:ext cx="1147541" cy="489870"/>
      </dsp:txXfrm>
    </dsp:sp>
    <dsp:sp modelId="{1E261398-0817-4872-991D-7CB808FD1322}">
      <dsp:nvSpPr>
        <dsp:cNvPr id="0" name=""/>
        <dsp:cNvSpPr/>
      </dsp:nvSpPr>
      <dsp:spPr>
        <a:xfrm>
          <a:off x="2456814" y="1206674"/>
          <a:ext cx="1178023" cy="52035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solidFill>
              <a:latin typeface="Times New Roman" panose="02020603050405020304" pitchFamily="18" charset="0"/>
              <a:ea typeface="+mn-ea"/>
              <a:cs typeface="Times New Roman" panose="02020603050405020304" pitchFamily="18" charset="0"/>
            </a:rPr>
            <a:t>Monetārs / nemonetārs atbalsts</a:t>
          </a:r>
        </a:p>
      </dsp:txBody>
      <dsp:txXfrm>
        <a:off x="2472055" y="1221915"/>
        <a:ext cx="1147541" cy="489870"/>
      </dsp:txXfrm>
    </dsp:sp>
    <dsp:sp modelId="{6CFA2D79-3191-4CD9-AD4A-194C17B4BBBE}">
      <dsp:nvSpPr>
        <dsp:cNvPr id="0" name=""/>
        <dsp:cNvSpPr/>
      </dsp:nvSpPr>
      <dsp:spPr>
        <a:xfrm>
          <a:off x="3733792" y="603423"/>
          <a:ext cx="1178023" cy="520352"/>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solidFill>
              <a:latin typeface="Times New Roman" panose="02020603050405020304" pitchFamily="18" charset="0"/>
              <a:ea typeface="+mn-ea"/>
              <a:cs typeface="Times New Roman" panose="02020603050405020304" pitchFamily="18" charset="0"/>
            </a:rPr>
            <a:t>Iesaistītie profesionāļi</a:t>
          </a:r>
        </a:p>
      </dsp:txBody>
      <dsp:txXfrm>
        <a:off x="3749033" y="618664"/>
        <a:ext cx="1147541" cy="489870"/>
      </dsp:txXfrm>
    </dsp:sp>
    <dsp:sp modelId="{0C865FFE-0DB4-46A6-B4BD-0A609F2195E3}">
      <dsp:nvSpPr>
        <dsp:cNvPr id="0" name=""/>
        <dsp:cNvSpPr/>
      </dsp:nvSpPr>
      <dsp:spPr>
        <a:xfrm>
          <a:off x="3733792" y="1206674"/>
          <a:ext cx="1178023" cy="52035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solidFill>
              <a:latin typeface="Times New Roman" panose="02020603050405020304" pitchFamily="18" charset="0"/>
              <a:ea typeface="+mn-ea"/>
              <a:cs typeface="Times New Roman" panose="02020603050405020304" pitchFamily="18" charset="0"/>
            </a:rPr>
            <a:t>Citi atbalsta pasākumi</a:t>
          </a:r>
        </a:p>
      </dsp:txBody>
      <dsp:txXfrm>
        <a:off x="3749033" y="1221915"/>
        <a:ext cx="1147541" cy="48987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6DBD27-0F99-416C-A4E3-8BC04F847DF9}">
      <dsp:nvSpPr>
        <dsp:cNvPr id="0" name=""/>
        <dsp:cNvSpPr/>
      </dsp:nvSpPr>
      <dsp:spPr>
        <a:xfrm>
          <a:off x="0" y="-19983"/>
          <a:ext cx="6146800" cy="2764117"/>
        </a:xfrm>
        <a:prstGeom prst="leftRightRibbon">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203D3B5-8B6A-4547-BCEE-63D49EAA2AFF}">
      <dsp:nvSpPr>
        <dsp:cNvPr id="0" name=""/>
        <dsp:cNvSpPr/>
      </dsp:nvSpPr>
      <dsp:spPr>
        <a:xfrm>
          <a:off x="702310" y="695208"/>
          <a:ext cx="2099054" cy="94033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5560" rIns="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             </a:t>
          </a:r>
          <a:r>
            <a:rPr lang="en-US" sz="1000" b="1" kern="1200">
              <a:solidFill>
                <a:sysClr val="windowText" lastClr="000000"/>
              </a:solidFill>
              <a:latin typeface="Times New Roman" panose="02020603050405020304" pitchFamily="18" charset="0"/>
              <a:cs typeface="Times New Roman" panose="02020603050405020304" pitchFamily="18" charset="0"/>
            </a:rPr>
            <a:t>Medicīniskais modelis</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slimība priekšplānā</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personas nespēja</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atkarība no līdzcilvēkiem</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pasīva esība sabiedrībā</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institucionālā vide</a:t>
          </a:r>
        </a:p>
        <a:p>
          <a:pPr marL="0" lvl="0" indent="0" algn="ctr" defTabSz="444500">
            <a:lnSpc>
              <a:spcPct val="90000"/>
            </a:lnSpc>
            <a:spcBef>
              <a:spcPct val="0"/>
            </a:spcBef>
            <a:spcAft>
              <a:spcPct val="35000"/>
            </a:spcAft>
            <a:buNone/>
          </a:pPr>
          <a:endParaRPr lang="en-US" sz="100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702310" y="695208"/>
        <a:ext cx="2099054" cy="940337"/>
      </dsp:txXfrm>
    </dsp:sp>
    <dsp:sp modelId="{EBA9BF67-16E3-4FA3-B740-0A9B4AF086CA}">
      <dsp:nvSpPr>
        <dsp:cNvPr id="0" name=""/>
        <dsp:cNvSpPr/>
      </dsp:nvSpPr>
      <dsp:spPr>
        <a:xfrm>
          <a:off x="2790284" y="482579"/>
          <a:ext cx="2963482" cy="215238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5560" rIns="0" bIns="38100" numCol="1" spcCol="1270" anchor="ctr" anchorCtr="0">
          <a:noAutofit/>
        </a:bodyPr>
        <a:lstStyle/>
        <a:p>
          <a:pPr marL="0" lvl="0" indent="0" algn="ctr" defTabSz="444500">
            <a:lnSpc>
              <a:spcPct val="90000"/>
            </a:lnSpc>
            <a:spcBef>
              <a:spcPct val="0"/>
            </a:spcBef>
            <a:spcAft>
              <a:spcPct val="35000"/>
            </a:spcAft>
            <a:buNone/>
          </a:pPr>
          <a:r>
            <a:rPr lang="en-US" sz="1000" b="1" i="0" kern="1200">
              <a:solidFill>
                <a:schemeClr val="tx1"/>
              </a:solidFill>
            </a:rPr>
            <a:t>C</a:t>
          </a:r>
          <a:r>
            <a:rPr lang="lv-LV" sz="1000" b="1" i="0" kern="1200">
              <a:solidFill>
                <a:schemeClr val="tx1"/>
              </a:solidFill>
            </a:rPr>
            <a:t>ilvēktiesību modelis</a:t>
          </a:r>
          <a:r>
            <a:rPr lang="en-GB" sz="1000" b="1" i="0" kern="1200">
              <a:solidFill>
                <a:schemeClr val="tx1"/>
              </a:solidFill>
            </a:rPr>
            <a:t> (</a:t>
          </a:r>
          <a:r>
            <a:rPr lang="lv-LV" sz="1000" b="1" i="0" kern="1200">
              <a:solidFill>
                <a:schemeClr val="tx1"/>
              </a:solidFill>
            </a:rPr>
            <a:t>biopsihosociāl</a:t>
          </a:r>
          <a:r>
            <a:rPr lang="en-GB" sz="1000" b="1" i="0" kern="1200">
              <a:solidFill>
                <a:schemeClr val="tx1"/>
              </a:solidFill>
            </a:rPr>
            <a:t>ais) modelis</a:t>
          </a:r>
          <a:endParaRPr lang="en-US" sz="1000" b="1" i="0" kern="1200">
            <a:solidFill>
              <a:schemeClr val="tx1"/>
            </a:solidFill>
          </a:endParaRP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funkcionēšanas novērtēšana</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persona kā tiesību un brīvību turētājs</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aktīva līdzdar</a:t>
          </a:r>
          <a:r>
            <a:rPr lang="lv-LV" sz="1000" kern="1200">
              <a:solidFill>
                <a:sysClr val="windowText" lastClr="000000"/>
              </a:solidFill>
              <a:latin typeface="Times New Roman" panose="02020603050405020304" pitchFamily="18" charset="0"/>
              <a:cs typeface="Times New Roman" panose="02020603050405020304" pitchFamily="18" charset="0"/>
            </a:rPr>
            <a:t>b</a:t>
          </a:r>
          <a:r>
            <a:rPr lang="en-US" sz="1000" kern="1200">
              <a:solidFill>
                <a:sysClr val="windowText" lastClr="000000"/>
              </a:solidFill>
              <a:latin typeface="Times New Roman" panose="02020603050405020304" pitchFamily="18" charset="0"/>
              <a:cs typeface="Times New Roman" panose="02020603050405020304" pitchFamily="18" charset="0"/>
            </a:rPr>
            <a:t>ība</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neatkarīga dzīve/patstāvība</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dzīve ģimeniskā vidē</a:t>
          </a:r>
        </a:p>
      </dsp:txBody>
      <dsp:txXfrm>
        <a:off x="2790284" y="482579"/>
        <a:ext cx="2963482" cy="215238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B9A626-3375-4E0E-831A-58A179B4F331}">
      <dsp:nvSpPr>
        <dsp:cNvPr id="0" name=""/>
        <dsp:cNvSpPr/>
      </dsp:nvSpPr>
      <dsp:spPr>
        <a:xfrm>
          <a:off x="2281049" y="1383215"/>
          <a:ext cx="1321811" cy="1321811"/>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b="1"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Holistisks invaliditātes novērtējums</a:t>
          </a:r>
        </a:p>
      </dsp:txBody>
      <dsp:txXfrm>
        <a:off x="2474624" y="1576790"/>
        <a:ext cx="934661" cy="934661"/>
      </dsp:txXfrm>
    </dsp:sp>
    <dsp:sp modelId="{EB8998BB-966D-453A-918B-F0E2C7B02512}">
      <dsp:nvSpPr>
        <dsp:cNvPr id="0" name=""/>
        <dsp:cNvSpPr/>
      </dsp:nvSpPr>
      <dsp:spPr>
        <a:xfrm rot="11700000">
          <a:off x="1282028" y="1542687"/>
          <a:ext cx="983024" cy="376716"/>
        </a:xfrm>
        <a:prstGeom prst="lef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1E7A05C-11E5-4FFA-AE10-6BF2DBE427F6}">
      <dsp:nvSpPr>
        <dsp:cNvPr id="0" name=""/>
        <dsp:cNvSpPr/>
      </dsp:nvSpPr>
      <dsp:spPr>
        <a:xfrm>
          <a:off x="670916" y="1101544"/>
          <a:ext cx="1255720" cy="1004576"/>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400050">
            <a:lnSpc>
              <a:spcPct val="90000"/>
            </a:lnSpc>
            <a:spcBef>
              <a:spcPct val="0"/>
            </a:spcBef>
            <a:spcAft>
              <a:spcPct val="35000"/>
            </a:spcAft>
            <a:buNone/>
          </a:pPr>
          <a:r>
            <a:rPr lang="lv-LV" sz="900" b="1"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[1.] WHODAS 2.0</a:t>
          </a:r>
        </a:p>
        <a:p>
          <a:pPr marL="0" lvl="0" indent="0" algn="ctr" defTabSz="400050">
            <a:lnSpc>
              <a:spcPct val="90000"/>
            </a:lnSpc>
            <a:spcBef>
              <a:spcPct val="0"/>
            </a:spcBef>
            <a:spcAft>
              <a:spcPct val="35000"/>
            </a:spcAft>
            <a:buNone/>
          </a:pPr>
          <a:r>
            <a:rPr lang="lv-LV" sz="900"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Aizpilda Valsts komisijas funkcionālais speciālists klātienes sarunā ar personu par tās subjektīvo invaliditātes pieredzi</a:t>
          </a:r>
        </a:p>
      </dsp:txBody>
      <dsp:txXfrm>
        <a:off x="700339" y="1130967"/>
        <a:ext cx="1196874" cy="945730"/>
      </dsp:txXfrm>
    </dsp:sp>
    <dsp:sp modelId="{3D7141C6-547E-4948-B7A0-3B90A785A8BC}">
      <dsp:nvSpPr>
        <dsp:cNvPr id="0" name=""/>
        <dsp:cNvSpPr/>
      </dsp:nvSpPr>
      <dsp:spPr>
        <a:xfrm rot="14700000">
          <a:off x="1939230" y="759464"/>
          <a:ext cx="983024" cy="376716"/>
        </a:xfrm>
        <a:prstGeom prst="lef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371A57A-8592-4BF8-A0DF-A0ED13FB3F73}">
      <dsp:nvSpPr>
        <dsp:cNvPr id="0" name=""/>
        <dsp:cNvSpPr/>
      </dsp:nvSpPr>
      <dsp:spPr>
        <a:xfrm>
          <a:off x="1595160" y="73"/>
          <a:ext cx="1255720" cy="1004576"/>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400050">
            <a:lnSpc>
              <a:spcPct val="90000"/>
            </a:lnSpc>
            <a:spcBef>
              <a:spcPct val="0"/>
            </a:spcBef>
            <a:spcAft>
              <a:spcPct val="35000"/>
            </a:spcAft>
            <a:buNone/>
          </a:pPr>
          <a:r>
            <a:rPr lang="lv-LV" sz="900" b="1"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[2.] Ķermeņa struktūras</a:t>
          </a:r>
        </a:p>
        <a:p>
          <a:pPr marL="0" lvl="0" indent="0" algn="ctr" defTabSz="400050">
            <a:lnSpc>
              <a:spcPct val="90000"/>
            </a:lnSpc>
            <a:spcBef>
              <a:spcPct val="0"/>
            </a:spcBef>
            <a:spcAft>
              <a:spcPct val="35000"/>
            </a:spcAft>
            <a:buNone/>
          </a:pPr>
          <a:r>
            <a:rPr lang="lv-LV" sz="900"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(SFK s kategorijas)</a:t>
          </a:r>
        </a:p>
        <a:p>
          <a:pPr marL="0" lvl="0" indent="0" algn="ctr" defTabSz="400050">
            <a:lnSpc>
              <a:spcPct val="90000"/>
            </a:lnSpc>
            <a:spcBef>
              <a:spcPct val="0"/>
            </a:spcBef>
            <a:spcAft>
              <a:spcPct val="35000"/>
            </a:spcAft>
            <a:buNone/>
          </a:pPr>
          <a:r>
            <a:rPr lang="lv-LV" sz="900"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Novērtē Valsts komisijas ārsts</a:t>
          </a:r>
        </a:p>
      </dsp:txBody>
      <dsp:txXfrm>
        <a:off x="1624583" y="29496"/>
        <a:ext cx="1196874" cy="945730"/>
      </dsp:txXfrm>
    </dsp:sp>
    <dsp:sp modelId="{CBD5E9E6-3197-4D07-9387-A73A04DDEFC9}">
      <dsp:nvSpPr>
        <dsp:cNvPr id="0" name=""/>
        <dsp:cNvSpPr/>
      </dsp:nvSpPr>
      <dsp:spPr>
        <a:xfrm rot="17699939">
          <a:off x="2961618" y="759423"/>
          <a:ext cx="983088" cy="376716"/>
        </a:xfrm>
        <a:prstGeom prst="lef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72A0087-EA94-4198-9009-D0D6ADCC9FAF}">
      <dsp:nvSpPr>
        <dsp:cNvPr id="0" name=""/>
        <dsp:cNvSpPr/>
      </dsp:nvSpPr>
      <dsp:spPr>
        <a:xfrm>
          <a:off x="3033030" y="0"/>
          <a:ext cx="1255720" cy="1004576"/>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400050">
            <a:lnSpc>
              <a:spcPct val="90000"/>
            </a:lnSpc>
            <a:spcBef>
              <a:spcPct val="0"/>
            </a:spcBef>
            <a:spcAft>
              <a:spcPct val="35000"/>
            </a:spcAft>
            <a:buNone/>
          </a:pPr>
          <a:r>
            <a:rPr lang="lv-LV" sz="900" b="1"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[3.] Ķermeņa funkcijas</a:t>
          </a:r>
        </a:p>
        <a:p>
          <a:pPr marL="0" lvl="0" indent="0" algn="ctr" defTabSz="400050">
            <a:lnSpc>
              <a:spcPct val="90000"/>
            </a:lnSpc>
            <a:spcBef>
              <a:spcPct val="0"/>
            </a:spcBef>
            <a:spcAft>
              <a:spcPct val="35000"/>
            </a:spcAft>
            <a:buNone/>
          </a:pPr>
          <a:r>
            <a:rPr lang="lv-LV" sz="900"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(SFK b kategorijas)</a:t>
          </a:r>
        </a:p>
        <a:p>
          <a:pPr marL="0" lvl="0" indent="0" algn="ctr" defTabSz="400050">
            <a:lnSpc>
              <a:spcPct val="90000"/>
            </a:lnSpc>
            <a:spcBef>
              <a:spcPct val="0"/>
            </a:spcBef>
            <a:spcAft>
              <a:spcPct val="35000"/>
            </a:spcAft>
            <a:buNone/>
          </a:pPr>
          <a:r>
            <a:rPr lang="lv-LV" sz="900"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Novērtē Valsts komisijas ārsts</a:t>
          </a:r>
        </a:p>
      </dsp:txBody>
      <dsp:txXfrm>
        <a:off x="3062453" y="29423"/>
        <a:ext cx="1196874" cy="945730"/>
      </dsp:txXfrm>
    </dsp:sp>
    <dsp:sp modelId="{87D416F2-FF9A-4204-BC44-3AFC817605EE}">
      <dsp:nvSpPr>
        <dsp:cNvPr id="0" name=""/>
        <dsp:cNvSpPr/>
      </dsp:nvSpPr>
      <dsp:spPr>
        <a:xfrm rot="20700000">
          <a:off x="3618856" y="1542687"/>
          <a:ext cx="983024" cy="376716"/>
        </a:xfrm>
        <a:prstGeom prst="lef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591D531-9A5A-45BC-928B-4F4C721B53AD}">
      <dsp:nvSpPr>
        <dsp:cNvPr id="0" name=""/>
        <dsp:cNvSpPr/>
      </dsp:nvSpPr>
      <dsp:spPr>
        <a:xfrm>
          <a:off x="3957273" y="1101544"/>
          <a:ext cx="1255720" cy="1004576"/>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400050">
            <a:lnSpc>
              <a:spcPct val="90000"/>
            </a:lnSpc>
            <a:spcBef>
              <a:spcPct val="0"/>
            </a:spcBef>
            <a:spcAft>
              <a:spcPct val="35000"/>
            </a:spcAft>
            <a:buNone/>
          </a:pPr>
          <a:r>
            <a:rPr lang="lv-LV" sz="900" b="1"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[4.] Aktivitātes un dalība</a:t>
          </a:r>
        </a:p>
        <a:p>
          <a:pPr marL="0" lvl="0" indent="0" algn="ctr" defTabSz="400050">
            <a:lnSpc>
              <a:spcPct val="90000"/>
            </a:lnSpc>
            <a:spcBef>
              <a:spcPct val="0"/>
            </a:spcBef>
            <a:spcAft>
              <a:spcPct val="35000"/>
            </a:spcAft>
            <a:buNone/>
          </a:pPr>
          <a:r>
            <a:rPr lang="lv-LV" sz="900"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(SFK d kategorijas)</a:t>
          </a:r>
        </a:p>
        <a:p>
          <a:pPr marL="0" lvl="0" indent="0" algn="ctr" defTabSz="400050">
            <a:lnSpc>
              <a:spcPct val="90000"/>
            </a:lnSpc>
            <a:spcBef>
              <a:spcPct val="0"/>
            </a:spcBef>
            <a:spcAft>
              <a:spcPct val="35000"/>
            </a:spcAft>
            <a:buNone/>
          </a:pPr>
          <a:r>
            <a:rPr lang="lv-LV" sz="900"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Novērtē Valsts komisijas funkcionālais speciālists</a:t>
          </a:r>
        </a:p>
      </dsp:txBody>
      <dsp:txXfrm>
        <a:off x="3986696" y="1130967"/>
        <a:ext cx="1196874" cy="94573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460DA3-2815-4588-984E-755E454E4CEB}">
      <dsp:nvSpPr>
        <dsp:cNvPr id="0" name=""/>
        <dsp:cNvSpPr/>
      </dsp:nvSpPr>
      <dsp:spPr>
        <a:xfrm>
          <a:off x="1482537" y="399581"/>
          <a:ext cx="615114" cy="91440"/>
        </a:xfrm>
        <a:custGeom>
          <a:avLst/>
          <a:gdLst/>
          <a:ahLst/>
          <a:cxnLst/>
          <a:rect l="0" t="0" r="0" b="0"/>
          <a:pathLst>
            <a:path>
              <a:moveTo>
                <a:pt x="0" y="45720"/>
              </a:moveTo>
              <a:lnTo>
                <a:pt x="615114" y="45720"/>
              </a:lnTo>
            </a:path>
          </a:pathLst>
        </a:custGeom>
        <a:noFill/>
        <a:ln w="6350" cap="flat" cmpd="sng" algn="ctr">
          <a:solidFill>
            <a:schemeClr val="accent5">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773951" y="443592"/>
        <a:ext cx="32285" cy="3417"/>
      </dsp:txXfrm>
    </dsp:sp>
    <dsp:sp modelId="{93D8583C-9EE9-4A94-BC84-7A6391B3AEAC}">
      <dsp:nvSpPr>
        <dsp:cNvPr id="0" name=""/>
        <dsp:cNvSpPr/>
      </dsp:nvSpPr>
      <dsp:spPr>
        <a:xfrm>
          <a:off x="0" y="0"/>
          <a:ext cx="1484337" cy="890602"/>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dirty="0">
              <a:latin typeface="Times New Roman" panose="02020603050405020304" pitchFamily="18" charset="0"/>
              <a:cs typeface="Times New Roman" panose="02020603050405020304" pitchFamily="18" charset="0"/>
            </a:rPr>
            <a:t>(1) </a:t>
          </a:r>
          <a:r>
            <a:rPr lang="en-US" sz="1000" kern="1200" dirty="0">
              <a:latin typeface="Times New Roman" panose="02020603050405020304" pitchFamily="18" charset="0"/>
              <a:cs typeface="Times New Roman" panose="02020603050405020304" pitchFamily="18" charset="0"/>
            </a:rPr>
            <a:t>Ģ</a:t>
          </a:r>
          <a:r>
            <a:rPr lang="lv-LV" sz="1000" kern="1200" dirty="0">
              <a:latin typeface="Times New Roman" panose="02020603050405020304" pitchFamily="18" charset="0"/>
              <a:cs typeface="Times New Roman" panose="02020603050405020304" pitchFamily="18" charset="0"/>
            </a:rPr>
            <a:t>/a nosūtījums + personas  iesniegums</a:t>
          </a:r>
          <a:r>
            <a:rPr lang="en-US" sz="1000" kern="1200" dirty="0">
              <a:latin typeface="Times New Roman" panose="02020603050405020304" pitchFamily="18" charset="0"/>
              <a:cs typeface="Times New Roman" panose="02020603050405020304" pitchFamily="18" charset="0"/>
            </a:rPr>
            <a:t>*</a:t>
          </a:r>
          <a:r>
            <a:rPr lang="lv-LV" sz="1000" kern="1200" dirty="0">
              <a:latin typeface="Times New Roman" panose="02020603050405020304" pitchFamily="18" charset="0"/>
              <a:cs typeface="Times New Roman" panose="02020603050405020304" pitchFamily="18" charset="0"/>
            </a:rPr>
            <a:t> </a:t>
          </a:r>
        </a:p>
      </dsp:txBody>
      <dsp:txXfrm>
        <a:off x="0" y="0"/>
        <a:ext cx="1484337" cy="890602"/>
      </dsp:txXfrm>
    </dsp:sp>
    <dsp:sp modelId="{2C2958DA-574F-424F-BF5D-3C85888AAB69}">
      <dsp:nvSpPr>
        <dsp:cNvPr id="0" name=""/>
        <dsp:cNvSpPr/>
      </dsp:nvSpPr>
      <dsp:spPr>
        <a:xfrm>
          <a:off x="3612588" y="399581"/>
          <a:ext cx="318798" cy="91440"/>
        </a:xfrm>
        <a:custGeom>
          <a:avLst/>
          <a:gdLst/>
          <a:ahLst/>
          <a:cxnLst/>
          <a:rect l="0" t="0" r="0" b="0"/>
          <a:pathLst>
            <a:path>
              <a:moveTo>
                <a:pt x="0" y="45720"/>
              </a:moveTo>
              <a:lnTo>
                <a:pt x="176499" y="45720"/>
              </a:lnTo>
              <a:lnTo>
                <a:pt x="176499" y="47659"/>
              </a:lnTo>
              <a:lnTo>
                <a:pt x="318798" y="47659"/>
              </a:lnTo>
            </a:path>
          </a:pathLst>
        </a:custGeom>
        <a:noFill/>
        <a:ln w="6350" cap="flat" cmpd="sng" algn="ctr">
          <a:solidFill>
            <a:schemeClr val="accent5">
              <a:hueOff val="-965506"/>
              <a:satOff val="-2488"/>
              <a:lumOff val="-1681"/>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763252" y="443592"/>
        <a:ext cx="17470" cy="3417"/>
      </dsp:txXfrm>
    </dsp:sp>
    <dsp:sp modelId="{4CF2430B-002A-4E88-A445-FD409409E182}">
      <dsp:nvSpPr>
        <dsp:cNvPr id="0" name=""/>
        <dsp:cNvSpPr/>
      </dsp:nvSpPr>
      <dsp:spPr>
        <a:xfrm>
          <a:off x="2130051" y="0"/>
          <a:ext cx="1484337" cy="890602"/>
        </a:xfrm>
        <a:prstGeom prst="rect">
          <a:avLst/>
        </a:prstGeom>
        <a:gradFill rotWithShape="0">
          <a:gsLst>
            <a:gs pos="0">
              <a:schemeClr val="accent5">
                <a:hueOff val="-844818"/>
                <a:satOff val="-2177"/>
                <a:lumOff val="-1471"/>
                <a:alphaOff val="0"/>
                <a:lumMod val="110000"/>
                <a:satMod val="105000"/>
                <a:tint val="67000"/>
              </a:schemeClr>
            </a:gs>
            <a:gs pos="50000">
              <a:schemeClr val="accent5">
                <a:hueOff val="-844818"/>
                <a:satOff val="-2177"/>
                <a:lumOff val="-1471"/>
                <a:alphaOff val="0"/>
                <a:lumMod val="105000"/>
                <a:satMod val="103000"/>
                <a:tint val="73000"/>
              </a:schemeClr>
            </a:gs>
            <a:gs pos="100000">
              <a:schemeClr val="accent5">
                <a:hueOff val="-844818"/>
                <a:satOff val="-2177"/>
                <a:lumOff val="-147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dirty="0">
              <a:latin typeface="Times New Roman" panose="02020603050405020304" pitchFamily="18" charset="0"/>
              <a:cs typeface="Times New Roman" panose="02020603050405020304" pitchFamily="18" charset="0"/>
            </a:rPr>
            <a:t>(2) </a:t>
          </a:r>
          <a:r>
            <a:rPr lang="en-US" sz="1000" kern="1200" dirty="0">
              <a:latin typeface="Times New Roman" panose="02020603050405020304" pitchFamily="18" charset="0"/>
              <a:cs typeface="Times New Roman" panose="02020603050405020304" pitchFamily="18" charset="0"/>
            </a:rPr>
            <a:t>Valsts komisija</a:t>
          </a:r>
          <a:r>
            <a:rPr lang="lv-LV" sz="1000" kern="1200" dirty="0">
              <a:latin typeface="Times New Roman" panose="02020603050405020304" pitchFamily="18" charset="0"/>
              <a:cs typeface="Times New Roman" panose="02020603050405020304" pitchFamily="18" charset="0"/>
            </a:rPr>
            <a:t> – primārā izvērtēšana (gadījuma vadītājs – vecākais ārsts eksperts kā virsvadītājs</a:t>
          </a:r>
          <a:r>
            <a:rPr lang="en-US" sz="1000" kern="1200" dirty="0">
              <a:latin typeface="Times New Roman" panose="02020603050405020304" pitchFamily="18" charset="0"/>
              <a:cs typeface="Times New Roman" panose="02020603050405020304" pitchFamily="18" charset="0"/>
            </a:rPr>
            <a:t>)</a:t>
          </a:r>
          <a:endParaRPr lang="lv-LV" sz="1000" kern="1200" dirty="0">
            <a:latin typeface="Times New Roman" panose="02020603050405020304" pitchFamily="18" charset="0"/>
            <a:cs typeface="Times New Roman" panose="02020603050405020304" pitchFamily="18" charset="0"/>
          </a:endParaRPr>
        </a:p>
      </dsp:txBody>
      <dsp:txXfrm>
        <a:off x="2130051" y="0"/>
        <a:ext cx="1484337" cy="890602"/>
      </dsp:txXfrm>
    </dsp:sp>
    <dsp:sp modelId="{B44E4302-36BB-428A-97EB-D6D92ED42C60}">
      <dsp:nvSpPr>
        <dsp:cNvPr id="0" name=""/>
        <dsp:cNvSpPr/>
      </dsp:nvSpPr>
      <dsp:spPr>
        <a:xfrm>
          <a:off x="1054485" y="890742"/>
          <a:ext cx="3651470" cy="401055"/>
        </a:xfrm>
        <a:custGeom>
          <a:avLst/>
          <a:gdLst/>
          <a:ahLst/>
          <a:cxnLst/>
          <a:rect l="0" t="0" r="0" b="0"/>
          <a:pathLst>
            <a:path>
              <a:moveTo>
                <a:pt x="3651470" y="0"/>
              </a:moveTo>
              <a:lnTo>
                <a:pt x="3651470" y="217627"/>
              </a:lnTo>
              <a:lnTo>
                <a:pt x="0" y="217627"/>
              </a:lnTo>
              <a:lnTo>
                <a:pt x="0" y="401055"/>
              </a:lnTo>
            </a:path>
          </a:pathLst>
        </a:custGeom>
        <a:noFill/>
        <a:ln w="6350" cap="flat" cmpd="sng" algn="ctr">
          <a:solidFill>
            <a:schemeClr val="accent5">
              <a:hueOff val="-1931012"/>
              <a:satOff val="-4977"/>
              <a:lumOff val="-3361"/>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788298" y="1089561"/>
        <a:ext cx="183844" cy="3417"/>
      </dsp:txXfrm>
    </dsp:sp>
    <dsp:sp modelId="{E4738751-ACF5-47B1-A318-C98FD7008A2B}">
      <dsp:nvSpPr>
        <dsp:cNvPr id="0" name=""/>
        <dsp:cNvSpPr/>
      </dsp:nvSpPr>
      <dsp:spPr>
        <a:xfrm>
          <a:off x="3963787" y="1939"/>
          <a:ext cx="1484337" cy="890602"/>
        </a:xfrm>
        <a:prstGeom prst="rect">
          <a:avLst/>
        </a:prstGeom>
        <a:gradFill rotWithShape="0">
          <a:gsLst>
            <a:gs pos="0">
              <a:schemeClr val="accent5">
                <a:hueOff val="-1689636"/>
                <a:satOff val="-4355"/>
                <a:lumOff val="-2941"/>
                <a:alphaOff val="0"/>
                <a:lumMod val="110000"/>
                <a:satMod val="105000"/>
                <a:tint val="67000"/>
              </a:schemeClr>
            </a:gs>
            <a:gs pos="50000">
              <a:schemeClr val="accent5">
                <a:hueOff val="-1689636"/>
                <a:satOff val="-4355"/>
                <a:lumOff val="-2941"/>
                <a:alphaOff val="0"/>
                <a:lumMod val="105000"/>
                <a:satMod val="103000"/>
                <a:tint val="73000"/>
              </a:schemeClr>
            </a:gs>
            <a:gs pos="100000">
              <a:schemeClr val="accent5">
                <a:hueOff val="-1689636"/>
                <a:satOff val="-4355"/>
                <a:lumOff val="-29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mj-lt"/>
            <a:buNone/>
          </a:pPr>
          <a:r>
            <a:rPr lang="lv-LV" sz="1000" kern="1200" dirty="0">
              <a:latin typeface="Times New Roman" panose="02020603050405020304" pitchFamily="18" charset="0"/>
              <a:cs typeface="Times New Roman" panose="02020603050405020304" pitchFamily="18" charset="0"/>
            </a:rPr>
            <a:t>(3) Tiek uzsākts organizatoriskais process personas izvērtēšanai klātienē  – informāciju  nodod klientu apkalpošanas speciālistam </a:t>
          </a:r>
        </a:p>
      </dsp:txBody>
      <dsp:txXfrm>
        <a:off x="3963787" y="1939"/>
        <a:ext cx="1484337" cy="890602"/>
      </dsp:txXfrm>
    </dsp:sp>
    <dsp:sp modelId="{923C427C-380B-4F66-B5AF-A06BCB2DFF61}">
      <dsp:nvSpPr>
        <dsp:cNvPr id="0" name=""/>
        <dsp:cNvSpPr/>
      </dsp:nvSpPr>
      <dsp:spPr>
        <a:xfrm>
          <a:off x="1794854" y="1723779"/>
          <a:ext cx="310797" cy="91440"/>
        </a:xfrm>
        <a:custGeom>
          <a:avLst/>
          <a:gdLst/>
          <a:ahLst/>
          <a:cxnLst/>
          <a:rect l="0" t="0" r="0" b="0"/>
          <a:pathLst>
            <a:path>
              <a:moveTo>
                <a:pt x="0" y="45720"/>
              </a:moveTo>
              <a:lnTo>
                <a:pt x="310797" y="45720"/>
              </a:lnTo>
            </a:path>
          </a:pathLst>
        </a:custGeom>
        <a:noFill/>
        <a:ln w="6350" cap="flat" cmpd="sng" algn="ctr">
          <a:solidFill>
            <a:schemeClr val="accent5">
              <a:hueOff val="-2896518"/>
              <a:satOff val="-7465"/>
              <a:lumOff val="-5042"/>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941718" y="1767790"/>
        <a:ext cx="17069" cy="3417"/>
      </dsp:txXfrm>
    </dsp:sp>
    <dsp:sp modelId="{8DDC791A-5B84-409D-B326-37EB2ED42356}">
      <dsp:nvSpPr>
        <dsp:cNvPr id="0" name=""/>
        <dsp:cNvSpPr/>
      </dsp:nvSpPr>
      <dsp:spPr>
        <a:xfrm>
          <a:off x="312317" y="1324197"/>
          <a:ext cx="1484337" cy="890602"/>
        </a:xfrm>
        <a:prstGeom prst="rect">
          <a:avLst/>
        </a:prstGeom>
        <a:gradFill rotWithShape="0">
          <a:gsLst>
            <a:gs pos="0">
              <a:schemeClr val="accent5">
                <a:hueOff val="-2534453"/>
                <a:satOff val="-6532"/>
                <a:lumOff val="-4412"/>
                <a:alphaOff val="0"/>
                <a:lumMod val="110000"/>
                <a:satMod val="105000"/>
                <a:tint val="67000"/>
              </a:schemeClr>
            </a:gs>
            <a:gs pos="50000">
              <a:schemeClr val="accent5">
                <a:hueOff val="-2534453"/>
                <a:satOff val="-6532"/>
                <a:lumOff val="-4412"/>
                <a:alphaOff val="0"/>
                <a:lumMod val="105000"/>
                <a:satMod val="103000"/>
                <a:tint val="73000"/>
              </a:schemeClr>
            </a:gs>
            <a:gs pos="100000">
              <a:schemeClr val="accent5">
                <a:hueOff val="-2534453"/>
                <a:satOff val="-6532"/>
                <a:lumOff val="-441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mj-lt"/>
            <a:buNone/>
          </a:pPr>
          <a:r>
            <a:rPr lang="lv-LV" sz="1000" kern="1200">
              <a:latin typeface="Times New Roman" panose="02020603050405020304" pitchFamily="18" charset="0"/>
              <a:cs typeface="Times New Roman" panose="02020603050405020304" pitchFamily="18" charset="0"/>
            </a:rPr>
            <a:t>(4) Saziņa ar iedzīvotāju, vienošanās par laiku un vietu </a:t>
          </a:r>
        </a:p>
      </dsp:txBody>
      <dsp:txXfrm>
        <a:off x="312317" y="1324197"/>
        <a:ext cx="1484337" cy="890602"/>
      </dsp:txXfrm>
    </dsp:sp>
    <dsp:sp modelId="{28CBD907-94B7-4741-B927-B835460AA078}">
      <dsp:nvSpPr>
        <dsp:cNvPr id="0" name=""/>
        <dsp:cNvSpPr/>
      </dsp:nvSpPr>
      <dsp:spPr>
        <a:xfrm>
          <a:off x="3620589" y="1723779"/>
          <a:ext cx="310797" cy="91440"/>
        </a:xfrm>
        <a:custGeom>
          <a:avLst/>
          <a:gdLst/>
          <a:ahLst/>
          <a:cxnLst/>
          <a:rect l="0" t="0" r="0" b="0"/>
          <a:pathLst>
            <a:path>
              <a:moveTo>
                <a:pt x="0" y="45720"/>
              </a:moveTo>
              <a:lnTo>
                <a:pt x="310797" y="45720"/>
              </a:lnTo>
            </a:path>
          </a:pathLst>
        </a:custGeom>
        <a:noFill/>
        <a:ln w="6350" cap="flat" cmpd="sng" algn="ctr">
          <a:solidFill>
            <a:schemeClr val="accent5">
              <a:hueOff val="-3862025"/>
              <a:satOff val="-9954"/>
              <a:lumOff val="-6723"/>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767453" y="1767790"/>
        <a:ext cx="17069" cy="3417"/>
      </dsp:txXfrm>
    </dsp:sp>
    <dsp:sp modelId="{B1D52050-FBA3-44C1-BE49-78B77E664F02}">
      <dsp:nvSpPr>
        <dsp:cNvPr id="0" name=""/>
        <dsp:cNvSpPr/>
      </dsp:nvSpPr>
      <dsp:spPr>
        <a:xfrm>
          <a:off x="2138052" y="1324197"/>
          <a:ext cx="1484337" cy="890602"/>
        </a:xfrm>
        <a:prstGeom prst="rect">
          <a:avLst/>
        </a:prstGeom>
        <a:gradFill rotWithShape="0">
          <a:gsLst>
            <a:gs pos="0">
              <a:schemeClr val="accent5">
                <a:hueOff val="-3379271"/>
                <a:satOff val="-8710"/>
                <a:lumOff val="-5883"/>
                <a:alphaOff val="0"/>
                <a:lumMod val="110000"/>
                <a:satMod val="105000"/>
                <a:tint val="67000"/>
              </a:schemeClr>
            </a:gs>
            <a:gs pos="50000">
              <a:schemeClr val="accent5">
                <a:hueOff val="-3379271"/>
                <a:satOff val="-8710"/>
                <a:lumOff val="-5883"/>
                <a:alphaOff val="0"/>
                <a:lumMod val="105000"/>
                <a:satMod val="103000"/>
                <a:tint val="73000"/>
              </a:schemeClr>
            </a:gs>
            <a:gs pos="100000">
              <a:schemeClr val="accent5">
                <a:hueOff val="-3379271"/>
                <a:satOff val="-8710"/>
                <a:lumOff val="-5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(5) Cilvēks ierodas klātienes vizītē nodaļā</a:t>
          </a:r>
          <a:r>
            <a:rPr lang="en-US" sz="1000" kern="1200">
              <a:latin typeface="Times New Roman" panose="02020603050405020304" pitchFamily="18" charset="0"/>
              <a:cs typeface="Times New Roman" panose="02020603050405020304" pitchFamily="18" charset="0"/>
            </a:rPr>
            <a:t>/ </a:t>
          </a:r>
          <a:r>
            <a:rPr lang="en-US" sz="1000" kern="1200">
              <a:solidFill>
                <a:schemeClr val="tx1"/>
              </a:solidFill>
              <a:latin typeface="Times New Roman" panose="02020603050405020304" pitchFamily="18" charset="0"/>
              <a:cs typeface="Times New Roman" panose="02020603050405020304" pitchFamily="18" charset="0"/>
            </a:rPr>
            <a:t>tiešsaistē</a:t>
          </a:r>
          <a:endParaRPr lang="lv-LV" sz="1000" kern="1200">
            <a:solidFill>
              <a:schemeClr val="tx1"/>
            </a:solidFill>
            <a:latin typeface="Times New Roman" panose="02020603050405020304" pitchFamily="18" charset="0"/>
            <a:cs typeface="Times New Roman" panose="02020603050405020304" pitchFamily="18" charset="0"/>
          </a:endParaRPr>
        </a:p>
      </dsp:txBody>
      <dsp:txXfrm>
        <a:off x="2138052" y="1324197"/>
        <a:ext cx="1484337" cy="890602"/>
      </dsp:txXfrm>
    </dsp:sp>
    <dsp:sp modelId="{CED2A953-85F1-49B5-9A02-75CCBD44E8AE}">
      <dsp:nvSpPr>
        <dsp:cNvPr id="0" name=""/>
        <dsp:cNvSpPr/>
      </dsp:nvSpPr>
      <dsp:spPr>
        <a:xfrm>
          <a:off x="1088914" y="2303258"/>
          <a:ext cx="3630436" cy="310797"/>
        </a:xfrm>
        <a:custGeom>
          <a:avLst/>
          <a:gdLst/>
          <a:ahLst/>
          <a:cxnLst/>
          <a:rect l="0" t="0" r="0" b="0"/>
          <a:pathLst>
            <a:path>
              <a:moveTo>
                <a:pt x="3630436" y="0"/>
              </a:moveTo>
              <a:lnTo>
                <a:pt x="3630436" y="172498"/>
              </a:lnTo>
              <a:lnTo>
                <a:pt x="0" y="172498"/>
              </a:lnTo>
              <a:lnTo>
                <a:pt x="0" y="310797"/>
              </a:lnTo>
            </a:path>
          </a:pathLst>
        </a:custGeom>
        <a:noFill/>
        <a:ln w="6350" cap="flat" cmpd="sng" algn="ctr">
          <a:solidFill>
            <a:schemeClr val="accent5">
              <a:hueOff val="-4827531"/>
              <a:satOff val="-12442"/>
              <a:lumOff val="-8404"/>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812972" y="2456948"/>
        <a:ext cx="182322" cy="3417"/>
      </dsp:txXfrm>
    </dsp:sp>
    <dsp:sp modelId="{2D707D04-00BC-415B-B5AE-A5FE47266A8A}">
      <dsp:nvSpPr>
        <dsp:cNvPr id="0" name=""/>
        <dsp:cNvSpPr/>
      </dsp:nvSpPr>
      <dsp:spPr>
        <a:xfrm>
          <a:off x="3963787" y="1233939"/>
          <a:ext cx="1511129" cy="1071118"/>
        </a:xfrm>
        <a:prstGeom prst="rect">
          <a:avLst/>
        </a:prstGeom>
        <a:gradFill rotWithShape="0">
          <a:gsLst>
            <a:gs pos="0">
              <a:schemeClr val="accent5">
                <a:hueOff val="-4224089"/>
                <a:satOff val="-10887"/>
                <a:lumOff val="-7353"/>
                <a:alphaOff val="0"/>
                <a:lumMod val="110000"/>
                <a:satMod val="105000"/>
                <a:tint val="67000"/>
              </a:schemeClr>
            </a:gs>
            <a:gs pos="50000">
              <a:schemeClr val="accent5">
                <a:hueOff val="-4224089"/>
                <a:satOff val="-10887"/>
                <a:lumOff val="-7353"/>
                <a:alphaOff val="0"/>
                <a:lumMod val="105000"/>
                <a:satMod val="103000"/>
                <a:tint val="73000"/>
              </a:schemeClr>
            </a:gs>
            <a:gs pos="100000">
              <a:schemeClr val="accent5">
                <a:hueOff val="-4224089"/>
                <a:satOff val="-10887"/>
                <a:lumOff val="-735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dirty="0">
              <a:latin typeface="Times New Roman" panose="02020603050405020304" pitchFamily="18" charset="0"/>
              <a:cs typeface="Times New Roman" panose="02020603050405020304" pitchFamily="18" charset="0"/>
            </a:rPr>
            <a:t> (6) Cilvēka viedokļa iegūšana  (</a:t>
          </a:r>
          <a:r>
            <a:rPr lang="lv-LV" sz="1000" kern="1200" dirty="0" err="1">
              <a:latin typeface="Times New Roman" panose="02020603050405020304" pitchFamily="18" charset="0"/>
              <a:cs typeface="Times New Roman" panose="02020603050405020304" pitchFamily="18" charset="0"/>
            </a:rPr>
            <a:t>līdziesaiste</a:t>
          </a:r>
          <a:r>
            <a:rPr lang="lv-LV" sz="1000" kern="1200" dirty="0">
              <a:latin typeface="Times New Roman" panose="02020603050405020304" pitchFamily="18" charset="0"/>
              <a:cs typeface="Times New Roman" panose="02020603050405020304" pitchFamily="18" charset="0"/>
            </a:rPr>
            <a:t>) caur </a:t>
          </a:r>
          <a:r>
            <a:rPr lang="lv-LV" sz="1000" u="sng" kern="1200" dirty="0">
              <a:latin typeface="Times New Roman" panose="02020603050405020304" pitchFamily="18" charset="0"/>
              <a:cs typeface="Times New Roman" panose="02020603050405020304" pitchFamily="18" charset="0"/>
            </a:rPr>
            <a:t>WHODAS 2.0 Pēc tam aizpilda atbilstošo protokolu, </a:t>
          </a:r>
          <a:r>
            <a:rPr lang="lv-LV" sz="1000" kern="1200" dirty="0">
              <a:latin typeface="Times New Roman" panose="02020603050405020304" pitchFamily="18" charset="0"/>
              <a:cs typeface="Times New Roman" panose="02020603050405020304" pitchFamily="18" charset="0"/>
            </a:rPr>
            <a:t> novērtējot d domēnus. Ievada IIS</a:t>
          </a:r>
          <a:r>
            <a:rPr lang="en-US" sz="1000" kern="1200" dirty="0">
              <a:latin typeface="Times New Roman" panose="02020603050405020304" pitchFamily="18" charset="0"/>
              <a:cs typeface="Times New Roman" panose="02020603050405020304" pitchFamily="18" charset="0"/>
            </a:rPr>
            <a:t>**</a:t>
          </a:r>
          <a:r>
            <a:rPr lang="lv-LV" sz="1000" kern="1200" dirty="0">
              <a:latin typeface="Times New Roman" panose="02020603050405020304" pitchFamily="18" charset="0"/>
              <a:cs typeface="Times New Roman" panose="02020603050405020304" pitchFamily="18" charset="0"/>
            </a:rPr>
            <a:t> </a:t>
          </a:r>
        </a:p>
      </dsp:txBody>
      <dsp:txXfrm>
        <a:off x="3963787" y="1233939"/>
        <a:ext cx="1511129" cy="1071118"/>
      </dsp:txXfrm>
    </dsp:sp>
    <dsp:sp modelId="{AC7B2A9E-0FE7-4D9A-BA68-1B97631B57C6}">
      <dsp:nvSpPr>
        <dsp:cNvPr id="0" name=""/>
        <dsp:cNvSpPr/>
      </dsp:nvSpPr>
      <dsp:spPr>
        <a:xfrm>
          <a:off x="1863712" y="3048188"/>
          <a:ext cx="310797" cy="91440"/>
        </a:xfrm>
        <a:custGeom>
          <a:avLst/>
          <a:gdLst/>
          <a:ahLst/>
          <a:cxnLst/>
          <a:rect l="0" t="0" r="0" b="0"/>
          <a:pathLst>
            <a:path>
              <a:moveTo>
                <a:pt x="0" y="45720"/>
              </a:moveTo>
              <a:lnTo>
                <a:pt x="310797" y="45720"/>
              </a:lnTo>
            </a:path>
          </a:pathLst>
        </a:custGeom>
        <a:noFill/>
        <a:ln w="6350" cap="flat" cmpd="sng" algn="ctr">
          <a:solidFill>
            <a:schemeClr val="accent5">
              <a:hueOff val="-5793037"/>
              <a:satOff val="-14931"/>
              <a:lumOff val="-10084"/>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010576" y="3092199"/>
        <a:ext cx="17069" cy="3417"/>
      </dsp:txXfrm>
    </dsp:sp>
    <dsp:sp modelId="{25593115-DA0C-4398-B67A-16DED276F641}">
      <dsp:nvSpPr>
        <dsp:cNvPr id="0" name=""/>
        <dsp:cNvSpPr/>
      </dsp:nvSpPr>
      <dsp:spPr>
        <a:xfrm>
          <a:off x="312317" y="2646456"/>
          <a:ext cx="1553195" cy="894904"/>
        </a:xfrm>
        <a:prstGeom prst="rect">
          <a:avLst/>
        </a:prstGeom>
        <a:gradFill rotWithShape="0">
          <a:gsLst>
            <a:gs pos="0">
              <a:schemeClr val="accent5">
                <a:hueOff val="-5068907"/>
                <a:satOff val="-13064"/>
                <a:lumOff val="-8824"/>
                <a:alphaOff val="0"/>
                <a:lumMod val="110000"/>
                <a:satMod val="105000"/>
                <a:tint val="67000"/>
              </a:schemeClr>
            </a:gs>
            <a:gs pos="50000">
              <a:schemeClr val="accent5">
                <a:hueOff val="-5068907"/>
                <a:satOff val="-13064"/>
                <a:lumOff val="-8824"/>
                <a:alphaOff val="0"/>
                <a:lumMod val="105000"/>
                <a:satMod val="103000"/>
                <a:tint val="73000"/>
              </a:schemeClr>
            </a:gs>
            <a:gs pos="100000">
              <a:schemeClr val="accent5">
                <a:hueOff val="-5068907"/>
                <a:satOff val="-13064"/>
                <a:lumOff val="-882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mj-lt"/>
            <a:buNone/>
          </a:pPr>
          <a:r>
            <a:rPr lang="lv-LV" sz="1000" kern="1200">
              <a:latin typeface="Times New Roman" panose="02020603050405020304" pitchFamily="18" charset="0"/>
              <a:cs typeface="Times New Roman" panose="02020603050405020304" pitchFamily="18" charset="0"/>
            </a:rPr>
            <a:t>(7) Ārsts eksperts aizpilda b un s domēnus IIS un </a:t>
          </a:r>
          <a:r>
            <a:rPr lang="lv-LV" sz="1000" u="sng" kern="1200">
              <a:latin typeface="Times New Roman" panose="02020603050405020304" pitchFamily="18" charset="0"/>
              <a:cs typeface="Times New Roman" panose="02020603050405020304" pitchFamily="18" charset="0"/>
            </a:rPr>
            <a:t>izdara gala slēdzienu par traucējumu smaguma pakāpi + funkcionālā traucējuma veidu</a:t>
          </a:r>
          <a:endParaRPr lang="lv-LV" sz="1000" kern="1200" dirty="0">
            <a:latin typeface="Times New Roman" panose="02020603050405020304" pitchFamily="18" charset="0"/>
            <a:cs typeface="Times New Roman" panose="02020603050405020304" pitchFamily="18" charset="0"/>
          </a:endParaRPr>
        </a:p>
      </dsp:txBody>
      <dsp:txXfrm>
        <a:off x="312317" y="2646456"/>
        <a:ext cx="1553195" cy="894904"/>
      </dsp:txXfrm>
    </dsp:sp>
    <dsp:sp modelId="{97B98B37-DBD7-4579-ADBA-F09E1A3B76E9}">
      <dsp:nvSpPr>
        <dsp:cNvPr id="0" name=""/>
        <dsp:cNvSpPr/>
      </dsp:nvSpPr>
      <dsp:spPr>
        <a:xfrm>
          <a:off x="3689447" y="3048188"/>
          <a:ext cx="310797" cy="91440"/>
        </a:xfrm>
        <a:custGeom>
          <a:avLst/>
          <a:gdLst/>
          <a:ahLst/>
          <a:cxnLst/>
          <a:rect l="0" t="0" r="0" b="0"/>
          <a:pathLst>
            <a:path>
              <a:moveTo>
                <a:pt x="0" y="45720"/>
              </a:moveTo>
              <a:lnTo>
                <a:pt x="310797" y="45720"/>
              </a:lnTo>
            </a:path>
          </a:pathLst>
        </a:custGeom>
        <a:noFill/>
        <a:ln w="6350" cap="flat" cmpd="sng" algn="ctr">
          <a:solidFill>
            <a:schemeClr val="accent5">
              <a:hueOff val="-6758543"/>
              <a:satOff val="-17419"/>
              <a:lumOff val="-11765"/>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836311" y="3092199"/>
        <a:ext cx="17069" cy="3417"/>
      </dsp:txXfrm>
    </dsp:sp>
    <dsp:sp modelId="{CDE7A834-584D-458E-A8D1-65CC7D1BE13B}">
      <dsp:nvSpPr>
        <dsp:cNvPr id="0" name=""/>
        <dsp:cNvSpPr/>
      </dsp:nvSpPr>
      <dsp:spPr>
        <a:xfrm>
          <a:off x="2206910" y="2648606"/>
          <a:ext cx="1484337" cy="890602"/>
        </a:xfrm>
        <a:prstGeom prst="rect">
          <a:avLst/>
        </a:prstGeom>
        <a:gradFill rotWithShape="0">
          <a:gsLst>
            <a:gs pos="0">
              <a:schemeClr val="accent5">
                <a:hueOff val="-5913725"/>
                <a:satOff val="-15242"/>
                <a:lumOff val="-10294"/>
                <a:alphaOff val="0"/>
                <a:lumMod val="110000"/>
                <a:satMod val="105000"/>
                <a:tint val="67000"/>
              </a:schemeClr>
            </a:gs>
            <a:gs pos="50000">
              <a:schemeClr val="accent5">
                <a:hueOff val="-5913725"/>
                <a:satOff val="-15242"/>
                <a:lumOff val="-10294"/>
                <a:alphaOff val="0"/>
                <a:lumMod val="105000"/>
                <a:satMod val="103000"/>
                <a:tint val="73000"/>
              </a:schemeClr>
            </a:gs>
            <a:gs pos="100000">
              <a:schemeClr val="accent5">
                <a:hueOff val="-5913725"/>
                <a:satOff val="-15242"/>
                <a:lumOff val="-1029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Font typeface="+mj-lt"/>
            <a:buNone/>
          </a:pPr>
          <a:r>
            <a:rPr lang="lv-LV" sz="900" kern="1200" dirty="0">
              <a:latin typeface="Times New Roman" panose="02020603050405020304" pitchFamily="18" charset="0"/>
              <a:cs typeface="Times New Roman" panose="02020603050405020304" pitchFamily="18" charset="0"/>
            </a:rPr>
            <a:t>(8) Slēdziens nonāk pie virsvadītāja, pārbauda slēdzienu un pieņem lēmumu, t.sk. par </a:t>
          </a:r>
          <a:r>
            <a:rPr lang="lv-LV" sz="900" kern="1200" dirty="0" err="1">
              <a:latin typeface="Times New Roman" panose="02020603050405020304" pitchFamily="18" charset="0"/>
              <a:cs typeface="Times New Roman" panose="02020603050405020304" pitchFamily="18" charset="0"/>
            </a:rPr>
            <a:t>termiņu+grupu+cēloni</a:t>
          </a:r>
          <a:r>
            <a:rPr lang="lv-LV" sz="900" kern="1200" dirty="0">
              <a:latin typeface="Times New Roman" panose="02020603050405020304" pitchFamily="18" charset="0"/>
              <a:cs typeface="Times New Roman" panose="02020603050405020304" pitchFamily="18" charset="0"/>
            </a:rPr>
            <a:t>+</a:t>
          </a:r>
        </a:p>
        <a:p>
          <a:pPr marL="0" lvl="0" indent="0" algn="ctr" defTabSz="400050">
            <a:lnSpc>
              <a:spcPct val="90000"/>
            </a:lnSpc>
            <a:spcBef>
              <a:spcPct val="0"/>
            </a:spcBef>
            <a:spcAft>
              <a:spcPct val="35000"/>
            </a:spcAft>
            <a:buFont typeface="+mj-lt"/>
            <a:buNone/>
          </a:pPr>
          <a:r>
            <a:rPr lang="lv-LV" sz="900" kern="1200" dirty="0">
              <a:latin typeface="Times New Roman" panose="02020603050405020304" pitchFamily="18" charset="0"/>
              <a:cs typeface="Times New Roman" panose="02020603050405020304" pitchFamily="18" charset="0"/>
            </a:rPr>
            <a:t>funkcionālā traucējuma veidu</a:t>
          </a:r>
        </a:p>
      </dsp:txBody>
      <dsp:txXfrm>
        <a:off x="2206910" y="2648606"/>
        <a:ext cx="1484337" cy="890602"/>
      </dsp:txXfrm>
    </dsp:sp>
    <dsp:sp modelId="{7805A7B3-83DD-48F8-B01C-421BEEDA5E6F}">
      <dsp:nvSpPr>
        <dsp:cNvPr id="0" name=""/>
        <dsp:cNvSpPr/>
      </dsp:nvSpPr>
      <dsp:spPr>
        <a:xfrm>
          <a:off x="4032645" y="2648606"/>
          <a:ext cx="1484337" cy="890602"/>
        </a:xfrm>
        <a:prstGeom prst="rect">
          <a:avLst/>
        </a:prstGeom>
        <a:gradFill rotWithShape="0">
          <a:gsLst>
            <a:gs pos="0">
              <a:schemeClr val="accent5">
                <a:hueOff val="-6758543"/>
                <a:satOff val="-17419"/>
                <a:lumOff val="-11765"/>
                <a:alphaOff val="0"/>
                <a:lumMod val="110000"/>
                <a:satMod val="105000"/>
                <a:tint val="67000"/>
              </a:schemeClr>
            </a:gs>
            <a:gs pos="50000">
              <a:schemeClr val="accent5">
                <a:hueOff val="-6758543"/>
                <a:satOff val="-17419"/>
                <a:lumOff val="-11765"/>
                <a:alphaOff val="0"/>
                <a:lumMod val="105000"/>
                <a:satMod val="103000"/>
                <a:tint val="73000"/>
              </a:schemeClr>
            </a:gs>
            <a:gs pos="100000">
              <a:schemeClr val="accent5">
                <a:hueOff val="-6758543"/>
                <a:satOff val="-17419"/>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mj-lt"/>
            <a:buNone/>
          </a:pPr>
          <a:r>
            <a:rPr lang="lv-LV" sz="1000" kern="1200" dirty="0" err="1">
              <a:latin typeface="Times New Roman" panose="02020603050405020304" pitchFamily="18" charset="0"/>
              <a:cs typeface="Times New Roman" panose="02020603050405020304" pitchFamily="18" charset="0"/>
            </a:rPr>
            <a:t>(9) </a:t>
          </a:r>
          <a:r>
            <a:rPr lang="en-US" sz="1000" kern="1200" dirty="0" err="1">
              <a:latin typeface="Times New Roman" panose="02020603050405020304" pitchFamily="18" charset="0"/>
              <a:cs typeface="Times New Roman" panose="02020603050405020304" pitchFamily="18" charset="0"/>
            </a:rPr>
            <a:t>Lēmuma</a:t>
          </a:r>
          <a:r>
            <a:rPr lang="en-US" sz="1000" kern="1200" dirty="0">
              <a:latin typeface="Times New Roman" panose="02020603050405020304" pitchFamily="18" charset="0"/>
              <a:cs typeface="Times New Roman" panose="02020603050405020304" pitchFamily="18" charset="0"/>
            </a:rPr>
            <a:t> </a:t>
          </a:r>
          <a:r>
            <a:rPr lang="en-US" sz="1000" kern="1200" dirty="0" err="1">
              <a:latin typeface="Times New Roman" panose="02020603050405020304" pitchFamily="18" charset="0"/>
              <a:cs typeface="Times New Roman" panose="02020603050405020304" pitchFamily="18" charset="0"/>
            </a:rPr>
            <a:t>paziņošana</a:t>
          </a:r>
          <a:r>
            <a:rPr lang="en-US" sz="1000" kern="1200" dirty="0">
              <a:latin typeface="Times New Roman" panose="02020603050405020304" pitchFamily="18" charset="0"/>
              <a:cs typeface="Times New Roman" panose="02020603050405020304" pitchFamily="18" charset="0"/>
            </a:rPr>
            <a:t>, </a:t>
          </a:r>
          <a:r>
            <a:rPr lang="en-US" sz="1000" kern="1200" dirty="0" err="1">
              <a:latin typeface="Times New Roman" panose="02020603050405020304" pitchFamily="18" charset="0"/>
              <a:cs typeface="Times New Roman" panose="02020603050405020304" pitchFamily="18" charset="0"/>
            </a:rPr>
            <a:t>datu</a:t>
          </a:r>
          <a:r>
            <a:rPr lang="en-US" sz="1000" kern="1200" dirty="0">
              <a:latin typeface="Times New Roman" panose="02020603050405020304" pitchFamily="18" charset="0"/>
              <a:cs typeface="Times New Roman" panose="02020603050405020304" pitchFamily="18" charset="0"/>
            </a:rPr>
            <a:t> </a:t>
          </a:r>
          <a:r>
            <a:rPr lang="en-US" sz="1000" kern="1200" dirty="0" err="1">
              <a:latin typeface="Times New Roman" panose="02020603050405020304" pitchFamily="18" charset="0"/>
              <a:cs typeface="Times New Roman" panose="02020603050405020304" pitchFamily="18" charset="0"/>
            </a:rPr>
            <a:t>nodošana</a:t>
          </a:r>
          <a:endParaRPr lang="lv-LV" sz="1000" kern="1200" dirty="0">
            <a:latin typeface="Times New Roman" panose="02020603050405020304" pitchFamily="18" charset="0"/>
            <a:cs typeface="Times New Roman" panose="02020603050405020304" pitchFamily="18" charset="0"/>
          </a:endParaRPr>
        </a:p>
      </dsp:txBody>
      <dsp:txXfrm>
        <a:off x="4032645" y="2648606"/>
        <a:ext cx="1484337" cy="89060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845FE3-C10E-48C1-867F-9050BF62FC78}">
      <dsp:nvSpPr>
        <dsp:cNvPr id="0" name=""/>
        <dsp:cNvSpPr/>
      </dsp:nvSpPr>
      <dsp:spPr>
        <a:xfrm>
          <a:off x="1711002" y="683938"/>
          <a:ext cx="361638" cy="91440"/>
        </a:xfrm>
        <a:custGeom>
          <a:avLst/>
          <a:gdLst/>
          <a:ahLst/>
          <a:cxnLst/>
          <a:rect l="0" t="0" r="0" b="0"/>
          <a:pathLst>
            <a:path>
              <a:moveTo>
                <a:pt x="0" y="45720"/>
              </a:moveTo>
              <a:lnTo>
                <a:pt x="361638" y="45720"/>
              </a:lnTo>
            </a:path>
          </a:pathLst>
        </a:custGeom>
        <a:noFill/>
        <a:ln w="6350" cap="flat" cmpd="sng" algn="ctr">
          <a:solidFill>
            <a:schemeClr val="dk1"/>
          </a:solidFill>
          <a:prstDash val="solid"/>
          <a:miter lim="800000"/>
          <a:tailEnd type="arrow"/>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882015" y="727695"/>
        <a:ext cx="19611" cy="3926"/>
      </dsp:txXfrm>
    </dsp:sp>
    <dsp:sp modelId="{230995BB-201D-4C14-89D5-6A04A591C9D3}">
      <dsp:nvSpPr>
        <dsp:cNvPr id="0" name=""/>
        <dsp:cNvSpPr/>
      </dsp:nvSpPr>
      <dsp:spPr>
        <a:xfrm>
          <a:off x="7418" y="218043"/>
          <a:ext cx="1705383" cy="102323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1.Ģ</a:t>
          </a:r>
          <a:r>
            <a:rPr lang="lv-LV" sz="1000" kern="1200">
              <a:solidFill>
                <a:sysClr val="windowText" lastClr="000000"/>
              </a:solidFill>
              <a:latin typeface="Times New Roman" panose="02020603050405020304" pitchFamily="18" charset="0"/>
              <a:cs typeface="Times New Roman" panose="02020603050405020304" pitchFamily="18" charset="0"/>
            </a:rPr>
            <a:t>/ā nosūtījums + personas  iesniegums – ir atzīme par indikāciju izvērtējum</a:t>
          </a:r>
          <a:r>
            <a:rPr lang="en-US" sz="1000" kern="1200">
              <a:solidFill>
                <a:sysClr val="windowText" lastClr="000000"/>
              </a:solidFill>
              <a:latin typeface="Times New Roman" panose="02020603050405020304" pitchFamily="18" charset="0"/>
              <a:cs typeface="Times New Roman" panose="02020603050405020304" pitchFamily="18" charset="0"/>
            </a:rPr>
            <a:t>am</a:t>
          </a:r>
          <a:r>
            <a:rPr lang="lv-LV" sz="1000" kern="1200">
              <a:solidFill>
                <a:sysClr val="windowText" lastClr="000000"/>
              </a:solidFill>
              <a:latin typeface="Times New Roman" panose="02020603050405020304" pitchFamily="18" charset="0"/>
              <a:cs typeface="Times New Roman" panose="02020603050405020304" pitchFamily="18" charset="0"/>
            </a:rPr>
            <a:t> ĪK</a:t>
          </a:r>
          <a:r>
            <a:rPr lang="en-US" sz="1000" kern="1200">
              <a:solidFill>
                <a:sysClr val="windowText" lastClr="000000"/>
              </a:solidFill>
              <a:latin typeface="Times New Roman" panose="02020603050405020304" pitchFamily="18" charset="0"/>
              <a:cs typeface="Times New Roman" panose="02020603050405020304" pitchFamily="18" charset="0"/>
            </a:rPr>
            <a:t> nepieciešamībai</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7418" y="218043"/>
        <a:ext cx="1705383" cy="1023230"/>
      </dsp:txXfrm>
    </dsp:sp>
    <dsp:sp modelId="{9A96D910-B841-49A1-BD7A-BA83AB810227}">
      <dsp:nvSpPr>
        <dsp:cNvPr id="0" name=""/>
        <dsp:cNvSpPr/>
      </dsp:nvSpPr>
      <dsp:spPr>
        <a:xfrm>
          <a:off x="3808624" y="683938"/>
          <a:ext cx="361638" cy="91440"/>
        </a:xfrm>
        <a:custGeom>
          <a:avLst/>
          <a:gdLst/>
          <a:ahLst/>
          <a:cxnLst/>
          <a:rect l="0" t="0" r="0" b="0"/>
          <a:pathLst>
            <a:path>
              <a:moveTo>
                <a:pt x="0" y="45720"/>
              </a:moveTo>
              <a:lnTo>
                <a:pt x="361638" y="45720"/>
              </a:lnTo>
            </a:path>
          </a:pathLst>
        </a:custGeom>
        <a:noFill/>
        <a:ln w="6350" cap="flat" cmpd="sng" algn="ctr">
          <a:solidFill>
            <a:schemeClr val="dk1"/>
          </a:solidFill>
          <a:prstDash val="solid"/>
          <a:miter lim="800000"/>
          <a:tailEnd type="arrow"/>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979637" y="727695"/>
        <a:ext cx="19611" cy="3926"/>
      </dsp:txXfrm>
    </dsp:sp>
    <dsp:sp modelId="{C995A612-CBCD-4F0E-8CD3-5C7CE43E239D}">
      <dsp:nvSpPr>
        <dsp:cNvPr id="0" name=""/>
        <dsp:cNvSpPr/>
      </dsp:nvSpPr>
      <dsp:spPr>
        <a:xfrm>
          <a:off x="2105040" y="218043"/>
          <a:ext cx="1705383" cy="1023230"/>
        </a:xfrm>
        <a:prstGeom prst="rect">
          <a:avLst/>
        </a:prstGeom>
        <a:solidFill>
          <a:schemeClr val="accent5">
            <a:hueOff val="-965506"/>
            <a:satOff val="-2488"/>
            <a:lumOff val="-16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2.Valsts komisij</a:t>
          </a:r>
          <a:r>
            <a:rPr lang="lv-LV" sz="1000" kern="1200">
              <a:solidFill>
                <a:sysClr val="windowText" lastClr="000000"/>
              </a:solidFill>
              <a:latin typeface="Times New Roman" panose="02020603050405020304" pitchFamily="18" charset="0"/>
              <a:cs typeface="Times New Roman" panose="02020603050405020304" pitchFamily="18" charset="0"/>
            </a:rPr>
            <a:t>a – primārā izvērtēšana (gadījuma vadītājs – vecākais ārsts eksperts kā virsvadītājs – </a:t>
          </a:r>
          <a:r>
            <a:rPr lang="en-US" sz="1000" kern="1200">
              <a:solidFill>
                <a:sysClr val="windowText" lastClr="000000"/>
              </a:solidFill>
              <a:latin typeface="Times New Roman" panose="02020603050405020304" pitchFamily="18" charset="0"/>
              <a:cs typeface="Times New Roman" panose="02020603050405020304" pitchFamily="18" charset="0"/>
            </a:rPr>
            <a:t>no</a:t>
          </a:r>
          <a:r>
            <a:rPr lang="lv-LV" sz="1000" kern="1200">
              <a:solidFill>
                <a:sysClr val="windowText" lastClr="000000"/>
              </a:solidFill>
              <a:latin typeface="Times New Roman" panose="02020603050405020304" pitchFamily="18" charset="0"/>
              <a:cs typeface="Times New Roman" panose="02020603050405020304" pitchFamily="18" charset="0"/>
            </a:rPr>
            <a:t>lemj, vai ir cilvēkam vērtējama ĪK – ja ir, tad </a:t>
          </a:r>
          <a:r>
            <a:rPr lang="en-US" sz="1000" kern="1200">
              <a:solidFill>
                <a:sysClr val="windowText" lastClr="000000"/>
              </a:solidFill>
              <a:latin typeface="Times New Roman" panose="02020603050405020304" pitchFamily="18" charset="0"/>
              <a:cs typeface="Times New Roman" panose="02020603050405020304" pitchFamily="18" charset="0"/>
            </a:rPr>
            <a:t>piesaista </a:t>
          </a:r>
          <a:r>
            <a:rPr lang="lv-LV" sz="1000" kern="1200">
              <a:solidFill>
                <a:sysClr val="windowText" lastClr="000000"/>
              </a:solidFill>
              <a:latin typeface="Times New Roman" panose="02020603050405020304" pitchFamily="18" charset="0"/>
              <a:cs typeface="Times New Roman" panose="02020603050405020304" pitchFamily="18" charset="0"/>
            </a:rPr>
            <a:t>FS</a:t>
          </a:r>
          <a:r>
            <a:rPr lang="en-US" sz="1000" kern="1200">
              <a:solidFill>
                <a:sysClr val="windowText" lastClr="000000"/>
              </a:solidFill>
              <a:latin typeface="Times New Roman" panose="02020603050405020304" pitchFamily="18" charset="0"/>
              <a:cs typeface="Times New Roman" panose="02020603050405020304" pitchFamily="18" charset="0"/>
            </a:rPr>
            <a:t> mājas vizītei</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2105040" y="218043"/>
        <a:ext cx="1705383" cy="1023230"/>
      </dsp:txXfrm>
    </dsp:sp>
    <dsp:sp modelId="{3D5BA974-A11A-4D3A-8B84-044BD0D79D78}">
      <dsp:nvSpPr>
        <dsp:cNvPr id="0" name=""/>
        <dsp:cNvSpPr/>
      </dsp:nvSpPr>
      <dsp:spPr>
        <a:xfrm>
          <a:off x="860110" y="1239473"/>
          <a:ext cx="4195243" cy="448536"/>
        </a:xfrm>
        <a:custGeom>
          <a:avLst/>
          <a:gdLst/>
          <a:ahLst/>
          <a:cxnLst/>
          <a:rect l="0" t="0" r="0" b="0"/>
          <a:pathLst>
            <a:path>
              <a:moveTo>
                <a:pt x="4195243" y="0"/>
              </a:moveTo>
              <a:lnTo>
                <a:pt x="4195243" y="241368"/>
              </a:lnTo>
              <a:lnTo>
                <a:pt x="0" y="241368"/>
              </a:lnTo>
              <a:lnTo>
                <a:pt x="0" y="448536"/>
              </a:lnTo>
            </a:path>
          </a:pathLst>
        </a:custGeom>
        <a:noFill/>
        <a:ln w="6350" cap="flat" cmpd="sng" algn="ctr">
          <a:solidFill>
            <a:schemeClr val="dk1"/>
          </a:solidFill>
          <a:prstDash val="solid"/>
          <a:miter lim="800000"/>
          <a:tailEnd type="arrow"/>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b="0" kern="1200"/>
        </a:p>
      </dsp:txBody>
      <dsp:txXfrm>
        <a:off x="2852169" y="1461778"/>
        <a:ext cx="211125" cy="3926"/>
      </dsp:txXfrm>
    </dsp:sp>
    <dsp:sp modelId="{77E563CD-A562-4215-9F44-C6631D92C0D1}">
      <dsp:nvSpPr>
        <dsp:cNvPr id="0" name=""/>
        <dsp:cNvSpPr/>
      </dsp:nvSpPr>
      <dsp:spPr>
        <a:xfrm>
          <a:off x="4202662" y="218043"/>
          <a:ext cx="1705383" cy="1023230"/>
        </a:xfrm>
        <a:prstGeom prst="rect">
          <a:avLst/>
        </a:prstGeom>
        <a:solidFill>
          <a:schemeClr val="accent5">
            <a:hueOff val="-1931012"/>
            <a:satOff val="-4977"/>
            <a:lumOff val="-33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3.</a:t>
          </a:r>
          <a:r>
            <a:rPr lang="lv-LV" sz="1000" kern="1200">
              <a:solidFill>
                <a:sysClr val="windowText" lastClr="000000"/>
              </a:solidFill>
              <a:latin typeface="Times New Roman" panose="02020603050405020304" pitchFamily="18" charset="0"/>
              <a:cs typeface="Times New Roman" panose="02020603050405020304" pitchFamily="18" charset="0"/>
            </a:rPr>
            <a:t>FS vienojas ar iedzīvotāju (vai tā p</a:t>
          </a:r>
          <a:r>
            <a:rPr lang="en-US" sz="1000" kern="1200">
              <a:solidFill>
                <a:sysClr val="windowText" lastClr="000000"/>
              </a:solidFill>
              <a:latin typeface="Times New Roman" panose="02020603050405020304" pitchFamily="18" charset="0"/>
              <a:cs typeface="Times New Roman" panose="02020603050405020304" pitchFamily="18" charset="0"/>
            </a:rPr>
            <a:t>ār</a:t>
          </a:r>
          <a:r>
            <a:rPr lang="lv-LV" sz="1000" kern="1200">
              <a:solidFill>
                <a:sysClr val="windowText" lastClr="000000"/>
              </a:solidFill>
              <a:latin typeface="Times New Roman" panose="02020603050405020304" pitchFamily="18" charset="0"/>
              <a:cs typeface="Times New Roman" panose="02020603050405020304" pitchFamily="18" charset="0"/>
            </a:rPr>
            <a:t>stāvi) par vizītes</a:t>
          </a:r>
          <a:r>
            <a:rPr lang="en-US" sz="1000" kern="1200">
              <a:solidFill>
                <a:sysClr val="windowText" lastClr="000000"/>
              </a:solidFill>
              <a:latin typeface="Times New Roman" panose="02020603050405020304" pitchFamily="18" charset="0"/>
              <a:cs typeface="Times New Roman" panose="02020603050405020304" pitchFamily="18" charset="0"/>
            </a:rPr>
            <a:t> </a:t>
          </a:r>
          <a:r>
            <a:rPr lang="lv-LV" sz="1000" kern="1200">
              <a:solidFill>
                <a:sysClr val="windowText" lastClr="000000"/>
              </a:solidFill>
              <a:latin typeface="Times New Roman" panose="02020603050405020304" pitchFamily="18" charset="0"/>
              <a:cs typeface="Times New Roman" panose="02020603050405020304" pitchFamily="18" charset="0"/>
            </a:rPr>
            <a:t>laiku un datumu</a:t>
          </a:r>
        </a:p>
      </dsp:txBody>
      <dsp:txXfrm>
        <a:off x="4202662" y="218043"/>
        <a:ext cx="1705383" cy="1023230"/>
      </dsp:txXfrm>
    </dsp:sp>
    <dsp:sp modelId="{70C671B4-EC93-49DC-968D-E9DB1CDA0EB9}">
      <dsp:nvSpPr>
        <dsp:cNvPr id="0" name=""/>
        <dsp:cNvSpPr/>
      </dsp:nvSpPr>
      <dsp:spPr>
        <a:xfrm>
          <a:off x="1711002" y="2186304"/>
          <a:ext cx="361638" cy="91440"/>
        </a:xfrm>
        <a:custGeom>
          <a:avLst/>
          <a:gdLst/>
          <a:ahLst/>
          <a:cxnLst/>
          <a:rect l="0" t="0" r="0" b="0"/>
          <a:pathLst>
            <a:path>
              <a:moveTo>
                <a:pt x="0" y="45720"/>
              </a:moveTo>
              <a:lnTo>
                <a:pt x="361638" y="45720"/>
              </a:lnTo>
            </a:path>
          </a:pathLst>
        </a:custGeom>
        <a:noFill/>
        <a:ln w="6350" cap="flat" cmpd="sng" algn="ctr">
          <a:solidFill>
            <a:schemeClr val="accent5">
              <a:hueOff val="-3379271"/>
              <a:satOff val="-8710"/>
              <a:lumOff val="-5883"/>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882015" y="2230061"/>
        <a:ext cx="19611" cy="3926"/>
      </dsp:txXfrm>
    </dsp:sp>
    <dsp:sp modelId="{A53C1462-DAE0-40A0-B53A-E25BF24A7463}">
      <dsp:nvSpPr>
        <dsp:cNvPr id="0" name=""/>
        <dsp:cNvSpPr/>
      </dsp:nvSpPr>
      <dsp:spPr>
        <a:xfrm>
          <a:off x="7418" y="1720409"/>
          <a:ext cx="1705383" cy="1023230"/>
        </a:xfrm>
        <a:prstGeom prst="rect">
          <a:avLst/>
        </a:prstGeom>
        <a:solidFill>
          <a:schemeClr val="accent5">
            <a:hueOff val="-2896518"/>
            <a:satOff val="-7465"/>
            <a:lumOff val="-504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4. FS personas dzīvesvietā novērtē ĪK nepieciešamību, ar paplašinātajiem jautāju</a:t>
          </a:r>
          <a:r>
            <a:rPr lang="lv-LV" sz="1000" kern="1200">
              <a:solidFill>
                <a:sysClr val="windowText" lastClr="000000"/>
              </a:solidFill>
              <a:latin typeface="Times New Roman" panose="02020603050405020304" pitchFamily="18" charset="0"/>
              <a:cs typeface="Times New Roman" panose="02020603050405020304" pitchFamily="18" charset="0"/>
            </a:rPr>
            <a:t>m</a:t>
          </a:r>
          <a:r>
            <a:rPr lang="en-US" sz="1000" kern="1200">
              <a:solidFill>
                <a:sysClr val="windowText" lastClr="000000"/>
              </a:solidFill>
              <a:latin typeface="Times New Roman" panose="02020603050405020304" pitchFamily="18" charset="0"/>
              <a:cs typeface="Times New Roman" panose="02020603050405020304" pitchFamily="18" charset="0"/>
            </a:rPr>
            <a:t>iem WHODAS/protokolam</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7418" y="1720409"/>
        <a:ext cx="1705383" cy="1023230"/>
      </dsp:txXfrm>
    </dsp:sp>
    <dsp:sp modelId="{4BF1E8CA-7B65-4C7B-BEFB-5D4D9A1BA2F2}">
      <dsp:nvSpPr>
        <dsp:cNvPr id="0" name=""/>
        <dsp:cNvSpPr/>
      </dsp:nvSpPr>
      <dsp:spPr>
        <a:xfrm>
          <a:off x="3808624" y="2186304"/>
          <a:ext cx="361638" cy="91440"/>
        </a:xfrm>
        <a:custGeom>
          <a:avLst/>
          <a:gdLst/>
          <a:ahLst/>
          <a:cxnLst/>
          <a:rect l="0" t="0" r="0" b="0"/>
          <a:pathLst>
            <a:path>
              <a:moveTo>
                <a:pt x="0" y="45720"/>
              </a:moveTo>
              <a:lnTo>
                <a:pt x="361638" y="45720"/>
              </a:lnTo>
            </a:path>
          </a:pathLst>
        </a:custGeom>
        <a:noFill/>
        <a:ln w="6350" cap="flat" cmpd="sng" algn="ctr">
          <a:solidFill>
            <a:schemeClr val="accent5">
              <a:hueOff val="-4505695"/>
              <a:satOff val="-11613"/>
              <a:lumOff val="-7843"/>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979637" y="2230061"/>
        <a:ext cx="19611" cy="3926"/>
      </dsp:txXfrm>
    </dsp:sp>
    <dsp:sp modelId="{73BA1332-6279-41EB-82EA-8A02A3C26DEA}">
      <dsp:nvSpPr>
        <dsp:cNvPr id="0" name=""/>
        <dsp:cNvSpPr/>
      </dsp:nvSpPr>
      <dsp:spPr>
        <a:xfrm>
          <a:off x="2105040" y="1720409"/>
          <a:ext cx="1705383" cy="1023230"/>
        </a:xfrm>
        <a:prstGeom prst="rect">
          <a:avLst/>
        </a:prstGeom>
        <a:solidFill>
          <a:schemeClr val="accent5">
            <a:hueOff val="-3862025"/>
            <a:satOff val="-9954"/>
            <a:lumOff val="-672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5. FS novērtējums d domēnos tiek integrēts protokolā IIS</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2105040" y="1720409"/>
        <a:ext cx="1705383" cy="1023230"/>
      </dsp:txXfrm>
    </dsp:sp>
    <dsp:sp modelId="{AE90F8A3-2115-4144-93BA-66419CD26564}">
      <dsp:nvSpPr>
        <dsp:cNvPr id="0" name=""/>
        <dsp:cNvSpPr/>
      </dsp:nvSpPr>
      <dsp:spPr>
        <a:xfrm>
          <a:off x="860110" y="2828737"/>
          <a:ext cx="4139332" cy="361638"/>
        </a:xfrm>
        <a:custGeom>
          <a:avLst/>
          <a:gdLst/>
          <a:ahLst/>
          <a:cxnLst/>
          <a:rect l="0" t="0" r="0" b="0"/>
          <a:pathLst>
            <a:path>
              <a:moveTo>
                <a:pt x="4139332" y="0"/>
              </a:moveTo>
              <a:lnTo>
                <a:pt x="4139332" y="197919"/>
              </a:lnTo>
              <a:lnTo>
                <a:pt x="0" y="197919"/>
              </a:lnTo>
              <a:lnTo>
                <a:pt x="0" y="361638"/>
              </a:lnTo>
            </a:path>
          </a:pathLst>
        </a:custGeom>
        <a:noFill/>
        <a:ln w="6350" cap="flat" cmpd="sng" algn="ctr">
          <a:solidFill>
            <a:schemeClr val="dk1"/>
          </a:solidFill>
          <a:prstDash val="solid"/>
          <a:miter lim="800000"/>
          <a:tailEnd type="arrow"/>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825830" y="3007593"/>
        <a:ext cx="207893" cy="3926"/>
      </dsp:txXfrm>
    </dsp:sp>
    <dsp:sp modelId="{46F76318-DA63-4E76-A55B-3AFFBA08BCB3}">
      <dsp:nvSpPr>
        <dsp:cNvPr id="0" name=""/>
        <dsp:cNvSpPr/>
      </dsp:nvSpPr>
      <dsp:spPr>
        <a:xfrm>
          <a:off x="4202662" y="1633512"/>
          <a:ext cx="1593561" cy="1197025"/>
        </a:xfrm>
        <a:prstGeom prst="rect">
          <a:avLst/>
        </a:prstGeom>
        <a:solidFill>
          <a:schemeClr val="accent5">
            <a:hueOff val="-4827531"/>
            <a:satOff val="-12442"/>
            <a:lumOff val="-84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Font typeface="+mj-lt"/>
            <a:buNone/>
          </a:pPr>
          <a:r>
            <a:rPr lang="en-US" sz="900" kern="1200">
              <a:solidFill>
                <a:sysClr val="windowText" lastClr="000000"/>
              </a:solidFill>
              <a:latin typeface="Times New Roman" panose="02020603050405020304" pitchFamily="18" charset="0"/>
              <a:cs typeface="Times New Roman" panose="02020603050405020304" pitchFamily="18" charset="0"/>
            </a:rPr>
            <a:t>6. </a:t>
          </a:r>
          <a:r>
            <a:rPr lang="lv-LV" sz="900" kern="1200">
              <a:solidFill>
                <a:sysClr val="windowText" lastClr="000000"/>
              </a:solidFill>
              <a:latin typeface="Times New Roman" panose="02020603050405020304" pitchFamily="18" charset="0"/>
              <a:cs typeface="Times New Roman" panose="02020603050405020304" pitchFamily="18" charset="0"/>
            </a:rPr>
            <a:t>Ārsts eksperts, iepazīstoties ar medicīnisko dokumentāciju, aizpilda</a:t>
          </a:r>
          <a:r>
            <a:rPr lang="en-US" sz="900" kern="1200">
              <a:solidFill>
                <a:sysClr val="windowText" lastClr="000000"/>
              </a:solidFill>
              <a:latin typeface="Times New Roman" panose="02020603050405020304" pitchFamily="18" charset="0"/>
              <a:cs typeface="Times New Roman" panose="02020603050405020304" pitchFamily="18" charset="0"/>
            </a:rPr>
            <a:t> protokola </a:t>
          </a:r>
          <a:r>
            <a:rPr lang="lv-LV" sz="900" kern="1200">
              <a:solidFill>
                <a:sysClr val="windowText" lastClr="000000"/>
              </a:solidFill>
              <a:latin typeface="Times New Roman" panose="02020603050405020304" pitchFamily="18" charset="0"/>
              <a:cs typeface="Times New Roman" panose="02020603050405020304" pitchFamily="18" charset="0"/>
            </a:rPr>
            <a:t>b un s domēnus IIS un</a:t>
          </a:r>
          <a:r>
            <a:rPr lang="en-US" sz="900" kern="1200">
              <a:solidFill>
                <a:sysClr val="windowText" lastClr="000000"/>
              </a:solidFill>
              <a:latin typeface="Times New Roman" panose="02020603050405020304" pitchFamily="18" charset="0"/>
              <a:cs typeface="Times New Roman" panose="02020603050405020304" pitchFamily="18" charset="0"/>
            </a:rPr>
            <a:t>, ņemot vērā arī FS novērtējumu, </a:t>
          </a:r>
          <a:r>
            <a:rPr lang="lv-LV" sz="900" u="sng" kern="1200">
              <a:solidFill>
                <a:sysClr val="windowText" lastClr="000000"/>
              </a:solidFill>
              <a:latin typeface="Times New Roman" panose="02020603050405020304" pitchFamily="18" charset="0"/>
              <a:cs typeface="Times New Roman" panose="02020603050405020304" pitchFamily="18" charset="0"/>
            </a:rPr>
            <a:t>izdara gala slēdzienu par traucējumu smaguma pakāpi + FT veidu un ĪKP nepieciešamību </a:t>
          </a:r>
          <a:r>
            <a:rPr lang="en-US" sz="900" u="sng" kern="1200">
              <a:solidFill>
                <a:sysClr val="windowText" lastClr="000000"/>
              </a:solidFill>
              <a:latin typeface="Times New Roman" panose="02020603050405020304" pitchFamily="18" charset="0"/>
              <a:cs typeface="Times New Roman" panose="02020603050405020304" pitchFamily="18" charset="0"/>
            </a:rPr>
            <a:t> un tā</a:t>
          </a:r>
          <a:r>
            <a:rPr lang="lv-LV" sz="900" u="sng" kern="1200">
              <a:solidFill>
                <a:sysClr val="windowText" lastClr="000000"/>
              </a:solidFill>
              <a:latin typeface="Times New Roman" panose="02020603050405020304" pitchFamily="18" charset="0"/>
              <a:cs typeface="Times New Roman" panose="02020603050405020304" pitchFamily="18" charset="0"/>
            </a:rPr>
            <a:t> smaguma pakāpi</a:t>
          </a:r>
          <a:endParaRPr lang="lv-LV" sz="900" kern="1200">
            <a:solidFill>
              <a:sysClr val="windowText" lastClr="000000"/>
            </a:solidFill>
            <a:latin typeface="Times New Roman" panose="02020603050405020304" pitchFamily="18" charset="0"/>
            <a:cs typeface="Times New Roman" panose="02020603050405020304" pitchFamily="18" charset="0"/>
          </a:endParaRPr>
        </a:p>
      </dsp:txBody>
      <dsp:txXfrm>
        <a:off x="4202662" y="1633512"/>
        <a:ext cx="1593561" cy="1197025"/>
      </dsp:txXfrm>
    </dsp:sp>
    <dsp:sp modelId="{92A8A191-7934-469B-9E80-082FB231BDCF}">
      <dsp:nvSpPr>
        <dsp:cNvPr id="0" name=""/>
        <dsp:cNvSpPr/>
      </dsp:nvSpPr>
      <dsp:spPr>
        <a:xfrm>
          <a:off x="1711002" y="3688671"/>
          <a:ext cx="361638" cy="91440"/>
        </a:xfrm>
        <a:custGeom>
          <a:avLst/>
          <a:gdLst/>
          <a:ahLst/>
          <a:cxnLst/>
          <a:rect l="0" t="0" r="0" b="0"/>
          <a:pathLst>
            <a:path>
              <a:moveTo>
                <a:pt x="0" y="45720"/>
              </a:moveTo>
              <a:lnTo>
                <a:pt x="361638" y="45720"/>
              </a:lnTo>
            </a:path>
          </a:pathLst>
        </a:custGeom>
        <a:noFill/>
        <a:ln w="6350" cap="flat" cmpd="sng" algn="ctr">
          <a:solidFill>
            <a:schemeClr val="dk1"/>
          </a:solidFill>
          <a:prstDash val="solid"/>
          <a:miter lim="800000"/>
          <a:tailEnd type="arrow"/>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b="1" kern="1200"/>
        </a:p>
      </dsp:txBody>
      <dsp:txXfrm>
        <a:off x="1882015" y="3732428"/>
        <a:ext cx="19611" cy="3926"/>
      </dsp:txXfrm>
    </dsp:sp>
    <dsp:sp modelId="{99A6B721-92CA-4D58-AEC4-038D4664083F}">
      <dsp:nvSpPr>
        <dsp:cNvPr id="0" name=""/>
        <dsp:cNvSpPr/>
      </dsp:nvSpPr>
      <dsp:spPr>
        <a:xfrm>
          <a:off x="7418" y="3222776"/>
          <a:ext cx="1705383" cy="1023230"/>
        </a:xfrm>
        <a:prstGeom prst="rect">
          <a:avLst/>
        </a:prstGeom>
        <a:solidFill>
          <a:schemeClr val="accent5">
            <a:hueOff val="-5793037"/>
            <a:satOff val="-14931"/>
            <a:lumOff val="-1008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mj-lt"/>
            <a:buNone/>
          </a:pPr>
          <a:r>
            <a:rPr lang="en-US" sz="1000" kern="1200">
              <a:solidFill>
                <a:sysClr val="windowText" lastClr="000000"/>
              </a:solidFill>
              <a:latin typeface="Times New Roman" panose="02020603050405020304" pitchFamily="18" charset="0"/>
              <a:cs typeface="Times New Roman" panose="02020603050405020304" pitchFamily="18" charset="0"/>
            </a:rPr>
            <a:t>7. </a:t>
          </a:r>
          <a:r>
            <a:rPr lang="lv-LV" sz="1000" kern="1200">
              <a:solidFill>
                <a:sysClr val="windowText" lastClr="000000"/>
              </a:solidFill>
              <a:latin typeface="Times New Roman" panose="02020603050405020304" pitchFamily="18" charset="0"/>
              <a:cs typeface="Times New Roman" panose="02020603050405020304" pitchFamily="18" charset="0"/>
            </a:rPr>
            <a:t>Slēdziens nonāk pie virsvadītāja, pārbauda slēdzienu un pieņem lēmumu, t.sk. par termiņu+grupa+cēlonis+FT un ĪK</a:t>
          </a: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7418" y="3222776"/>
        <a:ext cx="1705383" cy="1023230"/>
      </dsp:txXfrm>
    </dsp:sp>
    <dsp:sp modelId="{D44B8397-81F0-4E5D-9D90-448BF4F6E09E}">
      <dsp:nvSpPr>
        <dsp:cNvPr id="0" name=""/>
        <dsp:cNvSpPr/>
      </dsp:nvSpPr>
      <dsp:spPr>
        <a:xfrm>
          <a:off x="2105040" y="3222776"/>
          <a:ext cx="1705383" cy="1023230"/>
        </a:xfrm>
        <a:prstGeom prst="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mj-lt"/>
            <a:buNone/>
          </a:pPr>
          <a:r>
            <a:rPr lang="en-US" sz="1000" kern="1200">
              <a:solidFill>
                <a:sysClr val="windowText" lastClr="000000"/>
              </a:solidFill>
              <a:latin typeface="Times New Roman" panose="02020603050405020304" pitchFamily="18" charset="0"/>
              <a:cs typeface="Times New Roman" panose="02020603050405020304" pitchFamily="18" charset="0"/>
            </a:rPr>
            <a:t>8. Lēmuma paziņošana un datu nodošana</a:t>
          </a:r>
        </a:p>
      </dsp:txBody>
      <dsp:txXfrm>
        <a:off x="2105040" y="3222776"/>
        <a:ext cx="1705383" cy="1023230"/>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arrow6#1">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ar" val="2.5"/>
      <dgm:param type="horzAlign" val="ctr"/>
      <dgm:param type="vertAlign" val="mid"/>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layout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ead1021-c0f9-4a1b-84a2-5b25ae83697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45AD402587C914E92A1BDE63AA28EFE" ma:contentTypeVersion="15" ma:contentTypeDescription="Create a new document." ma:contentTypeScope="" ma:versionID="dd7446e7af5d7512234161825a615bee">
  <xsd:schema xmlns:xsd="http://www.w3.org/2001/XMLSchema" xmlns:xs="http://www.w3.org/2001/XMLSchema" xmlns:p="http://schemas.microsoft.com/office/2006/metadata/properties" xmlns:ns3="9ead1021-c0f9-4a1b-84a2-5b25ae836979" xmlns:ns4="824e1f06-b23b-4fdc-b7c8-d94556328704" targetNamespace="http://schemas.microsoft.com/office/2006/metadata/properties" ma:root="true" ma:fieldsID="cfa573e31ee18cce5a477f6c89abe494" ns3:_="" ns4:_="">
    <xsd:import namespace="9ead1021-c0f9-4a1b-84a2-5b25ae836979"/>
    <xsd:import namespace="824e1f06-b23b-4fdc-b7c8-d94556328704"/>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d1021-c0f9-4a1b-84a2-5b25ae83697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4e1f06-b23b-4fdc-b7c8-d945563287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A736BA-D66A-4308-B81B-E5B448C9BECF}">
  <ds:schemaRefs>
    <ds:schemaRef ds:uri="http://schemas.microsoft.com/office/2006/metadata/properties"/>
    <ds:schemaRef ds:uri="http://schemas.microsoft.com/office/infopath/2007/PartnerControls"/>
    <ds:schemaRef ds:uri="9ead1021-c0f9-4a1b-84a2-5b25ae836979"/>
  </ds:schemaRefs>
</ds:datastoreItem>
</file>

<file path=customXml/itemProps2.xml><?xml version="1.0" encoding="utf-8"?>
<ds:datastoreItem xmlns:ds="http://schemas.openxmlformats.org/officeDocument/2006/customXml" ds:itemID="{219FFF2A-C62F-4DE0-83B4-82AD0FD0F8E9}">
  <ds:schemaRefs>
    <ds:schemaRef ds:uri="http://schemas.openxmlformats.org/officeDocument/2006/bibliography"/>
  </ds:schemaRefs>
</ds:datastoreItem>
</file>

<file path=customXml/itemProps3.xml><?xml version="1.0" encoding="utf-8"?>
<ds:datastoreItem xmlns:ds="http://schemas.openxmlformats.org/officeDocument/2006/customXml" ds:itemID="{E013A883-8E26-4508-AA3C-14C8BFDBC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d1021-c0f9-4a1b-84a2-5b25ae836979"/>
    <ds:schemaRef ds:uri="824e1f06-b23b-4fdc-b7c8-d94556328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311D6A-9116-49C3-94ED-DFAE1EACA2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49</Pages>
  <Words>60869</Words>
  <Characters>34696</Characters>
  <Application>Microsoft Office Word</Application>
  <DocSecurity>0</DocSecurity>
  <Lines>289</Lines>
  <Paragraphs>190</Paragraphs>
  <ScaleCrop>false</ScaleCrop>
  <HeadingPairs>
    <vt:vector size="6" baseType="variant">
      <vt:variant>
        <vt:lpstr>Nosaukums</vt:lpstr>
      </vt:variant>
      <vt:variant>
        <vt:i4>1</vt:i4>
      </vt:variant>
      <vt:variant>
        <vt:lpstr>Virsraksti</vt:lpstr>
      </vt:variant>
      <vt:variant>
        <vt:i4>18</vt:i4>
      </vt:variant>
      <vt:variant>
        <vt:lpstr>Title</vt:lpstr>
      </vt:variant>
      <vt:variant>
        <vt:i4>1</vt:i4>
      </vt:variant>
    </vt:vector>
  </HeadingPairs>
  <TitlesOfParts>
    <vt:vector size="20" baseType="lpstr">
      <vt:lpstr/>
      <vt:lpstr>Saīsinājumi</vt:lpstr>
      <vt:lpstr>Terminu skaidrojums	</vt:lpstr>
      <vt:lpstr>Ievads</vt:lpstr>
      <vt:lpstr>2. Esošās situācijas raksturojums </vt:lpstr>
      <vt:lpstr>    2.1. Statistika par personām ar invaliditāti</vt:lpstr>
      <vt:lpstr>    2.2. Esošā kārtība invaliditātes novērtēšanas pieejā un Valsts komisijas kapacit</vt:lpstr>
      <vt:lpstr>    2.3. Starptautiskās saistības un biopsihosociālā pieeja invaliditātes visaptvero</vt:lpstr>
      <vt:lpstr>    2.4. Citu valstu pieredze</vt:lpstr>
      <vt:lpstr>3. Izmaiņas invaliditātes novērtēšanas procesā, nostiprinot biopsihosociālo mode</vt:lpstr>
      <vt:lpstr>    3.1. WHODAS 2.0 izmantošana</vt:lpstr>
      <vt:lpstr>    3.2. Mērķētie protokoli</vt:lpstr>
      <vt:lpstr>4. Kritēriju maiņa īpašas kopšanas novērtēšanai pilngadīgām personām ar I invali</vt:lpstr>
      <vt:lpstr>    4.1. Esošā kārtība atzinuma par īpašas kopšanas nepieciešamību izsniegšanā un ko</vt:lpstr>
      <vt:lpstr>    4.2. Piedāvātais risinājums atbalsta sniegšanā personām ar īpašas kopšanas nepie</vt:lpstr>
      <vt:lpstr>        4.2.1. Nepieciešamās izmaiņas noteikšanas metodikā</vt:lpstr>
      <vt:lpstr>        4.2.2. Kopšanas pabalsta gradēšana</vt:lpstr>
      <vt:lpstr>5. WHODAS 2.0, mērķēto protokolu un aprūpes intensitātes skalas pilotēšana</vt:lpstr>
      <vt:lpstr>Ziņojuma kopsavilkums</vt:lpstr>
      <vt:lpstr/>
    </vt:vector>
  </TitlesOfParts>
  <Company>LM</Company>
  <LinksUpToDate>false</LinksUpToDate>
  <CharactersWithSpaces>95375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Kampenusa</dc:creator>
  <cp:keywords/>
  <dc:description/>
  <cp:lastModifiedBy>Aiga Lukašenoka</cp:lastModifiedBy>
  <cp:revision>9</cp:revision>
  <cp:lastPrinted>2025-10-01T14:05:00Z</cp:lastPrinted>
  <dcterms:created xsi:type="dcterms:W3CDTF">2026-08-06T13:40:00Z</dcterms:created>
  <dcterms:modified xsi:type="dcterms:W3CDTF">2026-08-07T09:07:00Z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0x010100045AD402587C914E92A1BDE63AA28EFE</vt:lpwstr>
  </property>
</Properties>
</file>