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ms-office.classificationlabels+xml" PartName="/docMetadata/LabelInfo.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 Target="docMetadata/LabelInfo.xml" Type="http://schemas.microsoft.com/office/2020/02/relationships/classificationlabels" Id="rId6"/>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Pr="00ED6F67" w:rsidR="005618FC" w:rsidP="005618FC" w:rsidRDefault="005618FC" w14:paraId="73263724" w14:textId="77777777">
      <w:pPr>
        <w:pStyle w:val="BodyText"/>
        <w:spacing w:after="120"/>
        <w15:collapsed w:val="false"/>
        <w:rPr>
          <w:color w:val="000000" w:themeColor="text1"/>
          <w:sz w:val="28"/>
          <w:szCs w:val="22"/>
        </w:rPr>
      </w:pPr>
      <w:r w:rsidRPr="00ED6F67">
        <w:rPr>
          <w:color w:val="000000" w:themeColor="text1"/>
          <w:sz w:val="28"/>
          <w:szCs w:val="22"/>
        </w:rPr>
        <w:t>Informatīvais ziņojums</w:t>
      </w:r>
    </w:p>
    <w:p w:rsidRPr="00ED6F67" w:rsidR="005618FC" w:rsidP="00F87BAB" w:rsidRDefault="00114F0A" w14:paraId="54C3A767" w14:textId="372A988E">
      <w:pPr>
        <w:pStyle w:val="BodyText"/>
        <w:spacing w:after="120"/>
        <w:rPr>
          <w:color w:val="000000" w:themeColor="text1"/>
          <w:sz w:val="28"/>
          <w:szCs w:val="22"/>
        </w:rPr>
      </w:pPr>
      <w:bookmarkStart w:id="0" w:name="_Hlk146033342"/>
      <w:r>
        <w:rPr>
          <w:color w:val="000000" w:themeColor="text1"/>
          <w:sz w:val="28"/>
          <w:szCs w:val="22"/>
        </w:rPr>
        <w:t>“</w:t>
      </w:r>
      <w:r w:rsidRPr="00ED6F67" w:rsidR="009B7DDF">
        <w:rPr>
          <w:color w:val="000000" w:themeColor="text1"/>
          <w:sz w:val="28"/>
          <w:szCs w:val="22"/>
        </w:rPr>
        <w:t xml:space="preserve">Par Eiropas Savienības </w:t>
      </w:r>
      <w:r w:rsidRPr="00ED6F67" w:rsidR="00F95922">
        <w:rPr>
          <w:color w:val="000000" w:themeColor="text1"/>
          <w:sz w:val="28"/>
          <w:szCs w:val="22"/>
        </w:rPr>
        <w:t xml:space="preserve">Vispārējo lietu </w:t>
      </w:r>
      <w:r w:rsidRPr="00ED6F67" w:rsidR="00F87BAB">
        <w:rPr>
          <w:color w:val="000000" w:themeColor="text1"/>
          <w:sz w:val="28"/>
          <w:szCs w:val="22"/>
        </w:rPr>
        <w:t xml:space="preserve">ministru </w:t>
      </w:r>
      <w:r w:rsidRPr="00ED6F67" w:rsidR="00F95922">
        <w:rPr>
          <w:color w:val="000000" w:themeColor="text1"/>
          <w:sz w:val="28"/>
          <w:szCs w:val="22"/>
        </w:rPr>
        <w:t>padomes</w:t>
      </w:r>
      <w:r w:rsidR="003F1EB8">
        <w:rPr>
          <w:color w:val="000000" w:themeColor="text1"/>
          <w:sz w:val="28"/>
          <w:szCs w:val="22"/>
        </w:rPr>
        <w:t xml:space="preserve"> kohēzijas jautājumos</w:t>
      </w:r>
      <w:r w:rsidRPr="00ED6F67" w:rsidR="009B7DDF">
        <w:rPr>
          <w:color w:val="000000" w:themeColor="text1"/>
          <w:sz w:val="28"/>
          <w:szCs w:val="22"/>
        </w:rPr>
        <w:t xml:space="preserve"> </w:t>
      </w:r>
      <w:bookmarkEnd w:id="0"/>
      <w:r w:rsidRPr="00ED6F67" w:rsidR="00505AEA">
        <w:rPr>
          <w:color w:val="000000" w:themeColor="text1"/>
          <w:sz w:val="28"/>
          <w:szCs w:val="22"/>
        </w:rPr>
        <w:t>2024.</w:t>
      </w:r>
      <w:r w:rsidRPr="00ED6F67" w:rsidR="00F87BAB">
        <w:rPr>
          <w:color w:val="000000" w:themeColor="text1"/>
          <w:sz w:val="28"/>
          <w:szCs w:val="22"/>
        </w:rPr>
        <w:t> </w:t>
      </w:r>
      <w:r w:rsidRPr="00ED6F67" w:rsidR="00505AEA">
        <w:rPr>
          <w:color w:val="000000" w:themeColor="text1"/>
          <w:sz w:val="28"/>
          <w:szCs w:val="22"/>
        </w:rPr>
        <w:t xml:space="preserve">gada </w:t>
      </w:r>
      <w:r w:rsidR="00077788">
        <w:rPr>
          <w:color w:val="000000" w:themeColor="text1"/>
          <w:sz w:val="28"/>
          <w:szCs w:val="22"/>
        </w:rPr>
        <w:t>28. novembra</w:t>
      </w:r>
      <w:r w:rsidRPr="00ED6F67" w:rsidR="00F87BAB">
        <w:rPr>
          <w:color w:val="000000" w:themeColor="text1"/>
          <w:sz w:val="28"/>
          <w:szCs w:val="22"/>
        </w:rPr>
        <w:t xml:space="preserve"> sanāksmē izskatāmajiem jautājumiem</w:t>
      </w:r>
      <w:r>
        <w:rPr>
          <w:color w:val="000000" w:themeColor="text1"/>
          <w:sz w:val="28"/>
          <w:szCs w:val="22"/>
        </w:rPr>
        <w:t>”</w:t>
      </w:r>
    </w:p>
    <w:p w:rsidRPr="00F87BAB" w:rsidR="009B7DDF" w:rsidP="009B7DDF" w:rsidRDefault="009B7DDF" w14:paraId="2D57CECA" w14:textId="77777777">
      <w:pPr>
        <w:pStyle w:val="BodyText"/>
        <w:spacing w:after="120"/>
        <w:rPr>
          <w:color w:val="000000" w:themeColor="text1"/>
          <w:szCs w:val="24"/>
        </w:rPr>
      </w:pPr>
    </w:p>
    <w:p w:rsidRPr="00ED6F67" w:rsidR="005618FC" w:rsidP="00505AEA" w:rsidRDefault="009B7DDF" w14:paraId="70FA0291" w14:textId="7A6DECEE">
      <w:pPr>
        <w:pStyle w:val="ListParagraph"/>
        <w:numPr>
          <w:ilvl w:val="0"/>
          <w:numId w:val="3"/>
        </w:numPr>
        <w:ind w:left="284"/>
        <w:jc w:val="center"/>
        <w:rPr>
          <w:b/>
          <w:color w:val="000000" w:themeColor="text1"/>
          <w:sz w:val="26"/>
          <w:szCs w:val="26"/>
        </w:rPr>
      </w:pPr>
      <w:r w:rsidRPr="00ED6F67">
        <w:rPr>
          <w:b/>
          <w:color w:val="000000" w:themeColor="text1"/>
          <w:sz w:val="26"/>
          <w:szCs w:val="26"/>
        </w:rPr>
        <w:t>Sanāksm</w:t>
      </w:r>
      <w:r w:rsidRPr="00ED6F67" w:rsidR="00F87BAB">
        <w:rPr>
          <w:b/>
          <w:color w:val="000000" w:themeColor="text1"/>
          <w:sz w:val="26"/>
          <w:szCs w:val="26"/>
        </w:rPr>
        <w:t>ē izskatāmie jautājumi</w:t>
      </w:r>
    </w:p>
    <w:p w:rsidR="00ED6F67" w:rsidP="006D376D" w:rsidRDefault="00ED6F67" w14:paraId="401F6A79" w14:textId="77777777">
      <w:pPr>
        <w:spacing w:line="276" w:lineRule="auto"/>
        <w:ind w:firstLine="709"/>
        <w:jc w:val="both"/>
        <w:rPr>
          <w:color w:val="000000" w:themeColor="text1"/>
        </w:rPr>
      </w:pPr>
    </w:p>
    <w:p w:rsidRPr="00114F0A" w:rsidR="00A605D4" w:rsidP="00114F0A" w:rsidRDefault="00114F0A" w14:paraId="6A910AA3" w14:textId="5E9C5085">
      <w:pPr>
        <w:pStyle w:val="Heading2"/>
        <w:spacing w:before="0" w:after="160" w:line="276" w:lineRule="auto"/>
        <w:ind w:firstLine="0"/>
        <w:rPr>
          <w:color w:val="000000" w:themeColor="text1"/>
          <w:sz w:val="24"/>
          <w:szCs w:val="24"/>
        </w:rPr>
      </w:pPr>
      <w:r w:rsidRPr="00114F0A">
        <w:rPr>
          <w:rFonts w:ascii="Times New Roman" w:hAnsi="Times New Roman" w:cs="Times New Roman"/>
          <w:b w:val="false"/>
          <w:sz w:val="24"/>
          <w:szCs w:val="24"/>
          <w:lang w:val="lv-LV"/>
        </w:rPr>
        <w:t>Š.g. 28. novembrī Briselē notiks Eiropas Savienības (turpmāk – ES) Vispārējo lietu padomes kohēzijas jautājumos  sanāksme, ko rīko Ungārija kā ES Padomes prezidējošā valsts.</w:t>
      </w:r>
      <w:r w:rsidRPr="00114F0A" w:rsidR="00505AEA">
        <w:rPr>
          <w:color w:val="000000" w:themeColor="text1"/>
          <w:sz w:val="24"/>
          <w:szCs w:val="24"/>
        </w:rPr>
        <w:t xml:space="preserve"> </w:t>
      </w:r>
    </w:p>
    <w:p w:rsidRPr="006B5476" w:rsidR="00114F0A" w:rsidP="00114F0A" w:rsidRDefault="00B962E7" w14:paraId="411F2E93" w14:textId="6C6C752C">
      <w:pPr>
        <w:spacing w:after="160" w:line="276" w:lineRule="auto"/>
        <w:jc w:val="both"/>
        <w:rPr>
          <w:i/>
          <w:iCs/>
        </w:rPr>
      </w:pPr>
      <w:r w:rsidRPr="00114F0A">
        <w:rPr>
          <w:i/>
          <w:iCs/>
          <w:color w:val="000000" w:themeColor="text1"/>
        </w:rPr>
        <w:t>Sanāksmē plānot</w:t>
      </w:r>
      <w:r w:rsidRPr="00114F0A" w:rsidR="00496884">
        <w:rPr>
          <w:i/>
          <w:iCs/>
          <w:color w:val="000000" w:themeColor="text1"/>
        </w:rPr>
        <w:t>s</w:t>
      </w:r>
      <w:r w:rsidRPr="00114F0A" w:rsidR="00F3293A">
        <w:rPr>
          <w:i/>
          <w:iCs/>
          <w:color w:val="000000" w:themeColor="text1"/>
        </w:rPr>
        <w:t xml:space="preserve"> di</w:t>
      </w:r>
      <w:r w:rsidRPr="00114F0A" w:rsidR="00B32704">
        <w:rPr>
          <w:i/>
          <w:iCs/>
          <w:color w:val="000000" w:themeColor="text1"/>
        </w:rPr>
        <w:t>sk</w:t>
      </w:r>
      <w:r w:rsidRPr="00114F0A" w:rsidR="00496884">
        <w:rPr>
          <w:i/>
          <w:iCs/>
          <w:color w:val="000000" w:themeColor="text1"/>
        </w:rPr>
        <w:t>utēt par</w:t>
      </w:r>
      <w:r w:rsidR="006B5476">
        <w:rPr>
          <w:i/>
          <w:iCs/>
          <w:color w:val="000000" w:themeColor="text1"/>
        </w:rPr>
        <w:t xml:space="preserve"> iespējām nākotnē uzlabot kohēzijas politikas fondu dalīto pārvaldību saskaņā ar subsidiaritātes principu, kā arī </w:t>
      </w:r>
      <w:r w:rsidRPr="00114F0A" w:rsidR="00A71FF7">
        <w:rPr>
          <w:i/>
          <w:iCs/>
          <w:color w:val="000000" w:themeColor="text1"/>
        </w:rPr>
        <w:t xml:space="preserve"> </w:t>
      </w:r>
      <w:r w:rsidRPr="00114F0A" w:rsidR="00077788">
        <w:rPr>
          <w:i/>
          <w:iCs/>
          <w:color w:val="000000" w:themeColor="text1"/>
        </w:rPr>
        <w:t xml:space="preserve">kā arī apstiprināt </w:t>
      </w:r>
      <w:r w:rsidRPr="00114F0A" w:rsidR="008E3E1E">
        <w:rPr>
          <w:i/>
          <w:iCs/>
          <w:color w:val="000000" w:themeColor="text1"/>
        </w:rPr>
        <w:t xml:space="preserve">Padomes secinājumus par demogrāfijas izaicinājumiem </w:t>
      </w:r>
      <w:r w:rsidR="00114F0A">
        <w:rPr>
          <w:i/>
          <w:iCs/>
          <w:color w:val="000000" w:themeColor="text1"/>
        </w:rPr>
        <w:t>ES</w:t>
      </w:r>
      <w:r w:rsidRPr="00114F0A" w:rsidR="00A71FF7">
        <w:rPr>
          <w:i/>
          <w:iCs/>
          <w:color w:val="000000" w:themeColor="text1"/>
        </w:rPr>
        <w:t>.</w:t>
      </w:r>
      <w:r w:rsidRPr="00114F0A" w:rsidR="005B1572">
        <w:rPr>
          <w:i/>
          <w:iCs/>
          <w:color w:val="000000" w:themeColor="text1"/>
        </w:rPr>
        <w:t xml:space="preserve"> </w:t>
      </w:r>
    </w:p>
    <w:p w:rsidRPr="00B14FF8" w:rsidR="006B5476" w:rsidP="00B14FF8" w:rsidRDefault="009F5016" w14:paraId="5355CDF0" w14:textId="409D1B12">
      <w:pPr>
        <w:pStyle w:val="ListParagraph"/>
        <w:numPr>
          <w:ilvl w:val="0"/>
          <w:numId w:val="12"/>
        </w:numPr>
        <w:spacing w:after="160" w:line="276" w:lineRule="auto"/>
        <w:jc w:val="both"/>
        <w:rPr>
          <w:b/>
          <w:bCs/>
          <w:sz w:val="26"/>
          <w:szCs w:val="26"/>
          <w:u w:val="single"/>
        </w:rPr>
      </w:pPr>
      <w:r w:rsidRPr="00B14FF8">
        <w:rPr>
          <w:b/>
          <w:bCs/>
          <w:sz w:val="26"/>
          <w:szCs w:val="26"/>
          <w:u w:val="single"/>
        </w:rPr>
        <w:t>Kohēzijas politikas pamatprincipu stiprināšana: Kā nākotnē uzlabot kohēzijas politikas fondu dalīto pārvaldību atbilstoši subsidiaritātes principam?</w:t>
      </w:r>
    </w:p>
    <w:p w:rsidRPr="009F5016" w:rsidR="009F5016" w:rsidP="00114F0A" w:rsidRDefault="009F5016" w14:paraId="759E5A40" w14:textId="7AF21FBA">
      <w:pPr>
        <w:spacing w:after="160" w:line="276" w:lineRule="auto"/>
        <w:jc w:val="both"/>
        <w:rPr>
          <w:i/>
          <w:iCs/>
          <w:sz w:val="26"/>
          <w:szCs w:val="26"/>
        </w:rPr>
      </w:pPr>
      <w:r w:rsidRPr="009F5016">
        <w:rPr>
          <w:i/>
          <w:iCs/>
          <w:sz w:val="26"/>
          <w:szCs w:val="26"/>
        </w:rPr>
        <w:t>Politikas debates</w:t>
      </w:r>
    </w:p>
    <w:p w:rsidR="00EF171F" w:rsidP="002329F6" w:rsidRDefault="009F5016" w14:paraId="672B412C" w14:textId="2D58A03E">
      <w:pPr>
        <w:spacing w:after="160" w:line="259" w:lineRule="auto"/>
        <w:jc w:val="both"/>
      </w:pPr>
      <w:r w:rsidRPr="009F5016">
        <w:t>Ungārijas p</w:t>
      </w:r>
      <w:r>
        <w:t xml:space="preserve">rezidentūras izplatītajā diskusiju dokumentā </w:t>
      </w:r>
      <w:r w:rsidR="004E51B4">
        <w:t>uzsvērta partnerības, subsidiaritātes</w:t>
      </w:r>
      <w:r w:rsidR="00764B9F">
        <w:t>,</w:t>
      </w:r>
      <w:r w:rsidR="004E51B4">
        <w:t xml:space="preserve"> </w:t>
      </w:r>
      <w:proofErr w:type="spellStart"/>
      <w:r w:rsidR="004E51B4">
        <w:t>daudzlīmeņu</w:t>
      </w:r>
      <w:proofErr w:type="spellEnd"/>
      <w:r w:rsidR="004E51B4">
        <w:t xml:space="preserve"> pārvaldības un dalītās pārvaldības princip</w:t>
      </w:r>
      <w:r w:rsidR="004E51B4">
        <w:t>u nozīme</w:t>
      </w:r>
      <w:r w:rsidR="004E51B4">
        <w:t>, kas ļauj dalībvalstīm un reģioniem aktīvi piedalīties politikas īstenošanā, vienlaikus stiprinot atbildību dažādos pārvaldības līmeņos.</w:t>
      </w:r>
      <w:r w:rsidR="004E51B4">
        <w:t xml:space="preserve"> Dalītā pārvaldība </w:t>
      </w:r>
      <w:r w:rsidR="00EF171F">
        <w:t>veicina pielāgot</w:t>
      </w:r>
      <w:r w:rsidR="00764B9F">
        <w:t>u</w:t>
      </w:r>
      <w:r w:rsidR="00EF171F">
        <w:t xml:space="preserve">s </w:t>
      </w:r>
      <w:r w:rsidR="00764B9F">
        <w:t>risinājumus</w:t>
      </w:r>
      <w:r w:rsidR="00EF171F">
        <w:t xml:space="preserve"> specifiskiem vietējiem izaicinājumiem un prioritātēm, ļaujot ES darbībām būt tieši piemērotām attiecīgajās sabiedrībās, kam tās ir paredzētas.</w:t>
      </w:r>
    </w:p>
    <w:p w:rsidR="002329F6" w:rsidP="002329F6" w:rsidRDefault="002329F6" w14:paraId="2762ADDC" w14:textId="0506133C">
      <w:pPr>
        <w:spacing w:after="160" w:line="22" w:lineRule="atLeast"/>
        <w:jc w:val="both"/>
      </w:pPr>
      <w:r>
        <w:t>K</w:t>
      </w:r>
      <w:r w:rsidR="00EF171F">
        <w:t>ontekstā ar</w:t>
      </w:r>
      <w:r>
        <w:t xml:space="preserve"> diskusiju par</w:t>
      </w:r>
      <w:r w:rsidR="00EF171F">
        <w:t xml:space="preserve"> kohēzijas politikas nākotni pēc 2027. gada</w:t>
      </w:r>
      <w:r>
        <w:t xml:space="preserve">, dokumentā norādīts, ka kā viens no </w:t>
      </w:r>
      <w:r w:rsidR="00764B9F">
        <w:t xml:space="preserve">kohēzijas politikas </w:t>
      </w:r>
      <w:r>
        <w:t>pamatelementiem būtu saglabājams dalītās pārvaldības princips, kas nodrošina lielāku vietēja līmeņa iesaisti lēmumu pieņemšanā. Šis elements iztrūkst Atveseļošanas un noturības mehānismā, kura sniegumā balstītā pieeja tiek apspriesta kā potenciāls finansēšanas modelis nākamajā ES fondu plānošanas periodā. Tiek norādīts, ka snieguma elementi vienmēr ir bijuši kohēzijas politikā klātesoši</w:t>
      </w:r>
      <w:r w:rsidR="00764B9F">
        <w:t>.</w:t>
      </w:r>
      <w:r>
        <w:t xml:space="preserve"> </w:t>
      </w:r>
      <w:r>
        <w:t>Kamēr partnerības līgumi nosaka</w:t>
      </w:r>
      <w:r w:rsidR="00764B9F">
        <w:t xml:space="preserve"> ES</w:t>
      </w:r>
      <w:r>
        <w:t xml:space="preserve"> fondu ilgtermiņa stratēģisko orientāciju, programmas vērstas uz konkrētu valstij adresētu rekomendāciju izpildi, kā arī nacionālajām vai reģionālajām stratēģijām un vērstas uz horizontālu un tematisku principu īstenošanu, kā arī nosaka kopējus indikatorus, nodrošinot</w:t>
      </w:r>
      <w:r>
        <w:t xml:space="preserve"> caurspīdīgumu</w:t>
      </w:r>
      <w:r>
        <w:t xml:space="preserve"> politikas uzraudzīb</w:t>
      </w:r>
      <w:r>
        <w:t>ā</w:t>
      </w:r>
      <w:r>
        <w:t xml:space="preserve"> ES līmenī</w:t>
      </w:r>
      <w:r>
        <w:t>.</w:t>
      </w:r>
    </w:p>
    <w:p w:rsidR="002329F6" w:rsidP="002329F6" w:rsidRDefault="002329F6" w14:paraId="5996AD64" w14:textId="13AC46EC">
      <w:pPr>
        <w:spacing w:after="160" w:line="22" w:lineRule="atLeast"/>
        <w:jc w:val="both"/>
      </w:pPr>
      <w:r>
        <w:t>Ungārijas prezidentūra</w:t>
      </w:r>
      <w:r w:rsidR="00764B9F">
        <w:t xml:space="preserve"> ir rezervēta par iespēju pārņemt ANM modeli nākamajā plānošanas periodā, norādot uz </w:t>
      </w:r>
      <w:r w:rsidR="0052469E">
        <w:t xml:space="preserve">potenciāli </w:t>
      </w:r>
      <w:r w:rsidR="00764B9F">
        <w:t xml:space="preserve">lielāku centralizāciju, ko šī pāreja varētu radīt. </w:t>
      </w:r>
      <w:r>
        <w:t>Ungārijas prezidentūra aicina pārrunāt</w:t>
      </w:r>
      <w:r w:rsidR="0052469E">
        <w:t xml:space="preserve"> iespējas</w:t>
      </w:r>
      <w:r>
        <w:t xml:space="preserve">, kā </w:t>
      </w:r>
      <w:r w:rsidR="0052469E">
        <w:t>dalītās pārvaldības princips</w:t>
      </w:r>
      <w:r>
        <w:t xml:space="preserve"> varētu tikt stiprināts periodā pēc 2027.gada, lai </w:t>
      </w:r>
      <w:r w:rsidR="0052469E">
        <w:t>kohēzijas politika</w:t>
      </w:r>
      <w:r>
        <w:t xml:space="preserve"> saglabātos kā efektīvs rīks attīstības stiprināšanai vietējā līmenī.</w:t>
      </w:r>
      <w:r w:rsidR="0052469E">
        <w:t xml:space="preserve"> Dalībvalstis tiek lūgtas atbildēt uz šādu jautājumu: </w:t>
      </w:r>
      <w:r w:rsidRPr="0052469E" w:rsidR="0052469E">
        <w:rPr>
          <w:b/>
          <w:bCs/>
        </w:rPr>
        <w:t>Kā nākotnē uzlabot kohēzijas politikas fondu dalīto pārvaldību saskaņā ar subsidiaritātes principu?</w:t>
      </w:r>
      <w:r w:rsidR="0052469E">
        <w:t xml:space="preserve"> </w:t>
      </w:r>
    </w:p>
    <w:p w:rsidR="002329F6" w:rsidP="002329F6" w:rsidRDefault="002329F6" w14:paraId="7D79DE79" w14:textId="0486B9E3">
      <w:pPr>
        <w:spacing w:after="160" w:line="22" w:lineRule="atLeast"/>
        <w:jc w:val="both"/>
      </w:pPr>
    </w:p>
    <w:p w:rsidR="009F5016" w:rsidP="00114F0A" w:rsidRDefault="009F5016" w14:paraId="70E1DCB7" w14:textId="017027A1">
      <w:pPr>
        <w:spacing w:after="160" w:line="276" w:lineRule="auto"/>
        <w:jc w:val="both"/>
      </w:pPr>
    </w:p>
    <w:p w:rsidRPr="009F5016" w:rsidR="009F5016" w:rsidP="00114F0A" w:rsidRDefault="009F5016" w14:paraId="3671B9DC" w14:textId="7AE8459B">
      <w:pPr>
        <w:spacing w:after="160" w:line="276" w:lineRule="auto"/>
        <w:jc w:val="both"/>
        <w:rPr>
          <w:b/>
          <w:bCs/>
          <w:u w:val="single"/>
        </w:rPr>
      </w:pPr>
      <w:r w:rsidRPr="009F5016">
        <w:rPr>
          <w:b/>
          <w:bCs/>
          <w:u w:val="single"/>
        </w:rPr>
        <w:t>Latvijas nostāja:</w:t>
      </w:r>
    </w:p>
    <w:p w:rsidRPr="00B14FF8" w:rsidR="009F5016" w:rsidP="00114F0A" w:rsidRDefault="0052469E" w14:paraId="689F5E0D" w14:textId="099AC355">
      <w:pPr>
        <w:spacing w:after="160" w:line="276" w:lineRule="auto"/>
        <w:jc w:val="both"/>
      </w:pPr>
      <w:r w:rsidRPr="00B14FF8">
        <w:t>Lai arī Latvija stingri iestājas par kohēzijas politikas saglabāšanu kā ilgtermiņa investīciju ietvaru, kas atbalsta reformu īstenošanu ar mērķi celt produktivitāti, tā vienlaikus uzskata, ka kohēzijas politikai jāspēj reaģēt uz dažādām krīzēm un izaicinājumiem un jāspēj elastīgi tiem pielāgoties</w:t>
      </w:r>
      <w:r w:rsidRPr="00B14FF8">
        <w:t>.</w:t>
      </w:r>
    </w:p>
    <w:p w:rsidR="0052469E" w:rsidP="00114F0A" w:rsidRDefault="00B14FF8" w14:paraId="03B45CC3" w14:textId="78366F8D">
      <w:pPr>
        <w:spacing w:after="160" w:line="276" w:lineRule="auto"/>
        <w:jc w:val="both"/>
        <w:rPr>
          <w:b/>
          <w:bCs/>
          <w:sz w:val="26"/>
          <w:szCs w:val="26"/>
          <w:u w:val="single"/>
        </w:rPr>
      </w:pPr>
      <w:r w:rsidRPr="00A605D4">
        <w:t xml:space="preserve">Latvija uzskata, ka kohēzijas politikā ir </w:t>
      </w:r>
      <w:r w:rsidRPr="00CA36BC">
        <w:rPr>
          <w:b/>
          <w:bCs/>
        </w:rPr>
        <w:t>būtiski saglabāt pēc iespējas lielu elastību ES līmeņa regulējumā</w:t>
      </w:r>
      <w:r w:rsidRPr="00A605D4">
        <w:t xml:space="preserve">, īpaši diskutējot par minimālajiem ieguldījuma sliekšņiem, kas noteikti dažādiem ieguldījuma mērķiem. Latvija atbalsta, ka kopējo ES mērķu sasniegšanai ir būtiski noteikt galvenos ieguldījumu virzienus, bet </w:t>
      </w:r>
      <w:r w:rsidRPr="00F300FC">
        <w:rPr>
          <w:b/>
          <w:bCs/>
        </w:rPr>
        <w:t>svarīgi saglabāt pietiekamas manevra iespējas, lai dalībvalstis varētu ņemt vērā teritoriālās vajadzības un spētu reaģēt uz jauniem izaugsmes izaicinājumiem un iespējām</w:t>
      </w:r>
      <w:r w:rsidRPr="00A605D4">
        <w:t>.</w:t>
      </w:r>
    </w:p>
    <w:p w:rsidRPr="00B14FF8" w:rsidR="001F39A6" w:rsidP="00B14FF8" w:rsidRDefault="001F39A6" w14:paraId="6D453A69" w14:textId="0401346F">
      <w:pPr>
        <w:pStyle w:val="ListParagraph"/>
        <w:numPr>
          <w:ilvl w:val="0"/>
          <w:numId w:val="12"/>
        </w:numPr>
        <w:spacing w:after="160" w:line="276" w:lineRule="auto"/>
        <w:jc w:val="both"/>
        <w:rPr>
          <w:b/>
          <w:bCs/>
          <w:sz w:val="26"/>
          <w:szCs w:val="26"/>
          <w:u w:val="single"/>
        </w:rPr>
      </w:pPr>
      <w:r w:rsidRPr="00B14FF8">
        <w:rPr>
          <w:b/>
          <w:bCs/>
          <w:sz w:val="26"/>
          <w:szCs w:val="26"/>
          <w:u w:val="single"/>
        </w:rPr>
        <w:t>Padomes secinājumi</w:t>
      </w:r>
      <w:r w:rsidRPr="00B14FF8" w:rsidR="00114F0A">
        <w:rPr>
          <w:b/>
          <w:bCs/>
          <w:sz w:val="26"/>
          <w:szCs w:val="26"/>
          <w:u w:val="single"/>
        </w:rPr>
        <w:t xml:space="preserve"> par kohēzijas politikas lomu demogrāfijas izaicinājumu risināšanā Eiropas Savienībā</w:t>
      </w:r>
    </w:p>
    <w:p w:rsidRPr="0070396E" w:rsidR="0070396E" w:rsidP="00114F0A" w:rsidRDefault="0070396E" w14:paraId="404C1410" w14:textId="17228EC3">
      <w:pPr>
        <w:spacing w:after="160" w:line="276" w:lineRule="auto"/>
        <w:jc w:val="both"/>
        <w:rPr>
          <w:i/>
          <w:iCs/>
          <w:sz w:val="26"/>
          <w:szCs w:val="26"/>
        </w:rPr>
      </w:pPr>
      <w:r w:rsidRPr="0070396E">
        <w:rPr>
          <w:i/>
          <w:iCs/>
          <w:sz w:val="26"/>
          <w:szCs w:val="26"/>
        </w:rPr>
        <w:t>Padomes secinājumu apstiprināšana</w:t>
      </w:r>
    </w:p>
    <w:p w:rsidR="001F39A6" w:rsidP="00114F0A" w:rsidRDefault="008E3E1E" w14:paraId="4D7A5A0C" w14:textId="752112B9">
      <w:pPr>
        <w:spacing w:after="160" w:line="259" w:lineRule="auto"/>
        <w:jc w:val="both"/>
      </w:pPr>
      <w:r>
        <w:t xml:space="preserve">Padomes secinājumos uzsvērts, ka </w:t>
      </w:r>
      <w:r w:rsidR="001F39A6">
        <w:t>demogrāfiskās izmaiņas spēlē izšķirošu lomu visu ES reģionu un pilsoņu nākotnes veidošanā un var būtiski ietekmēt</w:t>
      </w:r>
      <w:r w:rsidR="00D1631D">
        <w:t>, ekonomisko, sociālo un teritoriālo kohēziju,</w:t>
      </w:r>
      <w:r w:rsidR="001F39A6">
        <w:t xml:space="preserve"> noturību un konkurētspēju, vienlaikus radot risku potenciāli paplašināt atšķirības starp reģioniem un to iekšienē. K</w:t>
      </w:r>
      <w:r w:rsidR="00114F0A">
        <w:t>ohēzijas politika</w:t>
      </w:r>
      <w:r w:rsidR="001F39A6">
        <w:t xml:space="preserve"> ir viens no svarīgākajiem ES instrumentiem, kas sniedz ieguldījumu demogrāfijas izaicinājumu risināšanā, atbalstot vienlaikus gan </w:t>
      </w:r>
      <w:r w:rsidR="003A676D">
        <w:t xml:space="preserve">izaicinājumu </w:t>
      </w:r>
      <w:r w:rsidR="001F39A6">
        <w:t>mazināšanas</w:t>
      </w:r>
      <w:r w:rsidR="003A676D">
        <w:t xml:space="preserve"> pasākumus</w:t>
      </w:r>
      <w:r w:rsidR="001F39A6">
        <w:t xml:space="preserve">, gan </w:t>
      </w:r>
      <w:r w:rsidR="003A676D">
        <w:t>aktivitātes, lai pielāgotos tiem</w:t>
      </w:r>
      <w:r w:rsidR="001F39A6">
        <w:t xml:space="preserve">. </w:t>
      </w:r>
    </w:p>
    <w:p w:rsidR="001F39A6" w:rsidP="00114F0A" w:rsidRDefault="003A676D" w14:paraId="4A754082" w14:textId="66B11447">
      <w:pPr>
        <w:spacing w:after="160" w:line="259" w:lineRule="auto"/>
        <w:jc w:val="both"/>
      </w:pPr>
      <w:r>
        <w:t>Secinājumos izcelts,</w:t>
      </w:r>
      <w:r w:rsidR="001F39A6">
        <w:t xml:space="preserve"> ka politikas atbildei  demogrāfijas izaicinājumiem jāatbilst ES stratēģiskajām prioritātēm, vienlaikus balstoties uz vietējiem un reģionālajiem apstākļiem</w:t>
      </w:r>
      <w:r w:rsidR="00D1631D">
        <w:t>, kā arī</w:t>
      </w:r>
      <w:r w:rsidR="001F39A6">
        <w:t xml:space="preserve"> ieviešamas ar aktīvu nacionālo, reģionālo un vietējo institūciju iesaisti. Jāņem vērā, ka demogrāfiskie izaicinājumi dažādos reģionos atšķiras, tādēļ </w:t>
      </w:r>
      <w:r w:rsidR="00D1631D">
        <w:t>kohēzijas politikai</w:t>
      </w:r>
      <w:r w:rsidR="001F39A6">
        <w:t xml:space="preserve"> </w:t>
      </w:r>
      <w:r w:rsidR="00D1631D">
        <w:t>jāsaglabā</w:t>
      </w:r>
      <w:r w:rsidR="001F39A6">
        <w:t xml:space="preserve"> </w:t>
      </w:r>
      <w:r w:rsidR="00D1631D">
        <w:t>sava nozīme</w:t>
      </w:r>
      <w:r w:rsidR="001F39A6">
        <w:t xml:space="preserve"> šo izaicinājumu pārvarēšanā nākotnē, caur integrētu vietā un cilvēkos balstītu stratēģiju, saskaņā ar subsidiaritātes principu, partnerības principu un </w:t>
      </w:r>
      <w:proofErr w:type="spellStart"/>
      <w:r w:rsidR="001F39A6">
        <w:t>daudzlīmeņu</w:t>
      </w:r>
      <w:proofErr w:type="spellEnd"/>
      <w:r w:rsidR="001F39A6">
        <w:t xml:space="preserve"> pārvaldību un dalīto pārvaldību.</w:t>
      </w:r>
    </w:p>
    <w:p w:rsidR="001F39A6" w:rsidP="00114F0A" w:rsidRDefault="00D1631D" w14:paraId="078AE403" w14:textId="51BF483B">
      <w:pPr>
        <w:spacing w:after="160" w:line="259" w:lineRule="auto"/>
        <w:jc w:val="both"/>
      </w:pPr>
      <w:r>
        <w:t>Lai spētu e</w:t>
      </w:r>
      <w:r w:rsidR="001F39A6">
        <w:t>fektīvi strādāt ar demogrāfijas izaicinājumiem</w:t>
      </w:r>
      <w:r>
        <w:t>,</w:t>
      </w:r>
      <w:r w:rsidR="001F39A6">
        <w:t xml:space="preserve"> nepieciešama arī holistiska pieeja un visaptverošu pasākumu kopums </w:t>
      </w:r>
      <w:r>
        <w:t>kohēzijas politikas</w:t>
      </w:r>
      <w:r w:rsidR="001F39A6">
        <w:t xml:space="preserve"> ietvaros, lai stiprinātu reģionālo konkurētspēju un noturību, bremzētu talantu un </w:t>
      </w:r>
      <w:r w:rsidR="004F77A5">
        <w:t>intelekta</w:t>
      </w:r>
      <w:r w:rsidR="001F39A6">
        <w:t xml:space="preserve"> aizplūšanu</w:t>
      </w:r>
      <w:r w:rsidR="004F77A5">
        <w:t xml:space="preserve"> (</w:t>
      </w:r>
      <w:proofErr w:type="spellStart"/>
      <w:r w:rsidRPr="004F77A5" w:rsidR="004F77A5">
        <w:rPr>
          <w:i/>
          <w:iCs/>
        </w:rPr>
        <w:t>brain-drain</w:t>
      </w:r>
      <w:proofErr w:type="spellEnd"/>
      <w:r w:rsidR="004F77A5">
        <w:t>)</w:t>
      </w:r>
      <w:r w:rsidR="001F39A6">
        <w:t xml:space="preserve"> un novērstu prasmju trūkumu tādā veidā, kas nodrošinātu ilgtermiņa ilgtspējīgu izaugsmi un sociālo iekļaušanu ES reģionos, vienlaikus ar atbilstošām strukturālām reformām, kas iezīmētas dalībvalstu prioritātēs</w:t>
      </w:r>
      <w:r w:rsidR="004F77A5">
        <w:t>, kā arī atbalstu administratīvās kapacitātes stiprināšanai</w:t>
      </w:r>
      <w:r w:rsidR="001F39A6">
        <w:t>.</w:t>
      </w:r>
    </w:p>
    <w:p w:rsidR="00A8114F" w:rsidP="00114F0A" w:rsidRDefault="00A8114F" w14:paraId="413167A9" w14:textId="7DA3322F">
      <w:pPr>
        <w:spacing w:after="160" w:line="259" w:lineRule="auto"/>
        <w:jc w:val="both"/>
      </w:pPr>
      <w:r>
        <w:t xml:space="preserve">KP atbalsts demogrāfisko izaicinājumu risināšanai līdz šim ir bijis fragmentēts. </w:t>
      </w:r>
      <w:r w:rsidR="00EB4200">
        <w:t>Secinājumos EK aicināta</w:t>
      </w:r>
      <w:r>
        <w:t xml:space="preserve"> apsvērt iespējas stiprināt sinerģijas starp </w:t>
      </w:r>
      <w:r w:rsidR="00EB4200">
        <w:t>kohēzijas politikas</w:t>
      </w:r>
      <w:r>
        <w:t xml:space="preserve"> </w:t>
      </w:r>
      <w:r>
        <w:lastRenderedPageBreak/>
        <w:t>fondiem pēc 2027.</w:t>
      </w:r>
      <w:r w:rsidR="00EB4200">
        <w:t xml:space="preserve"> </w:t>
      </w:r>
      <w:r>
        <w:t>gada, tostarp veicinot integrētas teritoriālās pieejas.</w:t>
      </w:r>
      <w:r w:rsidRPr="00A8114F">
        <w:t xml:space="preserve"> </w:t>
      </w:r>
      <w:r>
        <w:t>Integrētāka pieeja kohēzijas politikai nākotnē stiprinātu arī ES centienus apzinot un adresējot demogrāfisko izmaiņu</w:t>
      </w:r>
      <w:r w:rsidR="00EB4200">
        <w:t xml:space="preserve"> radīto</w:t>
      </w:r>
      <w:r>
        <w:t xml:space="preserve"> ietekmi</w:t>
      </w:r>
      <w:r w:rsidR="00EB4200">
        <w:t>, tostarp uz zaļo un digitālo pāreju.</w:t>
      </w:r>
    </w:p>
    <w:p w:rsidRPr="0070396E" w:rsidR="00BA5714" w:rsidP="00114F0A" w:rsidRDefault="00294642" w14:paraId="6A6129C2" w14:textId="3BC341B2">
      <w:pPr>
        <w:spacing w:before="240" w:after="120" w:line="276" w:lineRule="auto"/>
        <w:jc w:val="both"/>
        <w:rPr>
          <w:b/>
          <w:bCs/>
          <w:color w:val="000000" w:themeColor="text1"/>
          <w:u w:val="single"/>
        </w:rPr>
      </w:pPr>
      <w:r w:rsidRPr="0070396E">
        <w:rPr>
          <w:b/>
          <w:bCs/>
          <w:color w:val="000000" w:themeColor="text1"/>
          <w:u w:val="single"/>
        </w:rPr>
        <w:t>Latvijas nostāja:</w:t>
      </w:r>
    </w:p>
    <w:p w:rsidR="00033870" w:rsidP="00114F0A" w:rsidRDefault="00B26D7A" w14:paraId="651C57C4" w14:textId="74396BB8">
      <w:pPr>
        <w:spacing w:line="276" w:lineRule="auto"/>
        <w:jc w:val="both"/>
        <w:rPr>
          <w:color w:val="000000" w:themeColor="text1"/>
        </w:rPr>
      </w:pPr>
      <w:r w:rsidRPr="005D29B3">
        <w:rPr>
          <w:b/>
          <w:bCs/>
          <w:color w:val="000000" w:themeColor="text1"/>
        </w:rPr>
        <w:t>Latvija atbalsta</w:t>
      </w:r>
      <w:r w:rsidRPr="005D29B3">
        <w:rPr>
          <w:color w:val="000000" w:themeColor="text1"/>
        </w:rPr>
        <w:t xml:space="preserve"> Padomes secinājumu</w:t>
      </w:r>
      <w:r w:rsidRPr="005D29B3" w:rsidR="00532DB7">
        <w:rPr>
          <w:color w:val="000000" w:themeColor="text1"/>
        </w:rPr>
        <w:t xml:space="preserve">s un to </w:t>
      </w:r>
      <w:r w:rsidRPr="005D29B3">
        <w:rPr>
          <w:color w:val="000000" w:themeColor="text1"/>
        </w:rPr>
        <w:t xml:space="preserve"> </w:t>
      </w:r>
      <w:r w:rsidRPr="005D29B3" w:rsidR="00654FD2">
        <w:rPr>
          <w:color w:val="000000" w:themeColor="text1"/>
        </w:rPr>
        <w:t>apstiprināšan</w:t>
      </w:r>
      <w:r w:rsidRPr="005D29B3">
        <w:rPr>
          <w:color w:val="000000" w:themeColor="text1"/>
        </w:rPr>
        <w:t>u.</w:t>
      </w:r>
    </w:p>
    <w:p w:rsidRPr="005D29B3" w:rsidR="00ED6F67" w:rsidP="00114F0A" w:rsidRDefault="00ED6F67" w14:paraId="65D95259" w14:textId="77777777">
      <w:pPr>
        <w:spacing w:line="276" w:lineRule="auto"/>
        <w:jc w:val="both"/>
        <w:rPr>
          <w:color w:val="000000" w:themeColor="text1"/>
        </w:rPr>
      </w:pPr>
    </w:p>
    <w:p w:rsidRPr="000973C3" w:rsidR="000973C3" w:rsidP="00114F0A" w:rsidRDefault="000973C3" w14:paraId="7EFD4986" w14:textId="14171951">
      <w:pPr>
        <w:spacing w:before="240" w:after="120" w:line="276" w:lineRule="auto"/>
        <w:jc w:val="both"/>
        <w:rPr>
          <w:u w:val="single"/>
        </w:rPr>
      </w:pPr>
      <w:r w:rsidRPr="00F2481A">
        <w:rPr>
          <w:u w:val="single"/>
        </w:rPr>
        <w:t>Latvijas nostāja</w:t>
      </w:r>
      <w:r w:rsidR="00B84BFE">
        <w:rPr>
          <w:u w:val="single"/>
        </w:rPr>
        <w:t xml:space="preserve"> par visiem punktiem</w:t>
      </w:r>
      <w:r w:rsidR="007D5051">
        <w:rPr>
          <w:u w:val="single"/>
        </w:rPr>
        <w:t xml:space="preserve"> </w:t>
      </w:r>
      <w:r w:rsidR="00D20A2F">
        <w:rPr>
          <w:u w:val="single"/>
        </w:rPr>
        <w:t>ap</w:t>
      </w:r>
      <w:r w:rsidR="004F2D98">
        <w:rPr>
          <w:u w:val="single"/>
        </w:rPr>
        <w:t>stiprināta</w:t>
      </w:r>
      <w:r w:rsidRPr="00F2481A">
        <w:rPr>
          <w:u w:val="single"/>
        </w:rPr>
        <w:t xml:space="preserve"> šādos dokumentos:</w:t>
      </w:r>
    </w:p>
    <w:p w:rsidR="00654FD2" w:rsidP="00114F0A" w:rsidRDefault="00654FD2" w14:paraId="19E2B749" w14:textId="062A278D">
      <w:pPr>
        <w:pStyle w:val="ListParagraph"/>
        <w:numPr>
          <w:ilvl w:val="0"/>
          <w:numId w:val="1"/>
        </w:numPr>
        <w:spacing w:before="240" w:line="276" w:lineRule="auto"/>
        <w:ind w:firstLine="0"/>
        <w:jc w:val="both"/>
      </w:pPr>
      <w:r w:rsidRPr="00D5344D">
        <w:t>Latvijas Republikas nacionālā pozīcijā Nr. 2 “Par Kohēzijas politiku pēc 2020. gada”, kas 2018. gada 10. jūlijā apstiprināta Ministru kabinetā un 2020. gada 13. jūlijā apstiprināta Saeimas Eiropas lietu komisijā</w:t>
      </w:r>
      <w:r w:rsidR="00ED6F67">
        <w:t>.</w:t>
      </w:r>
    </w:p>
    <w:p w:rsidR="00833D04" w:rsidP="00114F0A" w:rsidRDefault="00833D04" w14:paraId="4AA062DE" w14:textId="77777777">
      <w:pPr>
        <w:pStyle w:val="ListParagraph"/>
        <w:jc w:val="both"/>
      </w:pPr>
    </w:p>
    <w:p w:rsidR="00ED6F67" w:rsidP="00114F0A" w:rsidRDefault="00ED6F67" w14:paraId="6F7A694A" w14:textId="77777777">
      <w:pPr>
        <w:pStyle w:val="ListParagraph"/>
        <w:spacing w:before="240" w:line="276" w:lineRule="auto"/>
        <w:jc w:val="both"/>
      </w:pPr>
    </w:p>
    <w:p w:rsidRPr="00730E54" w:rsidR="00730E54" w:rsidP="00114F0A" w:rsidRDefault="00732C9B" w14:paraId="400F4197" w14:textId="0EA01F12">
      <w:pPr>
        <w:jc w:val="center"/>
        <w:rPr>
          <w:b/>
          <w:bCs/>
          <w:sz w:val="26"/>
          <w:szCs w:val="26"/>
        </w:rPr>
      </w:pPr>
      <w:r w:rsidRPr="00730E54">
        <w:rPr>
          <w:b/>
          <w:bCs/>
          <w:sz w:val="26"/>
          <w:szCs w:val="26"/>
        </w:rPr>
        <w:t xml:space="preserve">2. Latvijas delegācija </w:t>
      </w:r>
      <w:r w:rsidRPr="00730E54" w:rsidR="00730E54">
        <w:rPr>
          <w:b/>
          <w:bCs/>
          <w:sz w:val="26"/>
          <w:szCs w:val="26"/>
        </w:rPr>
        <w:t>Vispārējo lietu padomes</w:t>
      </w:r>
      <w:r w:rsidR="003F1EB8">
        <w:rPr>
          <w:b/>
          <w:bCs/>
          <w:sz w:val="26"/>
          <w:szCs w:val="26"/>
        </w:rPr>
        <w:t xml:space="preserve"> kohēzijas jautājumos</w:t>
      </w:r>
      <w:r w:rsidRPr="00730E54" w:rsidR="00730E54">
        <w:rPr>
          <w:b/>
          <w:bCs/>
          <w:sz w:val="26"/>
          <w:szCs w:val="26"/>
        </w:rPr>
        <w:t xml:space="preserve"> sanāksm</w:t>
      </w:r>
      <w:r w:rsidR="00730E54">
        <w:rPr>
          <w:b/>
          <w:bCs/>
          <w:sz w:val="26"/>
          <w:szCs w:val="26"/>
        </w:rPr>
        <w:t>ē</w:t>
      </w:r>
      <w:r w:rsidRPr="00730E54" w:rsidR="00730E54">
        <w:rPr>
          <w:b/>
          <w:bCs/>
          <w:sz w:val="26"/>
          <w:szCs w:val="26"/>
        </w:rPr>
        <w:t xml:space="preserve"> </w:t>
      </w:r>
    </w:p>
    <w:p w:rsidR="00730E54" w:rsidP="00114F0A" w:rsidRDefault="00505AEA" w14:paraId="3112485D" w14:textId="2AB85A68">
      <w:pPr>
        <w:jc w:val="center"/>
        <w:rPr>
          <w:b/>
          <w:bCs/>
          <w:sz w:val="26"/>
          <w:szCs w:val="26"/>
        </w:rPr>
      </w:pPr>
      <w:r w:rsidRPr="00505AEA">
        <w:rPr>
          <w:b/>
          <w:bCs/>
          <w:sz w:val="26"/>
          <w:szCs w:val="26"/>
        </w:rPr>
        <w:t xml:space="preserve">2024. gada </w:t>
      </w:r>
      <w:r w:rsidR="006613C2">
        <w:rPr>
          <w:b/>
          <w:bCs/>
          <w:sz w:val="26"/>
          <w:szCs w:val="26"/>
        </w:rPr>
        <w:t>2</w:t>
      </w:r>
      <w:r w:rsidRPr="00505AEA">
        <w:rPr>
          <w:b/>
          <w:bCs/>
          <w:sz w:val="26"/>
          <w:szCs w:val="26"/>
        </w:rPr>
        <w:t xml:space="preserve">8. </w:t>
      </w:r>
      <w:r w:rsidR="006613C2">
        <w:rPr>
          <w:b/>
          <w:bCs/>
          <w:sz w:val="26"/>
          <w:szCs w:val="26"/>
        </w:rPr>
        <w:t>novembrī Briselē</w:t>
      </w:r>
    </w:p>
    <w:p w:rsidRPr="00732C9B" w:rsidR="00505AEA" w:rsidP="00114F0A" w:rsidRDefault="00505AEA" w14:paraId="28A1C0C0" w14:textId="77777777">
      <w:pPr>
        <w:jc w:val="center"/>
        <w:rPr>
          <w:b/>
          <w:bCs/>
        </w:rPr>
      </w:pPr>
    </w:p>
    <w:p w:rsidR="00ED6F67" w:rsidP="00114F0A" w:rsidRDefault="00ED6F67" w14:paraId="2DB4D721" w14:textId="77777777">
      <w:pPr>
        <w:jc w:val="both"/>
      </w:pPr>
    </w:p>
    <w:p w:rsidR="00732C9B" w:rsidP="00114F0A" w:rsidRDefault="00732C9B" w14:paraId="5C51C3E6" w14:textId="163F7AB9">
      <w:pPr>
        <w:jc w:val="both"/>
      </w:pPr>
      <w:r>
        <w:t>Latvijas Republiku Vispārējo lietu padom</w:t>
      </w:r>
      <w:r w:rsidR="00730E54">
        <w:t>es</w:t>
      </w:r>
      <w:r w:rsidR="003F1EB8">
        <w:t xml:space="preserve"> kohēzijas jautājumos</w:t>
      </w:r>
      <w:r w:rsidR="00730E54">
        <w:t xml:space="preserve"> sanāksmē</w:t>
      </w:r>
      <w:r>
        <w:t xml:space="preserve"> 202</w:t>
      </w:r>
      <w:r w:rsidR="003F1EB8">
        <w:t>4</w:t>
      </w:r>
      <w:r>
        <w:t xml:space="preserve">. gada </w:t>
      </w:r>
      <w:r w:rsidR="008E3E1E">
        <w:t>28. novembrī</w:t>
      </w:r>
      <w:r>
        <w:t xml:space="preserve"> pārstāvēt tiek pilnvaroti: </w:t>
      </w:r>
    </w:p>
    <w:p w:rsidR="00732C9B" w:rsidP="00732C9B" w:rsidRDefault="00732C9B" w14:paraId="47D52A6B" w14:textId="77777777">
      <w:pPr>
        <w:ind w:firstLine="709"/>
        <w:jc w:val="both"/>
      </w:pPr>
    </w:p>
    <w:p w:rsidRPr="00A71FF7" w:rsidR="00732C9B" w:rsidP="00692F9A" w:rsidRDefault="00732C9B" w14:paraId="57C918DF" w14:textId="735BAFC2">
      <w:pPr>
        <w:tabs>
          <w:tab w:val="left" w:pos="3261"/>
        </w:tabs>
        <w:ind w:left="3261" w:hanging="3261"/>
        <w:jc w:val="both"/>
      </w:pPr>
      <w:r>
        <w:t>Delegācijas vadītājs:</w:t>
      </w:r>
      <w:r w:rsidR="00451B1E">
        <w:tab/>
      </w:r>
      <w:r w:rsidRPr="00A71FF7" w:rsidR="006B4293">
        <w:t>Karina Ploka, Finanšu ministrijas parlamentārā</w:t>
      </w:r>
      <w:r w:rsidRPr="00A71FF7" w:rsidR="00692F9A">
        <w:t xml:space="preserve"> </w:t>
      </w:r>
      <w:r w:rsidRPr="00A71FF7" w:rsidR="006B4293">
        <w:t>sekretāre</w:t>
      </w:r>
    </w:p>
    <w:p w:rsidRPr="00A71FF7" w:rsidR="00654FD2" w:rsidP="00002182" w:rsidRDefault="00654FD2" w14:paraId="6B1826B7" w14:textId="77777777">
      <w:pPr>
        <w:jc w:val="both"/>
      </w:pPr>
    </w:p>
    <w:p w:rsidRPr="00A71FF7" w:rsidR="00654FD2" w:rsidP="00654FD2" w:rsidRDefault="00654FD2" w14:paraId="20C255F3" w14:textId="6116005D">
      <w:pPr>
        <w:ind w:left="3261"/>
        <w:jc w:val="both"/>
      </w:pPr>
      <w:r w:rsidRPr="00A71FF7">
        <w:t>Ieva Valtmane, Finanšu ministrijas ES fondu stratēģijas departamenta direktora vietniece</w:t>
      </w:r>
    </w:p>
    <w:p w:rsidRPr="00A71FF7" w:rsidR="00451B1E" w:rsidP="00730E54" w:rsidRDefault="00451B1E" w14:paraId="317DEBA9" w14:textId="77777777">
      <w:pPr>
        <w:ind w:left="3261" w:hanging="3261"/>
        <w:jc w:val="both"/>
      </w:pPr>
    </w:p>
    <w:p w:rsidRPr="00ED6F67" w:rsidR="00FF01F3" w:rsidP="00ED6F67" w:rsidRDefault="00451B1E" w14:paraId="7B30C2E8" w14:textId="2AB9BE91">
      <w:pPr>
        <w:ind w:left="3261" w:hanging="3261"/>
        <w:jc w:val="both"/>
      </w:pPr>
      <w:r w:rsidRPr="00A71FF7">
        <w:tab/>
        <w:t>Jānis Ozols,</w:t>
      </w:r>
      <w:r>
        <w:t xml:space="preserve"> ES fondu padomnieks </w:t>
      </w:r>
      <w:r w:rsidRPr="00451B1E">
        <w:t>Latvijas Republikas pastāvīgā pārstāvniecība Eiropas Savienībā</w:t>
      </w:r>
    </w:p>
    <w:p w:rsidR="0087728F" w:rsidP="00730E54" w:rsidRDefault="005618FC" w14:paraId="54B27ADF" w14:textId="100D7C37">
      <w:pPr>
        <w:spacing w:after="120"/>
        <w:ind w:left="2880" w:hanging="2880"/>
        <w:jc w:val="both"/>
      </w:pPr>
      <w:r w:rsidRPr="000C091D">
        <w:t>                                        </w:t>
      </w:r>
    </w:p>
    <w:p w:rsidRPr="00730E54" w:rsidR="00ED6F67" w:rsidP="00730E54" w:rsidRDefault="00ED6F67" w14:paraId="78A8CBA0" w14:textId="77777777">
      <w:pPr>
        <w:spacing w:after="120"/>
        <w:ind w:left="2880" w:hanging="2880"/>
        <w:jc w:val="both"/>
      </w:pPr>
    </w:p>
    <w:p w:rsidRPr="000C091D" w:rsidR="005618FC" w:rsidP="009937AD" w:rsidRDefault="009937AD" w14:paraId="5E209400" w14:textId="2D90A6DF">
      <w:pPr>
        <w:pStyle w:val="paragraph"/>
        <w:spacing w:before="0" w:beforeAutospacing="false" w:after="0" w:afterAutospacing="false"/>
        <w:textAlignment w:val="baseline"/>
      </w:pPr>
      <w:r w:rsidRPr="000C091D">
        <w:rPr>
          <w:rStyle w:val="normaltextrun"/>
        </w:rPr>
        <w:t>Finanšu ministr</w:t>
      </w:r>
      <w:r w:rsidRPr="000C091D" w:rsidR="00DA58B2">
        <w:rPr>
          <w:rStyle w:val="normaltextrun"/>
        </w:rPr>
        <w:t>s</w:t>
      </w:r>
      <w:r w:rsidRPr="000C091D" w:rsidR="00DA58B2">
        <w:rPr>
          <w:rStyle w:val="normaltextrun"/>
        </w:rPr>
        <w:tab/>
      </w:r>
      <w:r w:rsidRPr="000C091D" w:rsidR="00DA58B2">
        <w:rPr>
          <w:rStyle w:val="normaltextrun"/>
        </w:rPr>
        <w:tab/>
      </w:r>
      <w:r w:rsidRPr="000C091D" w:rsidR="00DA58B2">
        <w:rPr>
          <w:rStyle w:val="normaltextrun"/>
        </w:rPr>
        <w:tab/>
      </w:r>
      <w:r w:rsidRPr="000C091D" w:rsidR="00DA58B2">
        <w:rPr>
          <w:rStyle w:val="normaltextrun"/>
        </w:rPr>
        <w:tab/>
      </w:r>
      <w:r w:rsidRPr="000C091D" w:rsidR="00DA58B2">
        <w:rPr>
          <w:rStyle w:val="normaltextrun"/>
        </w:rPr>
        <w:tab/>
      </w:r>
      <w:r w:rsidRPr="000C091D" w:rsidR="00DA58B2">
        <w:rPr>
          <w:rStyle w:val="normaltextrun"/>
        </w:rPr>
        <w:tab/>
      </w:r>
      <w:r w:rsidRPr="000C091D" w:rsidR="00DA58B2">
        <w:rPr>
          <w:rStyle w:val="normaltextrun"/>
        </w:rPr>
        <w:tab/>
      </w:r>
      <w:r w:rsidR="00A229F6">
        <w:rPr>
          <w:rStyle w:val="normaltextrun"/>
        </w:rPr>
        <w:t>A</w:t>
      </w:r>
      <w:r w:rsidRPr="000C091D" w:rsidR="00DA58B2">
        <w:rPr>
          <w:rStyle w:val="normaltextrun"/>
        </w:rPr>
        <w:t>.</w:t>
      </w:r>
      <w:r w:rsidR="00A229F6">
        <w:rPr>
          <w:rStyle w:val="normaltextrun"/>
        </w:rPr>
        <w:t xml:space="preserve"> Ašeradens</w:t>
      </w:r>
    </w:p>
    <w:p w:rsidRPr="000C091D" w:rsidR="004030D3" w:rsidP="00AA7DA4" w:rsidRDefault="004030D3" w14:paraId="33049627" w14:textId="77777777">
      <w:pPr>
        <w:pStyle w:val="Header"/>
        <w:tabs>
          <w:tab w:val="clear" w:pos="4320"/>
          <w:tab w:val="clear" w:pos="8640"/>
        </w:tabs>
        <w:rPr>
          <w:bCs/>
        </w:rPr>
      </w:pPr>
    </w:p>
    <w:p w:rsidRPr="000C091D" w:rsidR="004F5EAC" w:rsidRDefault="004F5EAC" w14:paraId="53D62836" w14:textId="77777777">
      <w:pPr>
        <w:rPr>
          <w:rFonts w:eastAsia="Times New Roman"/>
          <w:bCs/>
          <w:sz w:val="20"/>
          <w:szCs w:val="20"/>
          <w:u w:val="single"/>
        </w:rPr>
      </w:pPr>
    </w:p>
    <w:p w:rsidR="00730E54" w:rsidP="00730E54" w:rsidRDefault="00730E54" w14:paraId="3A577F19" w14:textId="77777777">
      <w:pPr>
        <w:pStyle w:val="Header"/>
        <w:tabs>
          <w:tab w:val="clear" w:pos="4320"/>
          <w:tab w:val="clear" w:pos="8640"/>
        </w:tabs>
        <w:rPr>
          <w:bCs/>
        </w:rPr>
      </w:pPr>
    </w:p>
    <w:p w:rsidRPr="000C091D" w:rsidR="004F5EAC" w:rsidP="00730E54" w:rsidRDefault="00730E54" w14:paraId="59D17735" w14:textId="15B858F5">
      <w:pPr>
        <w:pStyle w:val="Header"/>
        <w:tabs>
          <w:tab w:val="clear" w:pos="4320"/>
          <w:tab w:val="clear" w:pos="8640"/>
        </w:tabs>
        <w:rPr>
          <w:bCs/>
        </w:rPr>
      </w:pPr>
      <w:r w:rsidRPr="00730E54">
        <w:rPr>
          <w:bCs/>
        </w:rPr>
        <w:t>I.</w:t>
      </w:r>
      <w:r>
        <w:rPr>
          <w:bCs/>
        </w:rPr>
        <w:t xml:space="preserve"> </w:t>
      </w:r>
      <w:r w:rsidR="0039600F">
        <w:rPr>
          <w:bCs/>
        </w:rPr>
        <w:t>Otzule</w:t>
      </w:r>
      <w:r w:rsidRPr="000C091D" w:rsidR="004F5EAC">
        <w:rPr>
          <w:bCs/>
        </w:rPr>
        <w:t xml:space="preserve">, </w:t>
      </w:r>
      <w:r w:rsidR="00D5344D">
        <w:rPr>
          <w:bCs/>
        </w:rPr>
        <w:t>20209785</w:t>
      </w:r>
    </w:p>
    <w:p w:rsidRPr="00EB4200" w:rsidR="004F5EAC" w:rsidRDefault="0039600F" w14:paraId="7D02E204" w14:textId="78C92F47">
      <w:pPr>
        <w:rPr>
          <w:rFonts w:eastAsia="Times New Roman"/>
          <w:bCs/>
          <w:sz w:val="20"/>
          <w:szCs w:val="20"/>
          <w:u w:val="single"/>
        </w:rPr>
      </w:pPr>
      <w:hyperlink w:history="true" r:id="rId8">
        <w:r>
          <w:rPr>
            <w:rStyle w:val="Hyperlink"/>
            <w:rFonts w:eastAsia="Times New Roman"/>
            <w:bCs/>
            <w:sz w:val="20"/>
            <w:szCs w:val="20"/>
          </w:rPr>
          <w:t>inese.otzule</w:t>
        </w:r>
        <w:r w:rsidRPr="002107E4">
          <w:rPr>
            <w:rStyle w:val="Hyperlink"/>
            <w:rFonts w:eastAsia="Times New Roman"/>
            <w:bCs/>
            <w:sz w:val="20"/>
            <w:szCs w:val="20"/>
          </w:rPr>
          <w:t>@fm.gov.lv</w:t>
        </w:r>
      </w:hyperlink>
    </w:p>
    <w:sectPr w:rsidRPr="00EB4200" w:rsidR="004F5EAC">
      <w:headerReference r:id="rId9" w:type="default"/>
      <w:footerReference r:id="rId10" w:type="default"/>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C2A70F" w14:textId="77777777" w:rsidR="00DE05D4" w:rsidRDefault="00DE05D4" w:rsidP="005618FC">
      <w:r>
        <w:separator/>
      </w:r>
    </w:p>
  </w:endnote>
  <w:endnote w:type="continuationSeparator" w:id="0">
    <w:p w14:paraId="2F5E460E" w14:textId="77777777" w:rsidR="00DE05D4" w:rsidRDefault="00DE05D4" w:rsidP="00561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rPr>
      <w:id w:val="-1780016224"/>
      <w:docPartObj>
        <w:docPartGallery w:val="Page Numbers (Bottom of Page)"/>
        <w:docPartUnique/>
      </w:docPartObj>
    </w:sdtPr>
    <w:sdtEndPr>
      <w:rPr>
        <w:rFonts w:ascii="Calibri" w:hAnsi="Calibri"/>
        <w:noProof/>
      </w:rPr>
    </w:sdtEndPr>
    <w:sdtContent>
      <w:p w14:paraId="1BCCC67E" w14:textId="0ACFD94D" w:rsidR="00496958" w:rsidRPr="00BC49D0" w:rsidRDefault="005867F2" w:rsidP="00496958">
        <w:pPr>
          <w:pStyle w:val="Footer"/>
          <w:rPr>
            <w:rFonts w:ascii="Times New Roman" w:hAnsi="Times New Roman"/>
            <w:lang w:val="lv-LV"/>
          </w:rPr>
        </w:pPr>
        <w:r w:rsidRPr="00A71FF7">
          <w:rPr>
            <w:rFonts w:ascii="Times New Roman" w:hAnsi="Times New Roman"/>
          </w:rPr>
          <w:t>FMzin</w:t>
        </w:r>
        <w:r w:rsidR="00496958" w:rsidRPr="00A71FF7">
          <w:rPr>
            <w:rFonts w:ascii="Times New Roman" w:hAnsi="Times New Roman"/>
          </w:rPr>
          <w:t>_</w:t>
        </w:r>
        <w:r w:rsidR="002329F6">
          <w:rPr>
            <w:rFonts w:ascii="Times New Roman" w:hAnsi="Times New Roman"/>
            <w:lang w:val="lv-LV"/>
          </w:rPr>
          <w:t>1</w:t>
        </w:r>
        <w:r w:rsidR="00764B9F">
          <w:rPr>
            <w:rFonts w:ascii="Times New Roman" w:hAnsi="Times New Roman"/>
            <w:lang w:val="lv-LV"/>
          </w:rPr>
          <w:t>9</w:t>
        </w:r>
        <w:r w:rsidR="008E3E1E">
          <w:rPr>
            <w:rFonts w:ascii="Times New Roman" w:hAnsi="Times New Roman"/>
            <w:lang w:val="lv-LV"/>
          </w:rPr>
          <w:t>11</w:t>
        </w:r>
        <w:r w:rsidR="00A229F6" w:rsidRPr="00A71FF7">
          <w:rPr>
            <w:rFonts w:ascii="Times New Roman" w:hAnsi="Times New Roman"/>
            <w:lang w:val="lv-LV"/>
          </w:rPr>
          <w:t>2</w:t>
        </w:r>
        <w:r w:rsidR="001B321E" w:rsidRPr="00A71FF7">
          <w:rPr>
            <w:rFonts w:ascii="Times New Roman" w:hAnsi="Times New Roman"/>
            <w:lang w:val="lv-LV"/>
          </w:rPr>
          <w:t>02</w:t>
        </w:r>
        <w:r w:rsidR="003210D8" w:rsidRPr="00A71FF7">
          <w:rPr>
            <w:rFonts w:ascii="Times New Roman" w:hAnsi="Times New Roman"/>
            <w:lang w:val="lv-LV"/>
          </w:rPr>
          <w:t>4</w:t>
        </w:r>
        <w:r w:rsidR="00496958" w:rsidRPr="00BC49D0">
          <w:rPr>
            <w:rFonts w:ascii="Times New Roman" w:hAnsi="Times New Roman"/>
            <w:lang w:val="lv-LV"/>
          </w:rPr>
          <w:tab/>
        </w:r>
      </w:p>
      <w:p w14:paraId="19E7893F" w14:textId="1126457B" w:rsidR="00835338" w:rsidRPr="00496958" w:rsidRDefault="00496958" w:rsidP="00496958">
        <w:pPr>
          <w:pStyle w:val="Footer"/>
          <w:jc w:val="center"/>
        </w:pPr>
        <w:r w:rsidRPr="00581A9C">
          <w:rPr>
            <w:rFonts w:ascii="Times New Roman" w:hAnsi="Times New Roman"/>
          </w:rPr>
          <w:fldChar w:fldCharType="begin"/>
        </w:r>
        <w:r w:rsidRPr="00581A9C">
          <w:rPr>
            <w:rFonts w:ascii="Times New Roman" w:hAnsi="Times New Roman"/>
          </w:rPr>
          <w:instrText xml:space="preserve"> PAGE   \* MERGEFORMAT </w:instrText>
        </w:r>
        <w:r w:rsidRPr="00581A9C">
          <w:rPr>
            <w:rFonts w:ascii="Times New Roman" w:hAnsi="Times New Roman"/>
          </w:rPr>
          <w:fldChar w:fldCharType="separate"/>
        </w:r>
        <w:r w:rsidR="000667AE">
          <w:rPr>
            <w:rFonts w:ascii="Times New Roman" w:hAnsi="Times New Roman"/>
            <w:noProof/>
          </w:rPr>
          <w:t>4</w:t>
        </w:r>
        <w:r w:rsidRPr="00581A9C">
          <w:rPr>
            <w:rFonts w:ascii="Times New Roman" w:hAnsi="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96BE1D" w14:textId="77777777" w:rsidR="00DE05D4" w:rsidRDefault="00DE05D4" w:rsidP="005618FC">
      <w:r>
        <w:separator/>
      </w:r>
    </w:p>
  </w:footnote>
  <w:footnote w:type="continuationSeparator" w:id="0">
    <w:p w14:paraId="1D64812B" w14:textId="77777777" w:rsidR="00DE05D4" w:rsidRDefault="00DE05D4" w:rsidP="005618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C4D2BF" w14:textId="482CFC19" w:rsidR="00DC4B14" w:rsidRPr="0070396E" w:rsidRDefault="00DC4B14" w:rsidP="00DC4B14">
    <w:pPr>
      <w:pStyle w:val="Footer"/>
      <w:jc w:val="center"/>
      <w:rPr>
        <w:rFonts w:ascii="Times New Roman" w:hAnsi="Times New Roman"/>
        <w:strike/>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5E150F"/>
    <w:multiLevelType w:val="hybridMultilevel"/>
    <w:tmpl w:val="3818490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3BC3BCF"/>
    <w:multiLevelType w:val="hybridMultilevel"/>
    <w:tmpl w:val="833CF662"/>
    <w:lvl w:ilvl="0" w:tplc="ED36D63E">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AF133CC"/>
    <w:multiLevelType w:val="hybridMultilevel"/>
    <w:tmpl w:val="6BCCE7E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A135F61"/>
    <w:multiLevelType w:val="hybridMultilevel"/>
    <w:tmpl w:val="D6F0338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 w15:restartNumberingAfterBreak="0">
    <w:nsid w:val="2B006BB2"/>
    <w:multiLevelType w:val="hybridMultilevel"/>
    <w:tmpl w:val="AF4461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26F10C7"/>
    <w:multiLevelType w:val="hybridMultilevel"/>
    <w:tmpl w:val="E9A86A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A994B90"/>
    <w:multiLevelType w:val="hybridMultilevel"/>
    <w:tmpl w:val="4C061B8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6027DE6"/>
    <w:multiLevelType w:val="hybridMultilevel"/>
    <w:tmpl w:val="E230CB86"/>
    <w:lvl w:ilvl="0" w:tplc="4C2E042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4CF80074"/>
    <w:multiLevelType w:val="hybridMultilevel"/>
    <w:tmpl w:val="08EA7BD2"/>
    <w:lvl w:ilvl="0" w:tplc="8CC85408">
      <w:numFmt w:val="bullet"/>
      <w:lvlText w:val="-"/>
      <w:lvlJc w:val="left"/>
      <w:pPr>
        <w:ind w:left="720" w:hanging="360"/>
      </w:pPr>
      <w:rPr>
        <w:rFonts w:ascii="Aptos" w:eastAsiaTheme="minorHAnsi" w:hAnsi="Aptos"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5BD6597F"/>
    <w:multiLevelType w:val="hybridMultilevel"/>
    <w:tmpl w:val="E5EE985E"/>
    <w:lvl w:ilvl="0" w:tplc="B200499A">
      <w:start w:val="2024"/>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613B6C66"/>
    <w:multiLevelType w:val="hybridMultilevel"/>
    <w:tmpl w:val="900C9262"/>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784363C9"/>
    <w:multiLevelType w:val="hybridMultilevel"/>
    <w:tmpl w:val="1A70AB88"/>
    <w:lvl w:ilvl="0" w:tplc="D0C0D16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1061174898">
    <w:abstractNumId w:val="1"/>
  </w:num>
  <w:num w:numId="2" w16cid:durableId="1038623095">
    <w:abstractNumId w:val="11"/>
  </w:num>
  <w:num w:numId="3" w16cid:durableId="269747606">
    <w:abstractNumId w:val="4"/>
  </w:num>
  <w:num w:numId="4" w16cid:durableId="127095069">
    <w:abstractNumId w:val="3"/>
  </w:num>
  <w:num w:numId="5" w16cid:durableId="1903708079">
    <w:abstractNumId w:val="0"/>
  </w:num>
  <w:num w:numId="6" w16cid:durableId="58133381">
    <w:abstractNumId w:val="7"/>
  </w:num>
  <w:num w:numId="7" w16cid:durableId="715934386">
    <w:abstractNumId w:val="9"/>
  </w:num>
  <w:num w:numId="8" w16cid:durableId="544685111">
    <w:abstractNumId w:val="8"/>
  </w:num>
  <w:num w:numId="9" w16cid:durableId="1933855856">
    <w:abstractNumId w:val="6"/>
  </w:num>
  <w:num w:numId="10" w16cid:durableId="265693352">
    <w:abstractNumId w:val="2"/>
  </w:num>
  <w:num w:numId="11" w16cid:durableId="351735347">
    <w:abstractNumId w:val="10"/>
  </w:num>
  <w:num w:numId="12" w16cid:durableId="434643352">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C90"/>
    <w:rsid w:val="00002182"/>
    <w:rsid w:val="000047F4"/>
    <w:rsid w:val="00004843"/>
    <w:rsid w:val="000079F3"/>
    <w:rsid w:val="00010EB0"/>
    <w:rsid w:val="000116B0"/>
    <w:rsid w:val="00012000"/>
    <w:rsid w:val="00023C89"/>
    <w:rsid w:val="00025D0C"/>
    <w:rsid w:val="00032E8A"/>
    <w:rsid w:val="00033870"/>
    <w:rsid w:val="00042729"/>
    <w:rsid w:val="000457E0"/>
    <w:rsid w:val="00047D3C"/>
    <w:rsid w:val="00051250"/>
    <w:rsid w:val="000533CF"/>
    <w:rsid w:val="00053AF7"/>
    <w:rsid w:val="00056677"/>
    <w:rsid w:val="0005759C"/>
    <w:rsid w:val="000667AE"/>
    <w:rsid w:val="00066BAC"/>
    <w:rsid w:val="00071ACC"/>
    <w:rsid w:val="0007519F"/>
    <w:rsid w:val="00077788"/>
    <w:rsid w:val="00082F3F"/>
    <w:rsid w:val="000842F2"/>
    <w:rsid w:val="00090230"/>
    <w:rsid w:val="0009034B"/>
    <w:rsid w:val="00093D79"/>
    <w:rsid w:val="000973C3"/>
    <w:rsid w:val="000975F9"/>
    <w:rsid w:val="000A35FB"/>
    <w:rsid w:val="000A3FF1"/>
    <w:rsid w:val="000A55BC"/>
    <w:rsid w:val="000B4386"/>
    <w:rsid w:val="000B7BE5"/>
    <w:rsid w:val="000C091D"/>
    <w:rsid w:val="000C20D0"/>
    <w:rsid w:val="000C7FA8"/>
    <w:rsid w:val="000D60B2"/>
    <w:rsid w:val="000E1977"/>
    <w:rsid w:val="000E41E8"/>
    <w:rsid w:val="000E46EA"/>
    <w:rsid w:val="000E48D3"/>
    <w:rsid w:val="000E536E"/>
    <w:rsid w:val="000E5CD2"/>
    <w:rsid w:val="000F25D7"/>
    <w:rsid w:val="001075B8"/>
    <w:rsid w:val="00110B7A"/>
    <w:rsid w:val="00111C39"/>
    <w:rsid w:val="00112CBD"/>
    <w:rsid w:val="0011466F"/>
    <w:rsid w:val="00114F0A"/>
    <w:rsid w:val="00116FEB"/>
    <w:rsid w:val="0012271C"/>
    <w:rsid w:val="00133AA4"/>
    <w:rsid w:val="0013499C"/>
    <w:rsid w:val="0014031A"/>
    <w:rsid w:val="001474BA"/>
    <w:rsid w:val="00152CE6"/>
    <w:rsid w:val="001537C5"/>
    <w:rsid w:val="001575FF"/>
    <w:rsid w:val="00162F64"/>
    <w:rsid w:val="001663C2"/>
    <w:rsid w:val="0017167D"/>
    <w:rsid w:val="00183E30"/>
    <w:rsid w:val="00185A1E"/>
    <w:rsid w:val="00187FFE"/>
    <w:rsid w:val="00191FAD"/>
    <w:rsid w:val="001963B0"/>
    <w:rsid w:val="001A48A3"/>
    <w:rsid w:val="001A7FD6"/>
    <w:rsid w:val="001B04B5"/>
    <w:rsid w:val="001B321E"/>
    <w:rsid w:val="001C45E1"/>
    <w:rsid w:val="001C7988"/>
    <w:rsid w:val="001D7566"/>
    <w:rsid w:val="001E0CC0"/>
    <w:rsid w:val="001E46D2"/>
    <w:rsid w:val="001F0CA4"/>
    <w:rsid w:val="001F0CFD"/>
    <w:rsid w:val="001F39A6"/>
    <w:rsid w:val="001F556B"/>
    <w:rsid w:val="001F62D4"/>
    <w:rsid w:val="002013E8"/>
    <w:rsid w:val="00202F61"/>
    <w:rsid w:val="002054B0"/>
    <w:rsid w:val="002066E5"/>
    <w:rsid w:val="00207BD6"/>
    <w:rsid w:val="00211ACA"/>
    <w:rsid w:val="00214B97"/>
    <w:rsid w:val="00223BCE"/>
    <w:rsid w:val="00224225"/>
    <w:rsid w:val="0022598A"/>
    <w:rsid w:val="002329F6"/>
    <w:rsid w:val="00235228"/>
    <w:rsid w:val="00246808"/>
    <w:rsid w:val="00246BED"/>
    <w:rsid w:val="002519DD"/>
    <w:rsid w:val="00262F79"/>
    <w:rsid w:val="00275045"/>
    <w:rsid w:val="0027787A"/>
    <w:rsid w:val="00280438"/>
    <w:rsid w:val="002918DA"/>
    <w:rsid w:val="00291D93"/>
    <w:rsid w:val="00294642"/>
    <w:rsid w:val="0029529A"/>
    <w:rsid w:val="00297CD6"/>
    <w:rsid w:val="002A0FCD"/>
    <w:rsid w:val="002A10D0"/>
    <w:rsid w:val="002A43C8"/>
    <w:rsid w:val="002A51AE"/>
    <w:rsid w:val="002A5D97"/>
    <w:rsid w:val="002A788C"/>
    <w:rsid w:val="002B7EF1"/>
    <w:rsid w:val="002C0BC1"/>
    <w:rsid w:val="002C414C"/>
    <w:rsid w:val="002C55DA"/>
    <w:rsid w:val="002C6207"/>
    <w:rsid w:val="002E0235"/>
    <w:rsid w:val="002E0967"/>
    <w:rsid w:val="002E29D9"/>
    <w:rsid w:val="002E59CC"/>
    <w:rsid w:val="002E6CF6"/>
    <w:rsid w:val="002F19E2"/>
    <w:rsid w:val="002F324E"/>
    <w:rsid w:val="002F33ED"/>
    <w:rsid w:val="002F4FF7"/>
    <w:rsid w:val="00314402"/>
    <w:rsid w:val="003162DA"/>
    <w:rsid w:val="00317E17"/>
    <w:rsid w:val="003210D8"/>
    <w:rsid w:val="00321DC4"/>
    <w:rsid w:val="00346F5F"/>
    <w:rsid w:val="0034768F"/>
    <w:rsid w:val="00347D04"/>
    <w:rsid w:val="003608C0"/>
    <w:rsid w:val="00367EEA"/>
    <w:rsid w:val="00372E4B"/>
    <w:rsid w:val="00382FF1"/>
    <w:rsid w:val="00385925"/>
    <w:rsid w:val="00393A6A"/>
    <w:rsid w:val="0039600F"/>
    <w:rsid w:val="00397A0D"/>
    <w:rsid w:val="003A28AE"/>
    <w:rsid w:val="003A461D"/>
    <w:rsid w:val="003A676D"/>
    <w:rsid w:val="003A6FB8"/>
    <w:rsid w:val="003B5E31"/>
    <w:rsid w:val="003C5162"/>
    <w:rsid w:val="003D0C90"/>
    <w:rsid w:val="003D3DC8"/>
    <w:rsid w:val="003D43C4"/>
    <w:rsid w:val="003D544D"/>
    <w:rsid w:val="003E1A33"/>
    <w:rsid w:val="003E5C38"/>
    <w:rsid w:val="003F0B60"/>
    <w:rsid w:val="003F1D48"/>
    <w:rsid w:val="003F1EB8"/>
    <w:rsid w:val="003F4A07"/>
    <w:rsid w:val="003F7CC2"/>
    <w:rsid w:val="004030D3"/>
    <w:rsid w:val="004032FD"/>
    <w:rsid w:val="004037D3"/>
    <w:rsid w:val="0040648A"/>
    <w:rsid w:val="004125D9"/>
    <w:rsid w:val="00413894"/>
    <w:rsid w:val="004164C7"/>
    <w:rsid w:val="00416B7B"/>
    <w:rsid w:val="00421290"/>
    <w:rsid w:val="00425E5D"/>
    <w:rsid w:val="00427F49"/>
    <w:rsid w:val="004326FD"/>
    <w:rsid w:val="004330C2"/>
    <w:rsid w:val="004361E9"/>
    <w:rsid w:val="004478DF"/>
    <w:rsid w:val="00451B1E"/>
    <w:rsid w:val="004520F7"/>
    <w:rsid w:val="00456205"/>
    <w:rsid w:val="00460E3C"/>
    <w:rsid w:val="00460F53"/>
    <w:rsid w:val="00462185"/>
    <w:rsid w:val="00470EEE"/>
    <w:rsid w:val="00471EB4"/>
    <w:rsid w:val="004768B0"/>
    <w:rsid w:val="00476A9F"/>
    <w:rsid w:val="00481D68"/>
    <w:rsid w:val="00481FC4"/>
    <w:rsid w:val="004855AD"/>
    <w:rsid w:val="00491129"/>
    <w:rsid w:val="004938A3"/>
    <w:rsid w:val="004954E2"/>
    <w:rsid w:val="00495859"/>
    <w:rsid w:val="00496884"/>
    <w:rsid w:val="00496958"/>
    <w:rsid w:val="004979C1"/>
    <w:rsid w:val="004A0063"/>
    <w:rsid w:val="004A0812"/>
    <w:rsid w:val="004A19C4"/>
    <w:rsid w:val="004A2DB2"/>
    <w:rsid w:val="004B084C"/>
    <w:rsid w:val="004B3500"/>
    <w:rsid w:val="004B6188"/>
    <w:rsid w:val="004C1DAC"/>
    <w:rsid w:val="004D19EB"/>
    <w:rsid w:val="004E1048"/>
    <w:rsid w:val="004E1978"/>
    <w:rsid w:val="004E425F"/>
    <w:rsid w:val="004E51B4"/>
    <w:rsid w:val="004E7BBD"/>
    <w:rsid w:val="004F2D98"/>
    <w:rsid w:val="004F35DF"/>
    <w:rsid w:val="004F5EAC"/>
    <w:rsid w:val="004F5FAF"/>
    <w:rsid w:val="004F716D"/>
    <w:rsid w:val="004F77A5"/>
    <w:rsid w:val="00505AEA"/>
    <w:rsid w:val="00507D48"/>
    <w:rsid w:val="005147C1"/>
    <w:rsid w:val="00514EA0"/>
    <w:rsid w:val="00517DF0"/>
    <w:rsid w:val="00523335"/>
    <w:rsid w:val="00524485"/>
    <w:rsid w:val="0052469E"/>
    <w:rsid w:val="005248B3"/>
    <w:rsid w:val="00525488"/>
    <w:rsid w:val="00530746"/>
    <w:rsid w:val="00532DB7"/>
    <w:rsid w:val="00534C49"/>
    <w:rsid w:val="00536691"/>
    <w:rsid w:val="00541334"/>
    <w:rsid w:val="00542C42"/>
    <w:rsid w:val="005459AE"/>
    <w:rsid w:val="00546E74"/>
    <w:rsid w:val="00554037"/>
    <w:rsid w:val="00556ED9"/>
    <w:rsid w:val="005618FC"/>
    <w:rsid w:val="00562E0F"/>
    <w:rsid w:val="0056372F"/>
    <w:rsid w:val="0056505A"/>
    <w:rsid w:val="00565C76"/>
    <w:rsid w:val="00566D23"/>
    <w:rsid w:val="00567601"/>
    <w:rsid w:val="0057080E"/>
    <w:rsid w:val="00575B5E"/>
    <w:rsid w:val="005762F1"/>
    <w:rsid w:val="00581A9C"/>
    <w:rsid w:val="005867F2"/>
    <w:rsid w:val="005909BF"/>
    <w:rsid w:val="00594719"/>
    <w:rsid w:val="0059477A"/>
    <w:rsid w:val="00594932"/>
    <w:rsid w:val="00594E99"/>
    <w:rsid w:val="00596D82"/>
    <w:rsid w:val="00596FB8"/>
    <w:rsid w:val="005B0E1F"/>
    <w:rsid w:val="005B1572"/>
    <w:rsid w:val="005B15B9"/>
    <w:rsid w:val="005B6A23"/>
    <w:rsid w:val="005B7A67"/>
    <w:rsid w:val="005B7AF9"/>
    <w:rsid w:val="005C10A6"/>
    <w:rsid w:val="005C2EA1"/>
    <w:rsid w:val="005C545A"/>
    <w:rsid w:val="005C662A"/>
    <w:rsid w:val="005D0EBA"/>
    <w:rsid w:val="005D29B3"/>
    <w:rsid w:val="005E12D5"/>
    <w:rsid w:val="005E13AF"/>
    <w:rsid w:val="005E2A3A"/>
    <w:rsid w:val="005E7B00"/>
    <w:rsid w:val="005F182E"/>
    <w:rsid w:val="00604A36"/>
    <w:rsid w:val="00611CF4"/>
    <w:rsid w:val="00621E4A"/>
    <w:rsid w:val="0062386D"/>
    <w:rsid w:val="00624D24"/>
    <w:rsid w:val="0063115B"/>
    <w:rsid w:val="00635948"/>
    <w:rsid w:val="00637FC8"/>
    <w:rsid w:val="006408B2"/>
    <w:rsid w:val="00641C09"/>
    <w:rsid w:val="0064222D"/>
    <w:rsid w:val="00650C3B"/>
    <w:rsid w:val="006522D2"/>
    <w:rsid w:val="00654FD2"/>
    <w:rsid w:val="00655C48"/>
    <w:rsid w:val="006613C2"/>
    <w:rsid w:val="00662B93"/>
    <w:rsid w:val="00663F7F"/>
    <w:rsid w:val="00665D91"/>
    <w:rsid w:val="00666D15"/>
    <w:rsid w:val="00674C76"/>
    <w:rsid w:val="00681B30"/>
    <w:rsid w:val="00686F71"/>
    <w:rsid w:val="00691399"/>
    <w:rsid w:val="00692F9A"/>
    <w:rsid w:val="0069493F"/>
    <w:rsid w:val="006A2529"/>
    <w:rsid w:val="006A3231"/>
    <w:rsid w:val="006A62D8"/>
    <w:rsid w:val="006B1597"/>
    <w:rsid w:val="006B168E"/>
    <w:rsid w:val="006B4293"/>
    <w:rsid w:val="006B5476"/>
    <w:rsid w:val="006C0979"/>
    <w:rsid w:val="006C4BFD"/>
    <w:rsid w:val="006C5A67"/>
    <w:rsid w:val="006D376D"/>
    <w:rsid w:val="006D62C6"/>
    <w:rsid w:val="006D7F56"/>
    <w:rsid w:val="006E09A7"/>
    <w:rsid w:val="006E388B"/>
    <w:rsid w:val="006E4973"/>
    <w:rsid w:val="006E5E8C"/>
    <w:rsid w:val="006E6044"/>
    <w:rsid w:val="006F0101"/>
    <w:rsid w:val="006F08F9"/>
    <w:rsid w:val="006F6F34"/>
    <w:rsid w:val="00702AD4"/>
    <w:rsid w:val="00702E5C"/>
    <w:rsid w:val="0070396E"/>
    <w:rsid w:val="00706695"/>
    <w:rsid w:val="00707F1A"/>
    <w:rsid w:val="00711135"/>
    <w:rsid w:val="007143DE"/>
    <w:rsid w:val="00714FB9"/>
    <w:rsid w:val="00722C0A"/>
    <w:rsid w:val="0072528B"/>
    <w:rsid w:val="00725397"/>
    <w:rsid w:val="00725E42"/>
    <w:rsid w:val="007261E2"/>
    <w:rsid w:val="00730E54"/>
    <w:rsid w:val="0073175D"/>
    <w:rsid w:val="00732C9B"/>
    <w:rsid w:val="00745EF9"/>
    <w:rsid w:val="007566AB"/>
    <w:rsid w:val="00764B9F"/>
    <w:rsid w:val="00767DDB"/>
    <w:rsid w:val="00773F6D"/>
    <w:rsid w:val="00773FD0"/>
    <w:rsid w:val="00782331"/>
    <w:rsid w:val="007828B9"/>
    <w:rsid w:val="007837F9"/>
    <w:rsid w:val="00783C85"/>
    <w:rsid w:val="00792ED8"/>
    <w:rsid w:val="007977B4"/>
    <w:rsid w:val="007978AE"/>
    <w:rsid w:val="007A034D"/>
    <w:rsid w:val="007A35C0"/>
    <w:rsid w:val="007A6EBD"/>
    <w:rsid w:val="007B1DC7"/>
    <w:rsid w:val="007B32B4"/>
    <w:rsid w:val="007C6B46"/>
    <w:rsid w:val="007D1028"/>
    <w:rsid w:val="007D3882"/>
    <w:rsid w:val="007D5051"/>
    <w:rsid w:val="007D6EAD"/>
    <w:rsid w:val="007D72DB"/>
    <w:rsid w:val="007E5ABB"/>
    <w:rsid w:val="008023BD"/>
    <w:rsid w:val="00811CA6"/>
    <w:rsid w:val="00811FCF"/>
    <w:rsid w:val="00813B17"/>
    <w:rsid w:val="00814AD3"/>
    <w:rsid w:val="00815732"/>
    <w:rsid w:val="008300FD"/>
    <w:rsid w:val="008318DE"/>
    <w:rsid w:val="00833D04"/>
    <w:rsid w:val="00835338"/>
    <w:rsid w:val="00835AB1"/>
    <w:rsid w:val="00835B2A"/>
    <w:rsid w:val="00846F2A"/>
    <w:rsid w:val="00847D4D"/>
    <w:rsid w:val="0085151F"/>
    <w:rsid w:val="00861289"/>
    <w:rsid w:val="0086223F"/>
    <w:rsid w:val="0086718F"/>
    <w:rsid w:val="008705CF"/>
    <w:rsid w:val="0087711C"/>
    <w:rsid w:val="0087728F"/>
    <w:rsid w:val="0088200C"/>
    <w:rsid w:val="00891047"/>
    <w:rsid w:val="00893801"/>
    <w:rsid w:val="008A3559"/>
    <w:rsid w:val="008B1E97"/>
    <w:rsid w:val="008D28E5"/>
    <w:rsid w:val="008D2E6B"/>
    <w:rsid w:val="008D6ACB"/>
    <w:rsid w:val="008D74ED"/>
    <w:rsid w:val="008E3E1E"/>
    <w:rsid w:val="008E7274"/>
    <w:rsid w:val="008F1556"/>
    <w:rsid w:val="008F215A"/>
    <w:rsid w:val="008F4697"/>
    <w:rsid w:val="009004B4"/>
    <w:rsid w:val="009005B1"/>
    <w:rsid w:val="00903C9B"/>
    <w:rsid w:val="00907DCA"/>
    <w:rsid w:val="009119A3"/>
    <w:rsid w:val="009221BC"/>
    <w:rsid w:val="009230FD"/>
    <w:rsid w:val="0092385A"/>
    <w:rsid w:val="00924158"/>
    <w:rsid w:val="0093003E"/>
    <w:rsid w:val="00932083"/>
    <w:rsid w:val="009334D3"/>
    <w:rsid w:val="009365BB"/>
    <w:rsid w:val="00937CA9"/>
    <w:rsid w:val="00940FAE"/>
    <w:rsid w:val="0094297F"/>
    <w:rsid w:val="0095307E"/>
    <w:rsid w:val="00960C12"/>
    <w:rsid w:val="009614BF"/>
    <w:rsid w:val="00961E90"/>
    <w:rsid w:val="0096208A"/>
    <w:rsid w:val="00964EBD"/>
    <w:rsid w:val="009720D0"/>
    <w:rsid w:val="0097351B"/>
    <w:rsid w:val="00975001"/>
    <w:rsid w:val="0097757C"/>
    <w:rsid w:val="009838ED"/>
    <w:rsid w:val="00987C7E"/>
    <w:rsid w:val="009937AD"/>
    <w:rsid w:val="009950B8"/>
    <w:rsid w:val="00995A0E"/>
    <w:rsid w:val="009A43F2"/>
    <w:rsid w:val="009A4883"/>
    <w:rsid w:val="009B2C2B"/>
    <w:rsid w:val="009B3394"/>
    <w:rsid w:val="009B41AF"/>
    <w:rsid w:val="009B7A92"/>
    <w:rsid w:val="009B7DDF"/>
    <w:rsid w:val="009C0BE8"/>
    <w:rsid w:val="009C1792"/>
    <w:rsid w:val="009C4F6E"/>
    <w:rsid w:val="009D3398"/>
    <w:rsid w:val="009D50A2"/>
    <w:rsid w:val="009E62D9"/>
    <w:rsid w:val="009F3CE6"/>
    <w:rsid w:val="009F42D9"/>
    <w:rsid w:val="009F5016"/>
    <w:rsid w:val="00A01E09"/>
    <w:rsid w:val="00A04B0B"/>
    <w:rsid w:val="00A0604A"/>
    <w:rsid w:val="00A15DF2"/>
    <w:rsid w:val="00A16CFD"/>
    <w:rsid w:val="00A21AA1"/>
    <w:rsid w:val="00A2259E"/>
    <w:rsid w:val="00A229F6"/>
    <w:rsid w:val="00A2628D"/>
    <w:rsid w:val="00A32C06"/>
    <w:rsid w:val="00A5249A"/>
    <w:rsid w:val="00A55A1E"/>
    <w:rsid w:val="00A605D4"/>
    <w:rsid w:val="00A61DED"/>
    <w:rsid w:val="00A640EB"/>
    <w:rsid w:val="00A6783C"/>
    <w:rsid w:val="00A71FF7"/>
    <w:rsid w:val="00A8114F"/>
    <w:rsid w:val="00A82A32"/>
    <w:rsid w:val="00A82E0C"/>
    <w:rsid w:val="00A859DA"/>
    <w:rsid w:val="00A86328"/>
    <w:rsid w:val="00AA0A95"/>
    <w:rsid w:val="00AA0FE1"/>
    <w:rsid w:val="00AA1BBF"/>
    <w:rsid w:val="00AA2694"/>
    <w:rsid w:val="00AA61A9"/>
    <w:rsid w:val="00AA7DA4"/>
    <w:rsid w:val="00AB265A"/>
    <w:rsid w:val="00AB431E"/>
    <w:rsid w:val="00AB6D7A"/>
    <w:rsid w:val="00AC1A42"/>
    <w:rsid w:val="00AC38F5"/>
    <w:rsid w:val="00AC6A96"/>
    <w:rsid w:val="00AD4136"/>
    <w:rsid w:val="00AD5E06"/>
    <w:rsid w:val="00AD61F2"/>
    <w:rsid w:val="00AE0E5C"/>
    <w:rsid w:val="00AF33B2"/>
    <w:rsid w:val="00B02C7E"/>
    <w:rsid w:val="00B032E2"/>
    <w:rsid w:val="00B04F5E"/>
    <w:rsid w:val="00B06932"/>
    <w:rsid w:val="00B06E78"/>
    <w:rsid w:val="00B14067"/>
    <w:rsid w:val="00B1410F"/>
    <w:rsid w:val="00B149C5"/>
    <w:rsid w:val="00B14FF8"/>
    <w:rsid w:val="00B20DB3"/>
    <w:rsid w:val="00B21965"/>
    <w:rsid w:val="00B22741"/>
    <w:rsid w:val="00B23419"/>
    <w:rsid w:val="00B2577F"/>
    <w:rsid w:val="00B26D7A"/>
    <w:rsid w:val="00B2703A"/>
    <w:rsid w:val="00B32112"/>
    <w:rsid w:val="00B32704"/>
    <w:rsid w:val="00B334AD"/>
    <w:rsid w:val="00B342E2"/>
    <w:rsid w:val="00B430D9"/>
    <w:rsid w:val="00B43D72"/>
    <w:rsid w:val="00B454AE"/>
    <w:rsid w:val="00B50C1A"/>
    <w:rsid w:val="00B52B25"/>
    <w:rsid w:val="00B55EAE"/>
    <w:rsid w:val="00B60AA9"/>
    <w:rsid w:val="00B633BA"/>
    <w:rsid w:val="00B65659"/>
    <w:rsid w:val="00B72D7D"/>
    <w:rsid w:val="00B83E67"/>
    <w:rsid w:val="00B84BFE"/>
    <w:rsid w:val="00B8533D"/>
    <w:rsid w:val="00B857BE"/>
    <w:rsid w:val="00B91533"/>
    <w:rsid w:val="00B94DBA"/>
    <w:rsid w:val="00B959F4"/>
    <w:rsid w:val="00B962E7"/>
    <w:rsid w:val="00BA5714"/>
    <w:rsid w:val="00BB06F4"/>
    <w:rsid w:val="00BB5A14"/>
    <w:rsid w:val="00BB6BB6"/>
    <w:rsid w:val="00BC159D"/>
    <w:rsid w:val="00BC1B7D"/>
    <w:rsid w:val="00BC4642"/>
    <w:rsid w:val="00BC49D0"/>
    <w:rsid w:val="00BD134C"/>
    <w:rsid w:val="00BD5C79"/>
    <w:rsid w:val="00BE10FB"/>
    <w:rsid w:val="00BE2CA7"/>
    <w:rsid w:val="00BE5858"/>
    <w:rsid w:val="00BF638B"/>
    <w:rsid w:val="00BF6D57"/>
    <w:rsid w:val="00C009D5"/>
    <w:rsid w:val="00C0547E"/>
    <w:rsid w:val="00C14DD2"/>
    <w:rsid w:val="00C21513"/>
    <w:rsid w:val="00C24C21"/>
    <w:rsid w:val="00C32A7A"/>
    <w:rsid w:val="00C370EA"/>
    <w:rsid w:val="00C41E17"/>
    <w:rsid w:val="00C437F8"/>
    <w:rsid w:val="00C4632D"/>
    <w:rsid w:val="00C501E4"/>
    <w:rsid w:val="00C52A8E"/>
    <w:rsid w:val="00C5330B"/>
    <w:rsid w:val="00C625CF"/>
    <w:rsid w:val="00C66211"/>
    <w:rsid w:val="00C7004A"/>
    <w:rsid w:val="00C75FE9"/>
    <w:rsid w:val="00C81407"/>
    <w:rsid w:val="00C8626E"/>
    <w:rsid w:val="00C86725"/>
    <w:rsid w:val="00C9315D"/>
    <w:rsid w:val="00C95910"/>
    <w:rsid w:val="00CA5519"/>
    <w:rsid w:val="00CB6CC2"/>
    <w:rsid w:val="00CC096B"/>
    <w:rsid w:val="00CC3B46"/>
    <w:rsid w:val="00CC4551"/>
    <w:rsid w:val="00CC7FB0"/>
    <w:rsid w:val="00CE0FBF"/>
    <w:rsid w:val="00CE3C7D"/>
    <w:rsid w:val="00CF1702"/>
    <w:rsid w:val="00CF21DA"/>
    <w:rsid w:val="00D04D3B"/>
    <w:rsid w:val="00D06B89"/>
    <w:rsid w:val="00D1107E"/>
    <w:rsid w:val="00D11E79"/>
    <w:rsid w:val="00D15F62"/>
    <w:rsid w:val="00D1631D"/>
    <w:rsid w:val="00D20A2F"/>
    <w:rsid w:val="00D22335"/>
    <w:rsid w:val="00D2309E"/>
    <w:rsid w:val="00D25406"/>
    <w:rsid w:val="00D2626D"/>
    <w:rsid w:val="00D2678B"/>
    <w:rsid w:val="00D50F6D"/>
    <w:rsid w:val="00D533B3"/>
    <w:rsid w:val="00D5344D"/>
    <w:rsid w:val="00D5521C"/>
    <w:rsid w:val="00D552F9"/>
    <w:rsid w:val="00D62773"/>
    <w:rsid w:val="00D631B1"/>
    <w:rsid w:val="00D6644F"/>
    <w:rsid w:val="00D7354D"/>
    <w:rsid w:val="00D73F99"/>
    <w:rsid w:val="00D763EA"/>
    <w:rsid w:val="00D77908"/>
    <w:rsid w:val="00D77CEE"/>
    <w:rsid w:val="00D83169"/>
    <w:rsid w:val="00D83EF6"/>
    <w:rsid w:val="00D9220A"/>
    <w:rsid w:val="00D92430"/>
    <w:rsid w:val="00D93417"/>
    <w:rsid w:val="00D961A8"/>
    <w:rsid w:val="00DA1936"/>
    <w:rsid w:val="00DA31E5"/>
    <w:rsid w:val="00DA58B2"/>
    <w:rsid w:val="00DB5FF7"/>
    <w:rsid w:val="00DB648A"/>
    <w:rsid w:val="00DB69C9"/>
    <w:rsid w:val="00DC109B"/>
    <w:rsid w:val="00DC1CA8"/>
    <w:rsid w:val="00DC3CF1"/>
    <w:rsid w:val="00DC4B14"/>
    <w:rsid w:val="00DD1724"/>
    <w:rsid w:val="00DD2F73"/>
    <w:rsid w:val="00DD7BA1"/>
    <w:rsid w:val="00DE05D4"/>
    <w:rsid w:val="00DE3DB0"/>
    <w:rsid w:val="00DE7518"/>
    <w:rsid w:val="00DF00CA"/>
    <w:rsid w:val="00DF162A"/>
    <w:rsid w:val="00DF6185"/>
    <w:rsid w:val="00E0080E"/>
    <w:rsid w:val="00E00D12"/>
    <w:rsid w:val="00E00F1C"/>
    <w:rsid w:val="00E03B86"/>
    <w:rsid w:val="00E04CB2"/>
    <w:rsid w:val="00E119F5"/>
    <w:rsid w:val="00E1280C"/>
    <w:rsid w:val="00E14126"/>
    <w:rsid w:val="00E1797C"/>
    <w:rsid w:val="00E17F28"/>
    <w:rsid w:val="00E25650"/>
    <w:rsid w:val="00E25F01"/>
    <w:rsid w:val="00E30903"/>
    <w:rsid w:val="00E3256E"/>
    <w:rsid w:val="00E45807"/>
    <w:rsid w:val="00E531B1"/>
    <w:rsid w:val="00E5411C"/>
    <w:rsid w:val="00E54A90"/>
    <w:rsid w:val="00E6408C"/>
    <w:rsid w:val="00E66D32"/>
    <w:rsid w:val="00E76DDB"/>
    <w:rsid w:val="00E828C0"/>
    <w:rsid w:val="00E82ABE"/>
    <w:rsid w:val="00E85AA2"/>
    <w:rsid w:val="00E95B53"/>
    <w:rsid w:val="00E96265"/>
    <w:rsid w:val="00E97816"/>
    <w:rsid w:val="00E97A46"/>
    <w:rsid w:val="00E97D4A"/>
    <w:rsid w:val="00EA09E7"/>
    <w:rsid w:val="00EA0B61"/>
    <w:rsid w:val="00EA469A"/>
    <w:rsid w:val="00EA5FCF"/>
    <w:rsid w:val="00EA7373"/>
    <w:rsid w:val="00EA7C3F"/>
    <w:rsid w:val="00EB0992"/>
    <w:rsid w:val="00EB4200"/>
    <w:rsid w:val="00EB5656"/>
    <w:rsid w:val="00EB7BF9"/>
    <w:rsid w:val="00EC2923"/>
    <w:rsid w:val="00EC72AD"/>
    <w:rsid w:val="00ED3940"/>
    <w:rsid w:val="00ED6F67"/>
    <w:rsid w:val="00ED7B30"/>
    <w:rsid w:val="00EE1AD4"/>
    <w:rsid w:val="00EE4DD0"/>
    <w:rsid w:val="00EE6906"/>
    <w:rsid w:val="00EE6F4A"/>
    <w:rsid w:val="00EF171F"/>
    <w:rsid w:val="00EF1A3E"/>
    <w:rsid w:val="00EF592C"/>
    <w:rsid w:val="00F01B9B"/>
    <w:rsid w:val="00F05CBF"/>
    <w:rsid w:val="00F123EC"/>
    <w:rsid w:val="00F1650F"/>
    <w:rsid w:val="00F166C3"/>
    <w:rsid w:val="00F2056F"/>
    <w:rsid w:val="00F22B00"/>
    <w:rsid w:val="00F2481A"/>
    <w:rsid w:val="00F268E0"/>
    <w:rsid w:val="00F3293A"/>
    <w:rsid w:val="00F33495"/>
    <w:rsid w:val="00F356F8"/>
    <w:rsid w:val="00F378C1"/>
    <w:rsid w:val="00F414FB"/>
    <w:rsid w:val="00F41EC6"/>
    <w:rsid w:val="00F466F6"/>
    <w:rsid w:val="00F46DFB"/>
    <w:rsid w:val="00F50261"/>
    <w:rsid w:val="00F5079B"/>
    <w:rsid w:val="00F50A93"/>
    <w:rsid w:val="00F50DA8"/>
    <w:rsid w:val="00F51310"/>
    <w:rsid w:val="00F51D97"/>
    <w:rsid w:val="00F57C1F"/>
    <w:rsid w:val="00F57C44"/>
    <w:rsid w:val="00F60B6D"/>
    <w:rsid w:val="00F70076"/>
    <w:rsid w:val="00F7040D"/>
    <w:rsid w:val="00F72901"/>
    <w:rsid w:val="00F7425E"/>
    <w:rsid w:val="00F75B54"/>
    <w:rsid w:val="00F7676E"/>
    <w:rsid w:val="00F80CFD"/>
    <w:rsid w:val="00F854E8"/>
    <w:rsid w:val="00F87BAB"/>
    <w:rsid w:val="00F87E7C"/>
    <w:rsid w:val="00F908FF"/>
    <w:rsid w:val="00F9178E"/>
    <w:rsid w:val="00F92D65"/>
    <w:rsid w:val="00F9520F"/>
    <w:rsid w:val="00F95922"/>
    <w:rsid w:val="00FA1E23"/>
    <w:rsid w:val="00FA69D0"/>
    <w:rsid w:val="00FB0511"/>
    <w:rsid w:val="00FC17EB"/>
    <w:rsid w:val="00FC246F"/>
    <w:rsid w:val="00FE560F"/>
    <w:rsid w:val="00FF01F3"/>
    <w:rsid w:val="00FF1F10"/>
    <w:rsid w:val="00FF28D2"/>
    <w:rsid w:val="00FF6ACC"/>
    <w:rsid w:val="00FF6F20"/>
    <w:rsid w:val="00FF74DD"/>
    <w:rsid w:val="00FF7CA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B1A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2B93"/>
    <w:rPr>
      <w:rFonts w:cs="Times New Roman"/>
      <w:szCs w:val="24"/>
    </w:rPr>
  </w:style>
  <w:style w:type="paragraph" w:styleId="Heading2">
    <w:name w:val="heading 2"/>
    <w:basedOn w:val="Normal"/>
    <w:next w:val="Normal"/>
    <w:link w:val="Heading2Char"/>
    <w:qFormat/>
    <w:rsid w:val="00114F0A"/>
    <w:pPr>
      <w:keepNext/>
      <w:spacing w:before="240" w:after="60" w:line="360" w:lineRule="auto"/>
      <w:ind w:firstLine="720"/>
      <w:jc w:val="both"/>
      <w:outlineLvl w:val="1"/>
    </w:pPr>
    <w:rPr>
      <w:rFonts w:ascii="Arial" w:eastAsia="Times New Roman" w:hAnsi="Arial" w:cs="Arial"/>
      <w:b/>
      <w:bCs/>
      <w:i/>
      <w:iCs/>
      <w:sz w:val="28"/>
      <w:szCs w:val="28"/>
      <w:lang w:val="en-GB"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618FC"/>
    <w:pPr>
      <w:autoSpaceDE w:val="0"/>
      <w:autoSpaceDN w:val="0"/>
      <w:adjustRightInd w:val="0"/>
    </w:pPr>
    <w:rPr>
      <w:rFonts w:cs="Times New Roman"/>
      <w:color w:val="000000"/>
      <w:szCs w:val="24"/>
    </w:rPr>
  </w:style>
  <w:style w:type="paragraph" w:styleId="NoSpacing">
    <w:name w:val="No Spacing"/>
    <w:uiPriority w:val="1"/>
    <w:qFormat/>
    <w:rsid w:val="005618FC"/>
    <w:rPr>
      <w:rFonts w:ascii="Calibri" w:eastAsia="Calibri" w:hAnsi="Calibri" w:cs="Times New Roman"/>
      <w:sz w:val="22"/>
      <w:lang w:val="en-US"/>
    </w:rPr>
  </w:style>
  <w:style w:type="paragraph" w:styleId="BodyText">
    <w:name w:val="Body Text"/>
    <w:aliases w:val="Body Text Char Char,Body Text Char Char Char,Body,12345,Body Text Char1,Body Text Char1 Char Char,Body Text Char Char Char Char,Body Text Char1 Char Char Char Char,Body Text Char Char Char Char Char Char,Body Text Char Char1"/>
    <w:basedOn w:val="Normal"/>
    <w:link w:val="BodyTextChar"/>
    <w:rsid w:val="005618FC"/>
    <w:pPr>
      <w:jc w:val="center"/>
    </w:pPr>
    <w:rPr>
      <w:rFonts w:eastAsia="Times New Roman"/>
      <w:b/>
      <w:szCs w:val="20"/>
    </w:rPr>
  </w:style>
  <w:style w:type="character" w:customStyle="1" w:styleId="BodyTextChar">
    <w:name w:val="Body Text Char"/>
    <w:aliases w:val="Body Text Char Char Char1,Body Text Char Char Char Char1,Body Char,12345 Char,Body Text Char1 Char,Body Text Char1 Char Char Char,Body Text Char Char Char Char Char,Body Text Char1 Char Char Char Char Char,Body Text Char Char1 Char"/>
    <w:basedOn w:val="DefaultParagraphFont"/>
    <w:link w:val="BodyText"/>
    <w:rsid w:val="005618FC"/>
    <w:rPr>
      <w:rFonts w:eastAsia="Times New Roman" w:cs="Times New Roman"/>
      <w:b/>
      <w:szCs w:val="20"/>
    </w:rPr>
  </w:style>
  <w:style w:type="paragraph" w:styleId="FootnoteText">
    <w:name w:val="footnote text"/>
    <w:aliases w:val="Footnote Text Char1,Footnote Text Char2 Char,Footnote Text Char1 Char Char,Footnote Text Char2 Char Char Char,Footnote Text Char1 Char Char Char Char,Footnote Text Char2 Char Char Char Char Char,Footnote Text Char1 Char,Schriftart: 9 pt,f"/>
    <w:basedOn w:val="Normal"/>
    <w:link w:val="FootnoteTextChar"/>
    <w:uiPriority w:val="99"/>
    <w:unhideWhenUsed/>
    <w:rsid w:val="005618FC"/>
    <w:rPr>
      <w:sz w:val="20"/>
      <w:szCs w:val="20"/>
    </w:rPr>
  </w:style>
  <w:style w:type="character" w:customStyle="1" w:styleId="FootnoteTextChar">
    <w:name w:val="Footnote Text Char"/>
    <w:aliases w:val="Footnote Text Char1 Char1,Footnote Text Char2 Char Char,Footnote Text Char1 Char Char Char,Footnote Text Char2 Char Char Char Char,Footnote Text Char1 Char Char Char Char Char,Footnote Text Char2 Char Char Char Char Char Char,f Char"/>
    <w:basedOn w:val="DefaultParagraphFont"/>
    <w:link w:val="FootnoteText"/>
    <w:uiPriority w:val="99"/>
    <w:rsid w:val="005618FC"/>
    <w:rPr>
      <w:rFonts w:cs="Times New Roman"/>
      <w:sz w:val="20"/>
      <w:szCs w:val="20"/>
    </w:rPr>
  </w:style>
  <w:style w:type="character" w:styleId="FootnoteReference">
    <w:name w:val="footnote reference"/>
    <w:aliases w:val="Footnote Reference Number,Footnote symbol,Stinking Styles22,SUPERS,ftref,Footnote Refernece,stylish,BVI fnr,Fußnotenzeichen_Raxen,callout,Footnote Reference Superscript,Odwołanie przypisu,Footnotes refss,Ref,de nota al pie,E,E FNZ"/>
    <w:basedOn w:val="DefaultParagraphFont"/>
    <w:link w:val="CharCharCharChar"/>
    <w:uiPriority w:val="99"/>
    <w:unhideWhenUsed/>
    <w:qFormat/>
    <w:rsid w:val="005618FC"/>
    <w:rPr>
      <w:vertAlign w:val="superscript"/>
    </w:rPr>
  </w:style>
  <w:style w:type="paragraph" w:customStyle="1" w:styleId="CharCharCharChar">
    <w:name w:val="Char Char Char Char"/>
    <w:aliases w:val="Char2"/>
    <w:basedOn w:val="Normal"/>
    <w:next w:val="Normal"/>
    <w:link w:val="FootnoteReference"/>
    <w:uiPriority w:val="99"/>
    <w:rsid w:val="005618FC"/>
    <w:pPr>
      <w:spacing w:after="160" w:line="240" w:lineRule="exact"/>
      <w:jc w:val="both"/>
    </w:pPr>
    <w:rPr>
      <w:rFonts w:cstheme="minorBidi"/>
      <w:szCs w:val="22"/>
      <w:vertAlign w:val="superscript"/>
    </w:rPr>
  </w:style>
  <w:style w:type="paragraph" w:styleId="BodyText2">
    <w:name w:val="Body Text 2"/>
    <w:basedOn w:val="Normal"/>
    <w:link w:val="BodyText2Char"/>
    <w:uiPriority w:val="99"/>
    <w:unhideWhenUsed/>
    <w:rsid w:val="005618FC"/>
    <w:pPr>
      <w:spacing w:after="120" w:line="480" w:lineRule="auto"/>
    </w:pPr>
  </w:style>
  <w:style w:type="character" w:customStyle="1" w:styleId="BodyText2Char">
    <w:name w:val="Body Text 2 Char"/>
    <w:basedOn w:val="DefaultParagraphFont"/>
    <w:link w:val="BodyText2"/>
    <w:uiPriority w:val="99"/>
    <w:rsid w:val="005618FC"/>
    <w:rPr>
      <w:rFonts w:cs="Times New Roman"/>
      <w:szCs w:val="24"/>
    </w:rPr>
  </w:style>
  <w:style w:type="paragraph" w:styleId="Header">
    <w:name w:val="header"/>
    <w:basedOn w:val="Normal"/>
    <w:link w:val="HeaderChar"/>
    <w:uiPriority w:val="99"/>
    <w:rsid w:val="005618FC"/>
    <w:pPr>
      <w:tabs>
        <w:tab w:val="center" w:pos="4320"/>
        <w:tab w:val="right" w:pos="8640"/>
      </w:tabs>
    </w:pPr>
    <w:rPr>
      <w:rFonts w:eastAsia="Times New Roman"/>
      <w:sz w:val="20"/>
      <w:szCs w:val="20"/>
    </w:rPr>
  </w:style>
  <w:style w:type="character" w:customStyle="1" w:styleId="HeaderChar">
    <w:name w:val="Header Char"/>
    <w:basedOn w:val="DefaultParagraphFont"/>
    <w:link w:val="Header"/>
    <w:uiPriority w:val="99"/>
    <w:rsid w:val="005618FC"/>
    <w:rPr>
      <w:rFonts w:eastAsia="Times New Roman" w:cs="Times New Roman"/>
      <w:sz w:val="20"/>
      <w:szCs w:val="20"/>
    </w:rPr>
  </w:style>
  <w:style w:type="paragraph" w:styleId="ListParagraph">
    <w:name w:val="List Paragraph"/>
    <w:aliases w:val="Numbered List,1st level - Bullet List Paragraph,Lettre d'introduction,Paragrafo elenco,Paragraph,Bullet EY,Bullet point 1,DE_HEADING3,Bullets,Medium Grid 1 - Accent 21,2,Numbered Para 1,Dot pt,No Spacing1,List Paragraph Char Char Char"/>
    <w:basedOn w:val="Normal"/>
    <w:link w:val="ListParagraphChar"/>
    <w:uiPriority w:val="34"/>
    <w:qFormat/>
    <w:rsid w:val="005618FC"/>
    <w:pPr>
      <w:ind w:left="720"/>
      <w:contextualSpacing/>
    </w:pPr>
  </w:style>
  <w:style w:type="character" w:styleId="Hyperlink">
    <w:name w:val="Hyperlink"/>
    <w:basedOn w:val="DefaultParagraphFont"/>
    <w:uiPriority w:val="99"/>
    <w:unhideWhenUsed/>
    <w:rsid w:val="00E14126"/>
    <w:rPr>
      <w:color w:val="0563C1" w:themeColor="hyperlink"/>
      <w:u w:val="single"/>
    </w:rPr>
  </w:style>
  <w:style w:type="paragraph" w:styleId="Footer">
    <w:name w:val="footer"/>
    <w:basedOn w:val="Normal"/>
    <w:link w:val="FooterChar"/>
    <w:uiPriority w:val="99"/>
    <w:unhideWhenUsed/>
    <w:rsid w:val="00E85AA2"/>
    <w:pPr>
      <w:tabs>
        <w:tab w:val="center" w:pos="4153"/>
        <w:tab w:val="right" w:pos="8306"/>
      </w:tabs>
      <w:spacing w:after="200" w:line="276" w:lineRule="auto"/>
    </w:pPr>
    <w:rPr>
      <w:rFonts w:ascii="Calibri" w:eastAsia="Calibri" w:hAnsi="Calibri"/>
      <w:sz w:val="22"/>
      <w:szCs w:val="22"/>
      <w:lang w:val="x-none"/>
    </w:rPr>
  </w:style>
  <w:style w:type="character" w:customStyle="1" w:styleId="FooterChar">
    <w:name w:val="Footer Char"/>
    <w:basedOn w:val="DefaultParagraphFont"/>
    <w:link w:val="Footer"/>
    <w:uiPriority w:val="99"/>
    <w:rsid w:val="00E85AA2"/>
    <w:rPr>
      <w:rFonts w:ascii="Calibri" w:eastAsia="Calibri" w:hAnsi="Calibri" w:cs="Times New Roman"/>
      <w:sz w:val="22"/>
      <w:lang w:val="x-none"/>
    </w:rPr>
  </w:style>
  <w:style w:type="character" w:styleId="CommentReference">
    <w:name w:val="annotation reference"/>
    <w:basedOn w:val="DefaultParagraphFont"/>
    <w:uiPriority w:val="99"/>
    <w:semiHidden/>
    <w:unhideWhenUsed/>
    <w:rsid w:val="00FF6F20"/>
    <w:rPr>
      <w:sz w:val="16"/>
      <w:szCs w:val="16"/>
    </w:rPr>
  </w:style>
  <w:style w:type="paragraph" w:styleId="CommentText">
    <w:name w:val="annotation text"/>
    <w:basedOn w:val="Normal"/>
    <w:link w:val="CommentTextChar"/>
    <w:uiPriority w:val="99"/>
    <w:unhideWhenUsed/>
    <w:rsid w:val="00FF6F20"/>
    <w:rPr>
      <w:sz w:val="20"/>
      <w:szCs w:val="20"/>
    </w:rPr>
  </w:style>
  <w:style w:type="character" w:customStyle="1" w:styleId="CommentTextChar">
    <w:name w:val="Comment Text Char"/>
    <w:basedOn w:val="DefaultParagraphFont"/>
    <w:link w:val="CommentText"/>
    <w:uiPriority w:val="99"/>
    <w:rsid w:val="00FF6F20"/>
    <w:rPr>
      <w:rFonts w:cs="Times New Roman"/>
      <w:sz w:val="20"/>
      <w:szCs w:val="20"/>
    </w:rPr>
  </w:style>
  <w:style w:type="paragraph" w:styleId="CommentSubject">
    <w:name w:val="annotation subject"/>
    <w:basedOn w:val="CommentText"/>
    <w:next w:val="CommentText"/>
    <w:link w:val="CommentSubjectChar"/>
    <w:uiPriority w:val="99"/>
    <w:semiHidden/>
    <w:unhideWhenUsed/>
    <w:rsid w:val="00FF6F20"/>
    <w:rPr>
      <w:b/>
      <w:bCs/>
    </w:rPr>
  </w:style>
  <w:style w:type="character" w:customStyle="1" w:styleId="CommentSubjectChar">
    <w:name w:val="Comment Subject Char"/>
    <w:basedOn w:val="CommentTextChar"/>
    <w:link w:val="CommentSubject"/>
    <w:uiPriority w:val="99"/>
    <w:semiHidden/>
    <w:rsid w:val="00FF6F20"/>
    <w:rPr>
      <w:rFonts w:cs="Times New Roman"/>
      <w:b/>
      <w:bCs/>
      <w:sz w:val="20"/>
      <w:szCs w:val="20"/>
    </w:rPr>
  </w:style>
  <w:style w:type="paragraph" w:styleId="BalloonText">
    <w:name w:val="Balloon Text"/>
    <w:basedOn w:val="Normal"/>
    <w:link w:val="BalloonTextChar"/>
    <w:uiPriority w:val="99"/>
    <w:semiHidden/>
    <w:unhideWhenUsed/>
    <w:rsid w:val="00FF6F2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6F20"/>
    <w:rPr>
      <w:rFonts w:ascii="Segoe UI" w:hAnsi="Segoe UI" w:cs="Segoe UI"/>
      <w:sz w:val="18"/>
      <w:szCs w:val="18"/>
    </w:rPr>
  </w:style>
  <w:style w:type="character" w:customStyle="1" w:styleId="ListParagraphChar">
    <w:name w:val="List Paragraph Char"/>
    <w:aliases w:val="Numbered List Char,1st level - Bullet List Paragraph Char,Lettre d'introduction Char,Paragrafo elenco Char,Paragraph Char,Bullet EY Char,Bullet point 1 Char,DE_HEADING3 Char,Bullets Char,Medium Grid 1 - Accent 21 Char,2 Char"/>
    <w:basedOn w:val="DefaultParagraphFont"/>
    <w:link w:val="ListParagraph"/>
    <w:uiPriority w:val="34"/>
    <w:qFormat/>
    <w:rsid w:val="00F414FB"/>
    <w:rPr>
      <w:rFonts w:cs="Times New Roman"/>
      <w:szCs w:val="24"/>
    </w:rPr>
  </w:style>
  <w:style w:type="paragraph" w:styleId="Revision">
    <w:name w:val="Revision"/>
    <w:hidden/>
    <w:uiPriority w:val="99"/>
    <w:semiHidden/>
    <w:rsid w:val="001C45E1"/>
    <w:rPr>
      <w:rFonts w:cs="Times New Roman"/>
      <w:szCs w:val="24"/>
    </w:rPr>
  </w:style>
  <w:style w:type="character" w:customStyle="1" w:styleId="UnresolvedMention1">
    <w:name w:val="Unresolved Mention1"/>
    <w:basedOn w:val="DefaultParagraphFont"/>
    <w:uiPriority w:val="99"/>
    <w:semiHidden/>
    <w:unhideWhenUsed/>
    <w:rsid w:val="004520F7"/>
    <w:rPr>
      <w:color w:val="605E5C"/>
      <w:shd w:val="clear" w:color="auto" w:fill="E1DFDD"/>
    </w:rPr>
  </w:style>
  <w:style w:type="character" w:styleId="FollowedHyperlink">
    <w:name w:val="FollowedHyperlink"/>
    <w:basedOn w:val="DefaultParagraphFont"/>
    <w:uiPriority w:val="99"/>
    <w:semiHidden/>
    <w:unhideWhenUsed/>
    <w:rsid w:val="005909BF"/>
    <w:rPr>
      <w:color w:val="954F72" w:themeColor="followedHyperlink"/>
      <w:u w:val="single"/>
    </w:rPr>
  </w:style>
  <w:style w:type="paragraph" w:customStyle="1" w:styleId="paragraph">
    <w:name w:val="paragraph"/>
    <w:basedOn w:val="Normal"/>
    <w:rsid w:val="009937AD"/>
    <w:pPr>
      <w:spacing w:before="100" w:beforeAutospacing="1" w:after="100" w:afterAutospacing="1"/>
    </w:pPr>
    <w:rPr>
      <w:rFonts w:eastAsia="Times New Roman"/>
      <w:lang w:eastAsia="lv-LV"/>
    </w:rPr>
  </w:style>
  <w:style w:type="character" w:customStyle="1" w:styleId="normaltextrun">
    <w:name w:val="normaltextrun"/>
    <w:basedOn w:val="DefaultParagraphFont"/>
    <w:rsid w:val="009937AD"/>
  </w:style>
  <w:style w:type="character" w:customStyle="1" w:styleId="eop">
    <w:name w:val="eop"/>
    <w:basedOn w:val="DefaultParagraphFont"/>
    <w:rsid w:val="009937AD"/>
  </w:style>
  <w:style w:type="character" w:styleId="UnresolvedMention">
    <w:name w:val="Unresolved Mention"/>
    <w:basedOn w:val="DefaultParagraphFont"/>
    <w:uiPriority w:val="99"/>
    <w:semiHidden/>
    <w:unhideWhenUsed/>
    <w:rsid w:val="00811CA6"/>
    <w:rPr>
      <w:color w:val="605E5C"/>
      <w:shd w:val="clear" w:color="auto" w:fill="E1DFDD"/>
    </w:rPr>
  </w:style>
  <w:style w:type="paragraph" w:customStyle="1" w:styleId="xmsonormal">
    <w:name w:val="x_msonormal"/>
    <w:basedOn w:val="Normal"/>
    <w:rsid w:val="00811FCF"/>
    <w:rPr>
      <w:rFonts w:ascii="Calibri" w:hAnsi="Calibri" w:cs="Calibri"/>
      <w:sz w:val="22"/>
      <w:szCs w:val="22"/>
      <w:lang w:eastAsia="lv-LV"/>
    </w:rPr>
  </w:style>
  <w:style w:type="character" w:customStyle="1" w:styleId="Heading2Char">
    <w:name w:val="Heading 2 Char"/>
    <w:basedOn w:val="DefaultParagraphFont"/>
    <w:link w:val="Heading2"/>
    <w:rsid w:val="00114F0A"/>
    <w:rPr>
      <w:rFonts w:ascii="Arial" w:eastAsia="Times New Roman" w:hAnsi="Arial" w:cs="Arial"/>
      <w:b/>
      <w:bCs/>
      <w:i/>
      <w:iCs/>
      <w:sz w:val="28"/>
      <w:szCs w:val="28"/>
      <w:lang w:val="en-GB"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178407">
      <w:bodyDiv w:val="1"/>
      <w:marLeft w:val="0"/>
      <w:marRight w:val="0"/>
      <w:marTop w:val="0"/>
      <w:marBottom w:val="0"/>
      <w:divBdr>
        <w:top w:val="none" w:sz="0" w:space="0" w:color="auto"/>
        <w:left w:val="none" w:sz="0" w:space="0" w:color="auto"/>
        <w:bottom w:val="none" w:sz="0" w:space="0" w:color="auto"/>
        <w:right w:val="none" w:sz="0" w:space="0" w:color="auto"/>
      </w:divBdr>
    </w:div>
    <w:div w:id="374083526">
      <w:bodyDiv w:val="1"/>
      <w:marLeft w:val="0"/>
      <w:marRight w:val="0"/>
      <w:marTop w:val="0"/>
      <w:marBottom w:val="0"/>
      <w:divBdr>
        <w:top w:val="none" w:sz="0" w:space="0" w:color="auto"/>
        <w:left w:val="none" w:sz="0" w:space="0" w:color="auto"/>
        <w:bottom w:val="none" w:sz="0" w:space="0" w:color="auto"/>
        <w:right w:val="none" w:sz="0" w:space="0" w:color="auto"/>
      </w:divBdr>
    </w:div>
    <w:div w:id="739061765">
      <w:bodyDiv w:val="1"/>
      <w:marLeft w:val="0"/>
      <w:marRight w:val="0"/>
      <w:marTop w:val="0"/>
      <w:marBottom w:val="0"/>
      <w:divBdr>
        <w:top w:val="none" w:sz="0" w:space="0" w:color="auto"/>
        <w:left w:val="none" w:sz="0" w:space="0" w:color="auto"/>
        <w:bottom w:val="none" w:sz="0" w:space="0" w:color="auto"/>
        <w:right w:val="none" w:sz="0" w:space="0" w:color="auto"/>
      </w:divBdr>
      <w:divsChild>
        <w:div w:id="381905705">
          <w:marLeft w:val="547"/>
          <w:marRight w:val="0"/>
          <w:marTop w:val="0"/>
          <w:marBottom w:val="0"/>
          <w:divBdr>
            <w:top w:val="none" w:sz="0" w:space="0" w:color="auto"/>
            <w:left w:val="none" w:sz="0" w:space="0" w:color="auto"/>
            <w:bottom w:val="none" w:sz="0" w:space="0" w:color="auto"/>
            <w:right w:val="none" w:sz="0" w:space="0" w:color="auto"/>
          </w:divBdr>
        </w:div>
      </w:divsChild>
    </w:div>
    <w:div w:id="831677633">
      <w:bodyDiv w:val="1"/>
      <w:marLeft w:val="0"/>
      <w:marRight w:val="0"/>
      <w:marTop w:val="0"/>
      <w:marBottom w:val="0"/>
      <w:divBdr>
        <w:top w:val="none" w:sz="0" w:space="0" w:color="auto"/>
        <w:left w:val="none" w:sz="0" w:space="0" w:color="auto"/>
        <w:bottom w:val="none" w:sz="0" w:space="0" w:color="auto"/>
        <w:right w:val="none" w:sz="0" w:space="0" w:color="auto"/>
      </w:divBdr>
    </w:div>
    <w:div w:id="835536390">
      <w:bodyDiv w:val="1"/>
      <w:marLeft w:val="0"/>
      <w:marRight w:val="0"/>
      <w:marTop w:val="0"/>
      <w:marBottom w:val="0"/>
      <w:divBdr>
        <w:top w:val="none" w:sz="0" w:space="0" w:color="auto"/>
        <w:left w:val="none" w:sz="0" w:space="0" w:color="auto"/>
        <w:bottom w:val="none" w:sz="0" w:space="0" w:color="auto"/>
        <w:right w:val="none" w:sz="0" w:space="0" w:color="auto"/>
      </w:divBdr>
    </w:div>
    <w:div w:id="863862584">
      <w:bodyDiv w:val="1"/>
      <w:marLeft w:val="0"/>
      <w:marRight w:val="0"/>
      <w:marTop w:val="0"/>
      <w:marBottom w:val="0"/>
      <w:divBdr>
        <w:top w:val="none" w:sz="0" w:space="0" w:color="auto"/>
        <w:left w:val="none" w:sz="0" w:space="0" w:color="auto"/>
        <w:bottom w:val="none" w:sz="0" w:space="0" w:color="auto"/>
        <w:right w:val="none" w:sz="0" w:space="0" w:color="auto"/>
      </w:divBdr>
    </w:div>
    <w:div w:id="1011562902">
      <w:bodyDiv w:val="1"/>
      <w:marLeft w:val="0"/>
      <w:marRight w:val="0"/>
      <w:marTop w:val="0"/>
      <w:marBottom w:val="0"/>
      <w:divBdr>
        <w:top w:val="none" w:sz="0" w:space="0" w:color="auto"/>
        <w:left w:val="none" w:sz="0" w:space="0" w:color="auto"/>
        <w:bottom w:val="none" w:sz="0" w:space="0" w:color="auto"/>
        <w:right w:val="none" w:sz="0" w:space="0" w:color="auto"/>
      </w:divBdr>
    </w:div>
    <w:div w:id="1035616201">
      <w:bodyDiv w:val="1"/>
      <w:marLeft w:val="0"/>
      <w:marRight w:val="0"/>
      <w:marTop w:val="0"/>
      <w:marBottom w:val="0"/>
      <w:divBdr>
        <w:top w:val="none" w:sz="0" w:space="0" w:color="auto"/>
        <w:left w:val="none" w:sz="0" w:space="0" w:color="auto"/>
        <w:bottom w:val="none" w:sz="0" w:space="0" w:color="auto"/>
        <w:right w:val="none" w:sz="0" w:space="0" w:color="auto"/>
      </w:divBdr>
    </w:div>
    <w:div w:id="1460761531">
      <w:bodyDiv w:val="1"/>
      <w:marLeft w:val="0"/>
      <w:marRight w:val="0"/>
      <w:marTop w:val="0"/>
      <w:marBottom w:val="0"/>
      <w:divBdr>
        <w:top w:val="none" w:sz="0" w:space="0" w:color="auto"/>
        <w:left w:val="none" w:sz="0" w:space="0" w:color="auto"/>
        <w:bottom w:val="none" w:sz="0" w:space="0" w:color="auto"/>
        <w:right w:val="none" w:sz="0" w:space="0" w:color="auto"/>
      </w:divBdr>
    </w:div>
    <w:div w:id="1468547987">
      <w:bodyDiv w:val="1"/>
      <w:marLeft w:val="0"/>
      <w:marRight w:val="0"/>
      <w:marTop w:val="0"/>
      <w:marBottom w:val="0"/>
      <w:divBdr>
        <w:top w:val="none" w:sz="0" w:space="0" w:color="auto"/>
        <w:left w:val="none" w:sz="0" w:space="0" w:color="auto"/>
        <w:bottom w:val="none" w:sz="0" w:space="0" w:color="auto"/>
        <w:right w:val="none" w:sz="0" w:space="0" w:color="auto"/>
      </w:divBdr>
    </w:div>
    <w:div w:id="1652517769">
      <w:bodyDiv w:val="1"/>
      <w:marLeft w:val="0"/>
      <w:marRight w:val="0"/>
      <w:marTop w:val="0"/>
      <w:marBottom w:val="0"/>
      <w:divBdr>
        <w:top w:val="none" w:sz="0" w:space="0" w:color="auto"/>
        <w:left w:val="none" w:sz="0" w:space="0" w:color="auto"/>
        <w:bottom w:val="none" w:sz="0" w:space="0" w:color="auto"/>
        <w:right w:val="none" w:sz="0" w:space="0" w:color="auto"/>
      </w:divBdr>
      <w:divsChild>
        <w:div w:id="598224489">
          <w:marLeft w:val="0"/>
          <w:marRight w:val="0"/>
          <w:marTop w:val="0"/>
          <w:marBottom w:val="0"/>
          <w:divBdr>
            <w:top w:val="none" w:sz="0" w:space="0" w:color="auto"/>
            <w:left w:val="none" w:sz="0" w:space="0" w:color="auto"/>
            <w:bottom w:val="none" w:sz="0" w:space="0" w:color="auto"/>
            <w:right w:val="none" w:sz="0" w:space="0" w:color="auto"/>
          </w:divBdr>
        </w:div>
        <w:div w:id="166553603">
          <w:marLeft w:val="0"/>
          <w:marRight w:val="0"/>
          <w:marTop w:val="0"/>
          <w:marBottom w:val="0"/>
          <w:divBdr>
            <w:top w:val="none" w:sz="0" w:space="0" w:color="auto"/>
            <w:left w:val="none" w:sz="0" w:space="0" w:color="auto"/>
            <w:bottom w:val="none" w:sz="0" w:space="0" w:color="auto"/>
            <w:right w:val="none" w:sz="0" w:space="0" w:color="auto"/>
          </w:divBdr>
        </w:div>
        <w:div w:id="1588078203">
          <w:marLeft w:val="0"/>
          <w:marRight w:val="0"/>
          <w:marTop w:val="0"/>
          <w:marBottom w:val="0"/>
          <w:divBdr>
            <w:top w:val="none" w:sz="0" w:space="0" w:color="auto"/>
            <w:left w:val="none" w:sz="0" w:space="0" w:color="auto"/>
            <w:bottom w:val="none" w:sz="0" w:space="0" w:color="auto"/>
            <w:right w:val="none" w:sz="0" w:space="0" w:color="auto"/>
          </w:divBdr>
        </w:div>
      </w:divsChild>
    </w:div>
    <w:div w:id="1671256853">
      <w:bodyDiv w:val="1"/>
      <w:marLeft w:val="0"/>
      <w:marRight w:val="0"/>
      <w:marTop w:val="0"/>
      <w:marBottom w:val="0"/>
      <w:divBdr>
        <w:top w:val="none" w:sz="0" w:space="0" w:color="auto"/>
        <w:left w:val="none" w:sz="0" w:space="0" w:color="auto"/>
        <w:bottom w:val="none" w:sz="0" w:space="0" w:color="auto"/>
        <w:right w:val="none" w:sz="0" w:space="0" w:color="auto"/>
      </w:divBdr>
    </w:div>
    <w:div w:id="1676036878">
      <w:bodyDiv w:val="1"/>
      <w:marLeft w:val="0"/>
      <w:marRight w:val="0"/>
      <w:marTop w:val="0"/>
      <w:marBottom w:val="0"/>
      <w:divBdr>
        <w:top w:val="none" w:sz="0" w:space="0" w:color="auto"/>
        <w:left w:val="none" w:sz="0" w:space="0" w:color="auto"/>
        <w:bottom w:val="none" w:sz="0" w:space="0" w:color="auto"/>
        <w:right w:val="none" w:sz="0" w:space="0" w:color="auto"/>
      </w:divBdr>
    </w:div>
    <w:div w:id="1792435220">
      <w:bodyDiv w:val="1"/>
      <w:marLeft w:val="0"/>
      <w:marRight w:val="0"/>
      <w:marTop w:val="0"/>
      <w:marBottom w:val="0"/>
      <w:divBdr>
        <w:top w:val="none" w:sz="0" w:space="0" w:color="auto"/>
        <w:left w:val="none" w:sz="0" w:space="0" w:color="auto"/>
        <w:bottom w:val="none" w:sz="0" w:space="0" w:color="auto"/>
        <w:right w:val="none" w:sz="0" w:space="0" w:color="auto"/>
      </w:divBdr>
    </w:div>
    <w:div w:id="1890022531">
      <w:bodyDiv w:val="1"/>
      <w:marLeft w:val="0"/>
      <w:marRight w:val="0"/>
      <w:marTop w:val="0"/>
      <w:marBottom w:val="0"/>
      <w:divBdr>
        <w:top w:val="none" w:sz="0" w:space="0" w:color="auto"/>
        <w:left w:val="none" w:sz="0" w:space="0" w:color="auto"/>
        <w:bottom w:val="none" w:sz="0" w:space="0" w:color="auto"/>
        <w:right w:val="none" w:sz="0" w:space="0" w:color="auto"/>
      </w:divBdr>
    </w:div>
    <w:div w:id="1930310574">
      <w:bodyDiv w:val="1"/>
      <w:marLeft w:val="0"/>
      <w:marRight w:val="0"/>
      <w:marTop w:val="0"/>
      <w:marBottom w:val="0"/>
      <w:divBdr>
        <w:top w:val="none" w:sz="0" w:space="0" w:color="auto"/>
        <w:left w:val="none" w:sz="0" w:space="0" w:color="auto"/>
        <w:bottom w:val="none" w:sz="0" w:space="0" w:color="auto"/>
        <w:right w:val="none" w:sz="0" w:space="0" w:color="auto"/>
      </w:divBdr>
    </w:div>
    <w:div w:id="2076313898">
      <w:bodyDiv w:val="1"/>
      <w:marLeft w:val="0"/>
      <w:marRight w:val="0"/>
      <w:marTop w:val="0"/>
      <w:marBottom w:val="0"/>
      <w:divBdr>
        <w:top w:val="none" w:sz="0" w:space="0" w:color="auto"/>
        <w:left w:val="none" w:sz="0" w:space="0" w:color="auto"/>
        <w:bottom w:val="none" w:sz="0" w:space="0" w:color="auto"/>
        <w:right w:val="none" w:sz="0" w:space="0" w:color="auto"/>
      </w:divBdr>
    </w:div>
    <w:div w:id="2136749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TargetMode="External" Target="mailto:dace.belajeva-herbsta@fm.gov.lv" Type="http://schemas.openxmlformats.org/officeDocument/2006/relationships/hyperlink" Id="rId8"/>
   <Relationship Target="styles.xml" Type="http://schemas.openxmlformats.org/officeDocument/2006/relationships/styles" Id="rId3"/>
   <Relationship Target="endnotes.xml" Type="http://schemas.openxmlformats.org/officeDocument/2006/relationships/endnotes" Id="rId7"/>
   <Relationship Target="theme/theme1.xml" Type="http://schemas.openxmlformats.org/officeDocument/2006/relationships/them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ntTable.xml" Type="http://schemas.openxmlformats.org/officeDocument/2006/relationships/fontTable" Id="rId11"/>
   <Relationship Target="webSettings.xml" Type="http://schemas.openxmlformats.org/officeDocument/2006/relationships/webSettings" Id="rId5"/>
   <Relationship Target="footer1.xml" Type="http://schemas.openxmlformats.org/officeDocument/2006/relationships/footer" Id="rId10"/>
   <Relationship Target="settings.xml" Type="http://schemas.openxmlformats.org/officeDocument/2006/relationships/settings" Id="rId4"/>
   <Relationship Target="header1.xml" Type="http://schemas.openxmlformats.org/officeDocument/2006/relationships/header"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Target="itemProps1.xml" Type="http://schemas.openxmlformats.org/officeDocument/2006/relationships/customXmlProps" Id="rId1"/>
</Relationships>

</file>

<file path=customXml/item1.xml><?xml version="1.0" encoding="utf-8"?>
<ns26:Sources xmlns:ns26="http://schemas.openxmlformats.org/officeDocument/2006/bibliography" SelectedStyle="\APASixthEditionOfficeOnline.xsl" StyleName="APA"/>
</file>

<file path=customXml/itemProps1.xml><?xml version="1.0" encoding="utf-8"?>
<ds:datastoreItem xmlns:ds="http://schemas.openxmlformats.org/officeDocument/2006/customXml" ds:itemID="{5039311E-F684-481C-AC11-2A95BF2AEFC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Metadata/LabelInfo.xml><?xml version="1.0" encoding="utf-8"?>
<clbl:labelList xmlns:clbl="http://schemas.microsoft.com/office/2020/mipLabelMetadata">
  <clbl:label contentBits="0" enabled="1" id="{1b8a7570-3ec8-4c4e-9532-5dbb2f157b31}" method="Standard" removed="0" siteId="{fd50a0e4-c289-4266-b7ff-7d9cf5066e91}"/>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4258</Words>
  <Characters>2428</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Informatīvais ziņojums "Par Eiropas Savienības kohēzijas politikas Vispārējo lietu padomes sanāksmi 2022. gada 2. jūnijā"</vt:lpstr>
    </vt:vector>
  </TitlesOfParts>
  <Manager/>
  <Company/>
  <LinksUpToDate>false</LinksUpToDate>
  <CharactersWithSpaces>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Eiropas Savienības kohēzijas politikas Vispārējo lietu padomes sanāksmi 2022. gada 2. jūnijā"</dc:title>
  <dc:subject>Informatīvais ziņojums</dc:subject>
  <dc:creator/>
  <cp:keywords/>
  <dc:description>J.Ozols, 67083870_x000d_
janis.ozols@fm.gov.lv_x000d_
_x000d_
28724003_x000d_
dace.belajeva@fm.gov.lv</dc:description>
  <cp:lastModifiedBy/>
  <cp:revision>1</cp:revision>
  <dcterms:created xsi:type="dcterms:W3CDTF">2024-06-06T11:54:00Z</dcterms:created>
  <dcterms:modified xsi:type="dcterms:W3CDTF">2024-11-19T13:20:00Z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17" name="DISCesvisDescription">
    <vt:lpwstr>
</vt:lpwstr>
  </property>
  <property fmtid="{D5CDD505-2E9C-101B-9397-08002B2CF9AE}" pid="23" name="DISCesvisDocRegDate">
    <vt:lpwstr>2022-06-02</vt:lpwstr>
  </property>
  <property fmtid="{D5CDD505-2E9C-101B-9397-08002B2CF9AE}" pid="24" name="DISCesvisRegDate">
    <vt:lpwstr>2022-06-02</vt:lpwstr>
  </property>
  <property fmtid="{D5CDD505-2E9C-101B-9397-08002B2CF9AE}" pid="26" name="DISCesvisDocRegNr">
    <vt:lpwstr>IZ-18</vt:lpwstr>
  </property>
  <property fmtid="{D5CDD505-2E9C-101B-9397-08002B2CF9AE}" pid="28" name="DISCesvisAnnotation">
    <vt:lpwstr>Informatīvais ziņojums izstrādāts, gatavojoties 2022. gada 2. jūnija Eiropas Savienības (turpmāk – ES) kohēzijas politikas Vispārējo lietu padomes sanāksmei. 
Sanāksmē plānotas diskusijas saistībā ar ES Padomes secinājumu projektu  par 8. kohēzijas polit</vt:lpwstr>
  </property>
  <property fmtid="{D5CDD505-2E9C-101B-9397-08002B2CF9AE}" pid="51" name="DISCesvisMeetingDate">
    <vt:lpwstr>2024-11-28</vt:lpwstr>
  </property>
  <property fmtid="{D5CDD505-2E9C-101B-9397-08002B2CF9AE}" pid="52" name="DISCesvisAdditionalMakers">
    <vt:lpwstr>Vecākā eksperte      Agnese Lukevica</vt:lpwstr>
  </property>
  <property fmtid="{D5CDD505-2E9C-101B-9397-08002B2CF9AE}" pid="53" name="DIScgiUrl">
    <vt:lpwstr>https://lim.esvis.gov.lv/cs/idcplg</vt:lpwstr>
  </property>
  <property fmtid="{D5CDD505-2E9C-101B-9397-08002B2CF9AE}" pid="54" name="DISdDocName">
    <vt:lpwstr>L521951</vt:lpwstr>
  </property>
  <property fmtid="{D5CDD505-2E9C-101B-9397-08002B2CF9AE}" pid="55" name="DISCesvisAdditionalTutors">
    <vt:lpwstr>Referente Inga Irbe</vt:lpwstr>
  </property>
  <property fmtid="{D5CDD505-2E9C-101B-9397-08002B2CF9AE}" pid="56" name="DISCesvisSigner">
    <vt:lpwstr>Ministrs Arvils Ašeradens</vt:lpwstr>
  </property>
  <property fmtid="{D5CDD505-2E9C-101B-9397-08002B2CF9AE}" pid="57" name="DISCesvisSafetyLevel">
    <vt:lpwstr>Vispārpieejams</vt:lpwstr>
  </property>
  <property fmtid="{D5CDD505-2E9C-101B-9397-08002B2CF9AE}" pid="58" name="DISTaskPaneUrl">
    <vt:lpwstr>https://lim.esvis.gov.lv/cs/idcplg?ClientControlled=DocMan&amp;coreContentOnly=1&amp;WebdavRequest=1&amp;IdcService=DOC_INFO&amp;dID=600292</vt:lpwstr>
  </property>
  <property fmtid="{D5CDD505-2E9C-101B-9397-08002B2CF9AE}" pid="59" name="DISCesvisTitle">
    <vt:lpwstr>Informatīvais ziņojums “Par Eiropas Savienības Vispārējo lietu ministru padomes kohēzijas jautājumos 2024. gada 28. novembra sanāksmē izskatāmajiem jautājumiem”</vt:lpwstr>
  </property>
  <property fmtid="{D5CDD505-2E9C-101B-9397-08002B2CF9AE}" pid="60" name="DISCesvisMinistryOfMinister">
    <vt:lpwstr>wwTemplateNP_MinistryOfMinister(Finanšu,)</vt:lpwstr>
  </property>
  <property fmtid="{D5CDD505-2E9C-101B-9397-08002B2CF9AE}" pid="61" name="DISCesvisAuthor">
    <vt:lpwstr>Finanšu ministrija</vt:lpwstr>
  </property>
  <property fmtid="{D5CDD505-2E9C-101B-9397-08002B2CF9AE}" pid="62" name="DISCesvisMainMaker">
    <vt:lpwstr>Vecākā eksperte      Agnese Lukevica</vt:lpwstr>
  </property>
  <property fmtid="{D5CDD505-2E9C-101B-9397-08002B2CF9AE}" pid="63" name="DISCesvisAdditionalTutorsMail">
    <vt:lpwstr>Inga.Irbe@fm.gov.lv</vt:lpwstr>
  </property>
  <property fmtid="{D5CDD505-2E9C-101B-9397-08002B2CF9AE}" pid="64" name="DISCesvisAdditionalTutorsPhone">
    <vt:lpwstr>67083956</vt:lpwstr>
  </property>
  <property fmtid="{D5CDD505-2E9C-101B-9397-08002B2CF9AE}" pid="65" name="DISidcName">
    <vt:lpwstr>1020404016200</vt:lpwstr>
  </property>
  <property fmtid="{D5CDD505-2E9C-101B-9397-08002B2CF9AE}" pid="66" name="DISProperties">
    <vt:lpwstr>DISCesvisMeetingDate,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AdditionalMakersMail,DISdUser,DISCesvisOrgApprovers,DISdID,DISCesvisMainMakerOrgUnitTitle</vt:lpwstr>
  </property>
  <property fmtid="{D5CDD505-2E9C-101B-9397-08002B2CF9AE}" pid="67" name="DISCesvisAdditionalMakersMail">
    <vt:lpwstr>agnese.lukevica@fm.gov.lv</vt:lpwstr>
  </property>
  <property fmtid="{D5CDD505-2E9C-101B-9397-08002B2CF9AE}" pid="68" name="DISdUser">
    <vt:lpwstr>weblogic</vt:lpwstr>
  </property>
  <property fmtid="{D5CDD505-2E9C-101B-9397-08002B2CF9AE}" pid="69" name="DISCesvisOrgApprovers">
    <vt:lpwstr>Ārlietu ministrija, Ekonomikas ministrija, Izglītības un zinātnes ministrija, Iekšlietu ministrija, Kultūras ministrija, Labklājības ministrija, Satiksmes ministrija, Tieslietu ministrija, Valsts kanceleja, Veselības ministrija, Viedās administrācijas un reģionālās attīstības ministrija, Klimata un enerģētikas ministrija, Zemkopības ministrija</vt:lpwstr>
  </property>
  <property fmtid="{D5CDD505-2E9C-101B-9397-08002B2CF9AE}" pid="70" name="DISdID">
    <vt:lpwstr>600292</vt:lpwstr>
  </property>
  <property fmtid="{D5CDD505-2E9C-101B-9397-08002B2CF9AE}" pid="71" name="DISCesvisAdditionalMakersPhone">
    <vt:lpwstr>28724003</vt:lpwstr>
  </property>
  <property fmtid="{D5CDD505-2E9C-101B-9397-08002B2CF9AE}" pid="72" name="DISCesvisMainMakerOrgUnitTitle">
    <vt:lpwstr>ES fondu stratēģijas departaments:</vt:lpwstr>
  </property>
</Properties>
</file>