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8C447" w14:textId="77777777" w:rsidR="00587ACE" w:rsidRDefault="00587ACE" w:rsidP="00587ACE">
      <w:pPr>
        <w:jc w:val="center"/>
        <w:rPr>
          <w:b/>
          <w:bCs/>
        </w:rPr>
      </w:pPr>
      <w:bookmarkStart w:id="0" w:name="_Toc192598487"/>
    </w:p>
    <w:p w14:paraId="0EE325CD" w14:textId="28B3911A" w:rsidR="00587ACE" w:rsidRPr="0087363D" w:rsidRDefault="0087363D" w:rsidP="00587ACE">
      <w:pPr>
        <w:jc w:val="center"/>
        <w:rPr>
          <w:rFonts w:ascii="Times New Roman" w:hAnsi="Times New Roman" w:cs="Times New Roman"/>
          <w:b/>
          <w:bCs/>
          <w:sz w:val="24"/>
          <w:szCs w:val="24"/>
        </w:rPr>
      </w:pPr>
      <w:r w:rsidRPr="0087363D">
        <w:rPr>
          <w:rFonts w:ascii="Times New Roman" w:hAnsi="Times New Roman" w:cs="Times New Roman"/>
          <w:b/>
          <w:bCs/>
          <w:iCs/>
          <w:color w:val="000000" w:themeColor="text1"/>
          <w:sz w:val="24"/>
          <w:szCs w:val="28"/>
        </w:rPr>
        <w:t xml:space="preserve">Eiropas Ekonomikas zonas un Norvēģijas finanšu instrumentu </w:t>
      </w:r>
      <w:r w:rsidR="00587ACE" w:rsidRPr="0087363D">
        <w:rPr>
          <w:rFonts w:ascii="Times New Roman" w:eastAsia="Calibri" w:hAnsi="Times New Roman" w:cs="Times New Roman"/>
          <w:b/>
          <w:bCs/>
          <w:sz w:val="24"/>
          <w:szCs w:val="24"/>
        </w:rPr>
        <w:t>2014.–2021. gada perioda noslēgum</w:t>
      </w:r>
      <w:r w:rsidR="006444EF">
        <w:rPr>
          <w:rFonts w:ascii="Times New Roman" w:eastAsia="Calibri" w:hAnsi="Times New Roman" w:cs="Times New Roman"/>
          <w:b/>
          <w:bCs/>
          <w:sz w:val="24"/>
          <w:szCs w:val="24"/>
        </w:rPr>
        <w:t>s</w:t>
      </w:r>
      <w:r w:rsidR="00587ACE" w:rsidRPr="0087363D">
        <w:rPr>
          <w:rFonts w:ascii="Times New Roman" w:eastAsia="Calibri" w:hAnsi="Times New Roman" w:cs="Times New Roman"/>
          <w:b/>
          <w:bCs/>
          <w:sz w:val="24"/>
          <w:szCs w:val="24"/>
        </w:rPr>
        <w:t xml:space="preserve"> </w:t>
      </w:r>
      <w:bookmarkEnd w:id="0"/>
    </w:p>
    <w:p w14:paraId="27CA8F5A" w14:textId="4EF3666E" w:rsidR="00587ACE" w:rsidRPr="00587ACE" w:rsidRDefault="003D515C" w:rsidP="006444EF">
      <w:pPr>
        <w:spacing w:after="240"/>
        <w:ind w:firstLine="284"/>
        <w:jc w:val="both"/>
        <w:rPr>
          <w:rFonts w:ascii="Times New Roman" w:eastAsia="Calibri" w:hAnsi="Times New Roman" w:cs="Times New Roman"/>
          <w:sz w:val="24"/>
          <w:szCs w:val="24"/>
        </w:rPr>
      </w:pPr>
      <w:bookmarkStart w:id="1" w:name="_Hlk172216336"/>
      <w:bookmarkStart w:id="2" w:name="_Hlk189491846"/>
      <w:r>
        <w:rPr>
          <w:rFonts w:ascii="Times New Roman" w:eastAsia="Calibri" w:hAnsi="Times New Roman" w:cs="Times New Roman"/>
          <w:sz w:val="24"/>
          <w:szCs w:val="24"/>
        </w:rPr>
        <w:t xml:space="preserve">Eiropas Ekonomikas zonas un Norvēģijas finanšu instrumenta </w:t>
      </w:r>
      <w:bookmarkEnd w:id="1"/>
      <w:r w:rsidR="006444EF" w:rsidRPr="003D7C7B">
        <w:rPr>
          <w:rFonts w:ascii="Times New Roman" w:eastAsia="Calibri" w:hAnsi="Times New Roman" w:cs="Times New Roman"/>
          <w:sz w:val="24"/>
          <w:szCs w:val="24"/>
        </w:rPr>
        <w:t>2014.–2021. gada perio</w:t>
      </w:r>
      <w:r w:rsidR="006444EF">
        <w:rPr>
          <w:rFonts w:ascii="Times New Roman" w:eastAsia="Calibri" w:hAnsi="Times New Roman" w:cs="Times New Roman"/>
          <w:sz w:val="24"/>
          <w:szCs w:val="24"/>
        </w:rPr>
        <w:t>dā programmu investīciju termiņš noslēdzās</w:t>
      </w:r>
      <w:bookmarkStart w:id="3" w:name="_Hlk172216474"/>
      <w:r w:rsidR="00587ACE" w:rsidRPr="00587ACE">
        <w:rPr>
          <w:rFonts w:ascii="Times New Roman" w:eastAsia="Calibri" w:hAnsi="Times New Roman" w:cs="Times New Roman"/>
          <w:sz w:val="24"/>
          <w:szCs w:val="24"/>
        </w:rPr>
        <w:t xml:space="preserve"> 2024. gada 30. aprīl</w:t>
      </w:r>
      <w:r w:rsidR="006444EF">
        <w:rPr>
          <w:rFonts w:ascii="Times New Roman" w:eastAsia="Calibri" w:hAnsi="Times New Roman" w:cs="Times New Roman"/>
          <w:sz w:val="24"/>
          <w:szCs w:val="24"/>
        </w:rPr>
        <w:t xml:space="preserve">ī. Programmu noslēgumā </w:t>
      </w:r>
      <w:r w:rsidR="00587ACE" w:rsidRPr="00587ACE">
        <w:rPr>
          <w:rFonts w:ascii="Times New Roman" w:eastAsia="Calibri" w:hAnsi="Times New Roman" w:cs="Times New Roman"/>
          <w:sz w:val="24"/>
          <w:szCs w:val="24"/>
        </w:rPr>
        <w:t>finansējum</w:t>
      </w:r>
      <w:r w:rsidR="006444EF">
        <w:rPr>
          <w:rFonts w:ascii="Times New Roman" w:eastAsia="Calibri" w:hAnsi="Times New Roman" w:cs="Times New Roman"/>
          <w:sz w:val="24"/>
          <w:szCs w:val="24"/>
        </w:rPr>
        <w:t>a atlikumus</w:t>
      </w:r>
      <w:bookmarkEnd w:id="3"/>
      <w:r w:rsidR="00587ACE" w:rsidRPr="00587ACE">
        <w:rPr>
          <w:rFonts w:ascii="Times New Roman" w:eastAsia="Calibri" w:hAnsi="Times New Roman" w:cs="Times New Roman"/>
          <w:sz w:val="24"/>
          <w:szCs w:val="24"/>
        </w:rPr>
        <w:t xml:space="preserve"> </w:t>
      </w:r>
      <w:r w:rsidR="006444EF">
        <w:rPr>
          <w:rFonts w:ascii="Times New Roman" w:eastAsia="Calibri" w:hAnsi="Times New Roman" w:cs="Times New Roman"/>
          <w:sz w:val="24"/>
          <w:szCs w:val="24"/>
        </w:rPr>
        <w:t xml:space="preserve">ar iepriekš pieņemtu </w:t>
      </w:r>
      <w:r w:rsidR="003D7C7B">
        <w:rPr>
          <w:rFonts w:ascii="Times New Roman" w:eastAsia="Calibri" w:hAnsi="Times New Roman" w:cs="Times New Roman"/>
          <w:sz w:val="24"/>
          <w:szCs w:val="24"/>
        </w:rPr>
        <w:t xml:space="preserve">Ministru kabineta (turpmāk – </w:t>
      </w:r>
      <w:r w:rsidR="006444EF">
        <w:rPr>
          <w:rFonts w:ascii="Times New Roman" w:eastAsia="Calibri" w:hAnsi="Times New Roman" w:cs="Times New Roman"/>
          <w:sz w:val="24"/>
          <w:szCs w:val="24"/>
        </w:rPr>
        <w:t>MK</w:t>
      </w:r>
      <w:r w:rsidR="003D7C7B">
        <w:rPr>
          <w:rFonts w:ascii="Times New Roman" w:eastAsia="Calibri" w:hAnsi="Times New Roman" w:cs="Times New Roman"/>
          <w:sz w:val="24"/>
          <w:szCs w:val="24"/>
        </w:rPr>
        <w:t>)</w:t>
      </w:r>
      <w:r w:rsidR="006444EF">
        <w:rPr>
          <w:rFonts w:ascii="Times New Roman" w:eastAsia="Calibri" w:hAnsi="Times New Roman" w:cs="Times New Roman"/>
          <w:sz w:val="24"/>
          <w:szCs w:val="24"/>
        </w:rPr>
        <w:t xml:space="preserve"> lēmumu</w:t>
      </w:r>
      <w:r w:rsidR="006444EF" w:rsidRPr="00EA14CB">
        <w:rPr>
          <w:rFonts w:ascii="Times New Roman" w:eastAsia="Calibri" w:hAnsi="Times New Roman" w:cs="Times New Roman"/>
          <w:sz w:val="24"/>
          <w:szCs w:val="24"/>
          <w:vertAlign w:val="superscript"/>
        </w:rPr>
        <w:footnoteReference w:id="1"/>
      </w:r>
      <w:r w:rsidR="006444EF">
        <w:rPr>
          <w:rFonts w:ascii="Times New Roman" w:eastAsia="Calibri" w:hAnsi="Times New Roman" w:cs="Times New Roman"/>
          <w:sz w:val="24"/>
          <w:szCs w:val="24"/>
        </w:rPr>
        <w:t xml:space="preserve"> efektīvai donoru </w:t>
      </w:r>
      <w:proofErr w:type="spellStart"/>
      <w:r w:rsidR="006444EF">
        <w:rPr>
          <w:rFonts w:ascii="Times New Roman" w:eastAsia="Calibri" w:hAnsi="Times New Roman" w:cs="Times New Roman"/>
          <w:sz w:val="24"/>
          <w:szCs w:val="24"/>
        </w:rPr>
        <w:t>grantu</w:t>
      </w:r>
      <w:proofErr w:type="spellEnd"/>
      <w:r w:rsidR="006444EF">
        <w:rPr>
          <w:rFonts w:ascii="Times New Roman" w:eastAsia="Calibri" w:hAnsi="Times New Roman" w:cs="Times New Roman"/>
          <w:sz w:val="24"/>
          <w:szCs w:val="24"/>
        </w:rPr>
        <w:t xml:space="preserve"> izmantošanas rīcībai </w:t>
      </w:r>
      <w:r w:rsidR="00587ACE" w:rsidRPr="00587ACE">
        <w:rPr>
          <w:rFonts w:ascii="Times New Roman" w:eastAsia="Calibri" w:hAnsi="Times New Roman" w:cs="Times New Roman"/>
          <w:sz w:val="24"/>
          <w:szCs w:val="24"/>
        </w:rPr>
        <w:t xml:space="preserve">pārdala uz </w:t>
      </w:r>
      <w:bookmarkStart w:id="4" w:name="_Hlk172211128"/>
      <w:bookmarkStart w:id="5" w:name="_Hlk188607825"/>
      <w:r w:rsidR="00F11FDB" w:rsidRPr="00F11FDB">
        <w:rPr>
          <w:rFonts w:ascii="Times New Roman" w:eastAsia="Calibri" w:hAnsi="Times New Roman" w:cs="Times New Roman"/>
          <w:sz w:val="24"/>
          <w:szCs w:val="24"/>
        </w:rPr>
        <w:t>Divpusējās sadarbības fonda</w:t>
      </w:r>
      <w:r w:rsidR="00F11FDB" w:rsidRPr="00587ACE">
        <w:rPr>
          <w:rFonts w:ascii="Times New Roman" w:eastAsia="Calibri" w:hAnsi="Times New Roman" w:cs="Times New Roman"/>
          <w:sz w:val="24"/>
          <w:szCs w:val="24"/>
        </w:rPr>
        <w:t xml:space="preserve"> </w:t>
      </w:r>
      <w:r w:rsidR="00F11FDB">
        <w:rPr>
          <w:rFonts w:ascii="Times New Roman" w:eastAsia="Calibri" w:hAnsi="Times New Roman" w:cs="Times New Roman"/>
          <w:sz w:val="24"/>
          <w:szCs w:val="24"/>
        </w:rPr>
        <w:t xml:space="preserve">(turpmāk – </w:t>
      </w:r>
      <w:r w:rsidR="00587ACE" w:rsidRPr="00587ACE">
        <w:rPr>
          <w:rFonts w:ascii="Times New Roman" w:eastAsia="Calibri" w:hAnsi="Times New Roman" w:cs="Times New Roman"/>
          <w:sz w:val="24"/>
          <w:szCs w:val="24"/>
        </w:rPr>
        <w:t>DSF</w:t>
      </w:r>
      <w:r w:rsidR="00F11FDB">
        <w:rPr>
          <w:rFonts w:ascii="Times New Roman" w:eastAsia="Calibri" w:hAnsi="Times New Roman" w:cs="Times New Roman"/>
          <w:sz w:val="24"/>
          <w:szCs w:val="24"/>
        </w:rPr>
        <w:t>)</w:t>
      </w:r>
      <w:r w:rsidR="00587ACE" w:rsidRPr="00587ACE">
        <w:rPr>
          <w:rFonts w:ascii="Times New Roman" w:eastAsia="Calibri" w:hAnsi="Times New Roman" w:cs="Times New Roman"/>
          <w:sz w:val="24"/>
          <w:szCs w:val="24"/>
        </w:rPr>
        <w:t xml:space="preserve"> programmas līmeņa </w:t>
      </w:r>
      <w:bookmarkEnd w:id="4"/>
      <w:r w:rsidR="00587ACE" w:rsidRPr="00587ACE">
        <w:rPr>
          <w:rFonts w:ascii="Times New Roman" w:eastAsia="Calibri" w:hAnsi="Times New Roman" w:cs="Times New Roman"/>
          <w:sz w:val="24"/>
          <w:szCs w:val="24"/>
        </w:rPr>
        <w:t>vai stratēģisko iniciatīvu īstenošanai</w:t>
      </w:r>
      <w:bookmarkEnd w:id="5"/>
      <w:r w:rsidR="006444EF">
        <w:rPr>
          <w:rFonts w:ascii="Times New Roman" w:eastAsia="Calibri" w:hAnsi="Times New Roman" w:cs="Times New Roman"/>
          <w:sz w:val="24"/>
          <w:szCs w:val="24"/>
        </w:rPr>
        <w:t xml:space="preserve"> līdz </w:t>
      </w:r>
      <w:proofErr w:type="spellStart"/>
      <w:r w:rsidR="006444EF">
        <w:rPr>
          <w:rFonts w:ascii="Times New Roman" w:eastAsia="Calibri" w:hAnsi="Times New Roman" w:cs="Times New Roman"/>
          <w:sz w:val="24"/>
          <w:szCs w:val="24"/>
        </w:rPr>
        <w:t>attiecināmības</w:t>
      </w:r>
      <w:proofErr w:type="spellEnd"/>
      <w:r w:rsidR="006444EF">
        <w:rPr>
          <w:rFonts w:ascii="Times New Roman" w:eastAsia="Calibri" w:hAnsi="Times New Roman" w:cs="Times New Roman"/>
          <w:sz w:val="24"/>
          <w:szCs w:val="24"/>
        </w:rPr>
        <w:t xml:space="preserve"> termiņam 2025. gada 30.aprīlī</w:t>
      </w:r>
      <w:r w:rsidR="00587ACE" w:rsidRPr="00587ACE">
        <w:rPr>
          <w:rFonts w:ascii="Times New Roman" w:eastAsia="Calibri" w:hAnsi="Times New Roman" w:cs="Times New Roman"/>
          <w:sz w:val="24"/>
          <w:szCs w:val="24"/>
        </w:rPr>
        <w:t xml:space="preserve">. No 2024. gada 1. septembra līdz 2025. gada </w:t>
      </w:r>
      <w:r w:rsidR="00736D73">
        <w:rPr>
          <w:rFonts w:ascii="Times New Roman" w:eastAsia="Calibri" w:hAnsi="Times New Roman" w:cs="Times New Roman"/>
          <w:sz w:val="24"/>
          <w:szCs w:val="24"/>
        </w:rPr>
        <w:t>marta beigām</w:t>
      </w:r>
      <w:r w:rsidR="00587ACE" w:rsidRPr="00587ACE">
        <w:rPr>
          <w:rFonts w:ascii="Times New Roman" w:eastAsia="Calibri" w:hAnsi="Times New Roman" w:cs="Times New Roman"/>
          <w:sz w:val="24"/>
          <w:szCs w:val="24"/>
        </w:rPr>
        <w:t xml:space="preserve"> ar donoriem saskaņotas finansējuma pārdales </w:t>
      </w:r>
      <w:bookmarkStart w:id="6" w:name="_Hlk188616261"/>
      <w:r w:rsidR="00736D73">
        <w:rPr>
          <w:rFonts w:ascii="Times New Roman" w:eastAsia="Calibri" w:hAnsi="Times New Roman" w:cs="Times New Roman"/>
          <w:sz w:val="24"/>
          <w:szCs w:val="24"/>
        </w:rPr>
        <w:t xml:space="preserve">uz DSF </w:t>
      </w:r>
      <w:r w:rsidR="00587ACE" w:rsidRPr="00587ACE">
        <w:rPr>
          <w:rFonts w:ascii="Times New Roman" w:eastAsia="Calibri" w:hAnsi="Times New Roman" w:cs="Times New Roman"/>
          <w:sz w:val="24"/>
          <w:szCs w:val="24"/>
        </w:rPr>
        <w:t xml:space="preserve">kopā </w:t>
      </w:r>
      <w:r w:rsidR="00D97A57">
        <w:rPr>
          <w:rFonts w:ascii="Times New Roman" w:eastAsia="Calibri" w:hAnsi="Times New Roman" w:cs="Times New Roman"/>
          <w:sz w:val="24"/>
          <w:szCs w:val="24"/>
        </w:rPr>
        <w:t>2,</w:t>
      </w:r>
      <w:r w:rsidR="005C5E99">
        <w:rPr>
          <w:rFonts w:ascii="Times New Roman" w:eastAsia="Calibri" w:hAnsi="Times New Roman" w:cs="Times New Roman"/>
          <w:sz w:val="24"/>
          <w:szCs w:val="24"/>
        </w:rPr>
        <w:t>7</w:t>
      </w:r>
      <w:r w:rsidR="00587ACE" w:rsidRPr="00587ACE">
        <w:rPr>
          <w:rFonts w:ascii="Times New Roman" w:eastAsia="Calibri" w:hAnsi="Times New Roman" w:cs="Times New Roman"/>
          <w:sz w:val="24"/>
          <w:szCs w:val="24"/>
        </w:rPr>
        <w:t xml:space="preserve"> milj. </w:t>
      </w:r>
      <w:proofErr w:type="spellStart"/>
      <w:r w:rsidR="00587ACE" w:rsidRPr="00587ACE">
        <w:rPr>
          <w:rFonts w:ascii="Times New Roman" w:eastAsia="Calibri" w:hAnsi="Times New Roman" w:cs="Times New Roman"/>
          <w:i/>
          <w:iCs/>
          <w:sz w:val="24"/>
          <w:szCs w:val="24"/>
        </w:rPr>
        <w:t>euro</w:t>
      </w:r>
      <w:proofErr w:type="spellEnd"/>
      <w:r w:rsidR="00736D73">
        <w:rPr>
          <w:rFonts w:ascii="Times New Roman" w:eastAsia="Calibri" w:hAnsi="Times New Roman" w:cs="Times New Roman"/>
          <w:sz w:val="24"/>
          <w:szCs w:val="24"/>
        </w:rPr>
        <w:t xml:space="preserve"> </w:t>
      </w:r>
      <w:r w:rsidR="00736D73" w:rsidRPr="00587ACE">
        <w:rPr>
          <w:rFonts w:ascii="Times New Roman" w:eastAsia="Calibri" w:hAnsi="Times New Roman" w:cs="Times New Roman"/>
          <w:sz w:val="24"/>
          <w:szCs w:val="24"/>
        </w:rPr>
        <w:t>100%</w:t>
      </w:r>
      <w:r w:rsidR="003D7C7B">
        <w:rPr>
          <w:rFonts w:ascii="Times New Roman" w:eastAsia="Calibri" w:hAnsi="Times New Roman" w:cs="Times New Roman"/>
          <w:sz w:val="24"/>
          <w:szCs w:val="24"/>
        </w:rPr>
        <w:t xml:space="preserve"> </w:t>
      </w:r>
      <w:r w:rsidR="00587ACE" w:rsidRPr="00587ACE">
        <w:rPr>
          <w:rFonts w:ascii="Times New Roman" w:eastAsia="Calibri" w:hAnsi="Times New Roman" w:cs="Times New Roman"/>
          <w:sz w:val="24"/>
          <w:szCs w:val="24"/>
        </w:rPr>
        <w:t xml:space="preserve">grants </w:t>
      </w:r>
      <w:bookmarkEnd w:id="6"/>
      <w:r w:rsidR="00736D73">
        <w:rPr>
          <w:rFonts w:ascii="Times New Roman" w:eastAsia="Calibri" w:hAnsi="Times New Roman" w:cs="Times New Roman"/>
          <w:sz w:val="24"/>
          <w:szCs w:val="24"/>
        </w:rPr>
        <w:t>(</w:t>
      </w:r>
      <w:r w:rsidR="00736D73" w:rsidRPr="00587ACE">
        <w:rPr>
          <w:rFonts w:ascii="Times New Roman" w:eastAsia="Calibri" w:hAnsi="Times New Roman" w:cs="Times New Roman"/>
          <w:sz w:val="24"/>
          <w:szCs w:val="24"/>
        </w:rPr>
        <w:t xml:space="preserve">no </w:t>
      </w:r>
      <w:r w:rsidR="00D97A57">
        <w:rPr>
          <w:rFonts w:ascii="Times New Roman" w:eastAsia="Calibri" w:hAnsi="Times New Roman" w:cs="Times New Roman"/>
          <w:sz w:val="24"/>
          <w:szCs w:val="24"/>
        </w:rPr>
        <w:t>5</w:t>
      </w:r>
      <w:r w:rsidR="00736D73" w:rsidRPr="00587ACE">
        <w:rPr>
          <w:rFonts w:ascii="Times New Roman" w:eastAsia="Calibri" w:hAnsi="Times New Roman" w:cs="Times New Roman"/>
          <w:sz w:val="24"/>
          <w:szCs w:val="24"/>
        </w:rPr>
        <w:t xml:space="preserve"> programmām</w:t>
      </w:r>
      <w:r w:rsidR="00736D73">
        <w:rPr>
          <w:rFonts w:ascii="Times New Roman" w:eastAsia="Calibri" w:hAnsi="Times New Roman" w:cs="Times New Roman"/>
          <w:sz w:val="24"/>
          <w:szCs w:val="24"/>
        </w:rPr>
        <w:t xml:space="preserve">), novirzot t.sk. </w:t>
      </w:r>
      <w:r w:rsidR="005C5E99">
        <w:rPr>
          <w:rFonts w:ascii="Times New Roman" w:eastAsia="Calibri" w:hAnsi="Times New Roman" w:cs="Times New Roman"/>
          <w:sz w:val="24"/>
          <w:szCs w:val="24"/>
        </w:rPr>
        <w:t xml:space="preserve">1,8 milj. </w:t>
      </w:r>
      <w:proofErr w:type="spellStart"/>
      <w:r w:rsidR="005C5E99" w:rsidRPr="005C5E99">
        <w:rPr>
          <w:rFonts w:ascii="Times New Roman" w:eastAsia="Calibri" w:hAnsi="Times New Roman" w:cs="Times New Roman"/>
          <w:i/>
          <w:iCs/>
          <w:sz w:val="24"/>
          <w:szCs w:val="24"/>
        </w:rPr>
        <w:t>euro</w:t>
      </w:r>
      <w:proofErr w:type="spellEnd"/>
      <w:r w:rsidR="005C5E99">
        <w:rPr>
          <w:rFonts w:ascii="Times New Roman" w:eastAsia="Calibri" w:hAnsi="Times New Roman" w:cs="Times New Roman"/>
          <w:sz w:val="24"/>
          <w:szCs w:val="24"/>
        </w:rPr>
        <w:t xml:space="preserve"> </w:t>
      </w:r>
      <w:r w:rsidR="00736D73">
        <w:rPr>
          <w:rFonts w:ascii="Times New Roman" w:eastAsia="Calibri" w:hAnsi="Times New Roman" w:cs="Times New Roman"/>
          <w:sz w:val="24"/>
          <w:szCs w:val="24"/>
        </w:rPr>
        <w:t xml:space="preserve">prioritāri Ukrainas civiliedzīvotāju atbalstam Latvijā caur </w:t>
      </w:r>
      <w:r w:rsidR="00736D73" w:rsidRPr="00587ACE">
        <w:rPr>
          <w:rFonts w:ascii="Times New Roman" w:eastAsia="Calibri" w:hAnsi="Times New Roman" w:cs="Times New Roman"/>
          <w:sz w:val="24"/>
          <w:szCs w:val="24"/>
        </w:rPr>
        <w:t>DSF stratēģisk</w:t>
      </w:r>
      <w:r w:rsidR="00736D73">
        <w:rPr>
          <w:rFonts w:ascii="Times New Roman" w:eastAsia="Calibri" w:hAnsi="Times New Roman" w:cs="Times New Roman"/>
          <w:sz w:val="24"/>
          <w:szCs w:val="24"/>
        </w:rPr>
        <w:t>o</w:t>
      </w:r>
      <w:r w:rsidR="00736D73" w:rsidRPr="00587ACE">
        <w:rPr>
          <w:rFonts w:ascii="Times New Roman" w:eastAsia="Calibri" w:hAnsi="Times New Roman" w:cs="Times New Roman"/>
          <w:sz w:val="24"/>
          <w:szCs w:val="24"/>
        </w:rPr>
        <w:t xml:space="preserve"> Ziedot.lv iniciatīv</w:t>
      </w:r>
      <w:r w:rsidR="00736D73">
        <w:rPr>
          <w:rFonts w:ascii="Times New Roman" w:eastAsia="Calibri" w:hAnsi="Times New Roman" w:cs="Times New Roman"/>
          <w:sz w:val="24"/>
          <w:szCs w:val="24"/>
        </w:rPr>
        <w:t>u</w:t>
      </w:r>
      <w:r w:rsidR="00736D73" w:rsidRPr="00587ACE">
        <w:rPr>
          <w:rFonts w:ascii="Times New Roman" w:eastAsia="Calibri" w:hAnsi="Times New Roman" w:cs="Times New Roman"/>
          <w:sz w:val="24"/>
          <w:szCs w:val="24"/>
        </w:rPr>
        <w:t xml:space="preserve"> “Palīdzība Ukrainas bēgļiem Latvijā”</w:t>
      </w:r>
      <w:r w:rsidR="00736D73">
        <w:rPr>
          <w:rStyle w:val="FootnoteReference"/>
          <w:rFonts w:ascii="Times New Roman" w:eastAsia="Calibri" w:hAnsi="Times New Roman" w:cs="Times New Roman"/>
          <w:sz w:val="24"/>
          <w:szCs w:val="24"/>
        </w:rPr>
        <w:footnoteReference w:id="2"/>
      </w:r>
      <w:r w:rsidR="00736D73">
        <w:rPr>
          <w:rFonts w:ascii="Times New Roman" w:eastAsia="Calibri" w:hAnsi="Times New Roman" w:cs="Times New Roman"/>
          <w:sz w:val="24"/>
          <w:szCs w:val="24"/>
        </w:rPr>
        <w:t>.</w:t>
      </w:r>
    </w:p>
    <w:p w14:paraId="26808DBE" w14:textId="1381F8D8" w:rsidR="00673F20" w:rsidRPr="00177F46" w:rsidRDefault="00587ACE" w:rsidP="00177F46">
      <w:pPr>
        <w:ind w:firstLine="720"/>
        <w:jc w:val="both"/>
        <w:rPr>
          <w:rFonts w:ascii="Times New Roman" w:hAnsi="Times New Roman" w:cs="Times New Roman"/>
          <w:sz w:val="24"/>
          <w:szCs w:val="24"/>
        </w:rPr>
      </w:pPr>
      <w:bookmarkStart w:id="7" w:name="_Hlk188612741"/>
      <w:r w:rsidRPr="00587ACE">
        <w:rPr>
          <w:rFonts w:ascii="Times New Roman" w:eastAsia="Calibri" w:hAnsi="Times New Roman" w:cs="Times New Roman"/>
          <w:sz w:val="24"/>
          <w:szCs w:val="24"/>
        </w:rPr>
        <w:t xml:space="preserve"> </w:t>
      </w:r>
      <w:bookmarkEnd w:id="2"/>
      <w:bookmarkEnd w:id="7"/>
      <w:r w:rsidR="00A7676B">
        <w:rPr>
          <w:rFonts w:ascii="Times New Roman" w:eastAsia="Calibri" w:hAnsi="Times New Roman" w:cs="Times New Roman"/>
          <w:sz w:val="24"/>
          <w:szCs w:val="24"/>
        </w:rPr>
        <w:t>2025.</w:t>
      </w:r>
      <w:r w:rsidR="00DE3365">
        <w:rPr>
          <w:rFonts w:ascii="Times New Roman" w:eastAsia="Calibri" w:hAnsi="Times New Roman" w:cs="Times New Roman"/>
          <w:sz w:val="24"/>
          <w:szCs w:val="24"/>
        </w:rPr>
        <w:t> </w:t>
      </w:r>
      <w:r w:rsidR="00A7676B">
        <w:rPr>
          <w:rFonts w:ascii="Times New Roman" w:eastAsia="Calibri" w:hAnsi="Times New Roman" w:cs="Times New Roman"/>
          <w:sz w:val="24"/>
          <w:szCs w:val="24"/>
        </w:rPr>
        <w:t xml:space="preserve">gada </w:t>
      </w:r>
      <w:r w:rsidR="00E9646C">
        <w:rPr>
          <w:rFonts w:ascii="Times New Roman" w:eastAsia="Calibri" w:hAnsi="Times New Roman" w:cs="Times New Roman"/>
          <w:sz w:val="24"/>
          <w:szCs w:val="24"/>
        </w:rPr>
        <w:t xml:space="preserve">sākumā </w:t>
      </w:r>
      <w:r w:rsidR="008568CA">
        <w:rPr>
          <w:rFonts w:ascii="Times New Roman" w:eastAsia="Calibri" w:hAnsi="Times New Roman" w:cs="Times New Roman"/>
          <w:sz w:val="24"/>
          <w:szCs w:val="24"/>
        </w:rPr>
        <w:t>Latvijas Investīciju un attīstības aģentūra</w:t>
      </w:r>
      <w:r w:rsidRPr="00EA14CB">
        <w:rPr>
          <w:rFonts w:ascii="Times New Roman" w:eastAsia="Calibri" w:hAnsi="Times New Roman" w:cs="Times New Roman"/>
          <w:sz w:val="24"/>
          <w:szCs w:val="24"/>
        </w:rPr>
        <w:t xml:space="preserve"> </w:t>
      </w:r>
      <w:r w:rsidR="00E9646C">
        <w:rPr>
          <w:rFonts w:ascii="Times New Roman" w:eastAsia="Calibri" w:hAnsi="Times New Roman" w:cs="Times New Roman"/>
          <w:sz w:val="24"/>
          <w:szCs w:val="24"/>
        </w:rPr>
        <w:t xml:space="preserve">informēja par </w:t>
      </w:r>
      <w:r w:rsidRPr="00EA14CB">
        <w:rPr>
          <w:rFonts w:ascii="Times New Roman" w:eastAsia="Calibri" w:hAnsi="Times New Roman" w:cs="Times New Roman"/>
          <w:sz w:val="24"/>
          <w:szCs w:val="24"/>
        </w:rPr>
        <w:t>programmas “</w:t>
      </w:r>
      <w:r w:rsidRPr="00EA14CB">
        <w:rPr>
          <w:rFonts w:ascii="Times New Roman" w:eastAsia="Calibri" w:hAnsi="Times New Roman" w:cs="Times New Roman"/>
          <w:i/>
          <w:iCs/>
          <w:sz w:val="24"/>
          <w:szCs w:val="24"/>
        </w:rPr>
        <w:t>Uzņēmējdarbības attīstība, inovācijas un mazie un vidējie uzņēmumi</w:t>
      </w:r>
      <w:r w:rsidRPr="00EA14CB">
        <w:rPr>
          <w:rFonts w:ascii="Times New Roman" w:eastAsia="Calibri" w:hAnsi="Times New Roman" w:cs="Times New Roman"/>
          <w:sz w:val="24"/>
          <w:szCs w:val="24"/>
        </w:rPr>
        <w:t xml:space="preserve">” </w:t>
      </w:r>
      <w:proofErr w:type="spellStart"/>
      <w:r w:rsidRPr="00EA14CB">
        <w:rPr>
          <w:rFonts w:ascii="Times New Roman" w:eastAsia="Calibri" w:hAnsi="Times New Roman" w:cs="Times New Roman"/>
          <w:sz w:val="24"/>
          <w:szCs w:val="24"/>
        </w:rPr>
        <w:t>grantu</w:t>
      </w:r>
      <w:proofErr w:type="spellEnd"/>
      <w:r w:rsidRPr="00EA14CB">
        <w:rPr>
          <w:rFonts w:ascii="Times New Roman" w:eastAsia="Calibri" w:hAnsi="Times New Roman" w:cs="Times New Roman"/>
          <w:sz w:val="24"/>
          <w:szCs w:val="24"/>
        </w:rPr>
        <w:t xml:space="preserve"> finansējuma atlikum</w:t>
      </w:r>
      <w:r w:rsidR="00A7676B">
        <w:rPr>
          <w:rFonts w:ascii="Times New Roman" w:eastAsia="Calibri" w:hAnsi="Times New Roman" w:cs="Times New Roman"/>
          <w:sz w:val="24"/>
          <w:szCs w:val="24"/>
        </w:rPr>
        <w:t>u</w:t>
      </w:r>
      <w:r w:rsidRPr="00EA14CB">
        <w:rPr>
          <w:rFonts w:ascii="Times New Roman" w:eastAsia="Calibri" w:hAnsi="Times New Roman" w:cs="Times New Roman"/>
          <w:sz w:val="24"/>
          <w:szCs w:val="24"/>
        </w:rPr>
        <w:t xml:space="preserve"> </w:t>
      </w:r>
      <w:r w:rsidR="00A7676B">
        <w:rPr>
          <w:rFonts w:ascii="Times New Roman" w:eastAsia="Calibri" w:hAnsi="Times New Roman" w:cs="Times New Roman"/>
          <w:sz w:val="24"/>
          <w:szCs w:val="24"/>
        </w:rPr>
        <w:t>365 500</w:t>
      </w:r>
      <w:r w:rsidRPr="00EA14CB">
        <w:rPr>
          <w:rFonts w:ascii="Times New Roman" w:eastAsia="Calibri" w:hAnsi="Times New Roman" w:cs="Times New Roman"/>
          <w:sz w:val="24"/>
          <w:szCs w:val="24"/>
        </w:rPr>
        <w:t xml:space="preserve"> </w:t>
      </w:r>
      <w:proofErr w:type="spellStart"/>
      <w:r w:rsidRPr="00EA14CB">
        <w:rPr>
          <w:rFonts w:ascii="Times New Roman" w:eastAsia="Calibri" w:hAnsi="Times New Roman" w:cs="Times New Roman"/>
          <w:i/>
          <w:iCs/>
          <w:sz w:val="24"/>
          <w:szCs w:val="24"/>
        </w:rPr>
        <w:t>euro</w:t>
      </w:r>
      <w:proofErr w:type="spellEnd"/>
      <w:r w:rsidR="00E9646C">
        <w:rPr>
          <w:rFonts w:ascii="Times New Roman" w:eastAsia="Calibri" w:hAnsi="Times New Roman" w:cs="Times New Roman"/>
          <w:i/>
          <w:iCs/>
          <w:sz w:val="24"/>
          <w:szCs w:val="24"/>
        </w:rPr>
        <w:t>.</w:t>
      </w:r>
      <w:r w:rsidRPr="00EA14CB">
        <w:rPr>
          <w:rFonts w:ascii="Times New Roman" w:eastAsia="Calibri" w:hAnsi="Times New Roman" w:cs="Times New Roman"/>
          <w:sz w:val="24"/>
          <w:szCs w:val="24"/>
        </w:rPr>
        <w:t xml:space="preserve"> </w:t>
      </w:r>
      <w:r w:rsidR="00E9646C">
        <w:rPr>
          <w:rFonts w:ascii="Times New Roman" w:eastAsia="Calibri" w:hAnsi="Times New Roman" w:cs="Times New Roman"/>
          <w:sz w:val="24"/>
          <w:szCs w:val="24"/>
        </w:rPr>
        <w:t xml:space="preserve">Tā kā DSF </w:t>
      </w:r>
      <w:proofErr w:type="spellStart"/>
      <w:r w:rsidR="00E9646C">
        <w:rPr>
          <w:rFonts w:ascii="Times New Roman" w:eastAsia="Calibri" w:hAnsi="Times New Roman" w:cs="Times New Roman"/>
          <w:sz w:val="24"/>
          <w:szCs w:val="24"/>
        </w:rPr>
        <w:t>attiecināmība</w:t>
      </w:r>
      <w:proofErr w:type="spellEnd"/>
      <w:r w:rsidR="00E9646C">
        <w:rPr>
          <w:rFonts w:ascii="Times New Roman" w:eastAsia="Calibri" w:hAnsi="Times New Roman" w:cs="Times New Roman"/>
          <w:sz w:val="24"/>
          <w:szCs w:val="24"/>
        </w:rPr>
        <w:t xml:space="preserve"> beidzas 2025. gada 30.</w:t>
      </w:r>
      <w:r w:rsidR="00E25ECA">
        <w:rPr>
          <w:rFonts w:ascii="Times New Roman" w:eastAsia="Calibri" w:hAnsi="Times New Roman" w:cs="Times New Roman"/>
          <w:sz w:val="24"/>
          <w:szCs w:val="24"/>
        </w:rPr>
        <w:t> </w:t>
      </w:r>
      <w:r w:rsidR="00E9646C">
        <w:rPr>
          <w:rFonts w:ascii="Times New Roman" w:eastAsia="Calibri" w:hAnsi="Times New Roman" w:cs="Times New Roman"/>
          <w:sz w:val="24"/>
          <w:szCs w:val="24"/>
        </w:rPr>
        <w:t xml:space="preserve">aprīlī, esošai </w:t>
      </w:r>
      <w:r w:rsidR="00E9646C" w:rsidRPr="00587ACE">
        <w:rPr>
          <w:rFonts w:ascii="Times New Roman" w:eastAsia="Calibri" w:hAnsi="Times New Roman" w:cs="Times New Roman"/>
          <w:sz w:val="24"/>
          <w:szCs w:val="24"/>
        </w:rPr>
        <w:t>Ziedot.lv iniciatīvai</w:t>
      </w:r>
      <w:r w:rsidR="00E9646C">
        <w:rPr>
          <w:rFonts w:ascii="Times New Roman" w:eastAsia="Calibri" w:hAnsi="Times New Roman" w:cs="Times New Roman"/>
          <w:sz w:val="24"/>
          <w:szCs w:val="24"/>
        </w:rPr>
        <w:t xml:space="preserve"> ukraiņu atbalstam tik īsā laikā </w:t>
      </w:r>
      <w:r w:rsidR="00E9646C" w:rsidRPr="00E9646C">
        <w:rPr>
          <w:rFonts w:ascii="Times New Roman" w:eastAsia="Calibri" w:hAnsi="Times New Roman" w:cs="Times New Roman"/>
          <w:sz w:val="24"/>
          <w:szCs w:val="24"/>
        </w:rPr>
        <w:t xml:space="preserve">iespējams izmantot tikai daļu no šī atlikuma. Lai izmantotu donoru </w:t>
      </w:r>
      <w:proofErr w:type="spellStart"/>
      <w:r w:rsidR="00E9646C" w:rsidRPr="00E9646C">
        <w:rPr>
          <w:rFonts w:ascii="Times New Roman" w:eastAsia="Calibri" w:hAnsi="Times New Roman" w:cs="Times New Roman"/>
          <w:sz w:val="24"/>
          <w:szCs w:val="24"/>
        </w:rPr>
        <w:t>grantu</w:t>
      </w:r>
      <w:proofErr w:type="spellEnd"/>
      <w:r w:rsidR="00E9646C" w:rsidRPr="00E9646C">
        <w:rPr>
          <w:rFonts w:ascii="Times New Roman" w:eastAsia="Calibri" w:hAnsi="Times New Roman" w:cs="Times New Roman"/>
          <w:sz w:val="24"/>
          <w:szCs w:val="24"/>
        </w:rPr>
        <w:t xml:space="preserve"> atlikumu Latvijas interesēm Finanšu ministrija</w:t>
      </w:r>
      <w:r w:rsidR="007834B9">
        <w:rPr>
          <w:rFonts w:ascii="Times New Roman" w:eastAsia="Calibri" w:hAnsi="Times New Roman" w:cs="Times New Roman"/>
          <w:sz w:val="24"/>
          <w:szCs w:val="24"/>
        </w:rPr>
        <w:t xml:space="preserve"> (</w:t>
      </w:r>
      <w:r w:rsidR="005C5E99">
        <w:rPr>
          <w:rFonts w:ascii="Times New Roman" w:eastAsia="Calibri" w:hAnsi="Times New Roman" w:cs="Times New Roman"/>
          <w:sz w:val="24"/>
          <w:szCs w:val="24"/>
        </w:rPr>
        <w:t xml:space="preserve">turpmāk - </w:t>
      </w:r>
      <w:r w:rsidR="007834B9">
        <w:rPr>
          <w:rFonts w:ascii="Times New Roman" w:eastAsia="Calibri" w:hAnsi="Times New Roman" w:cs="Times New Roman"/>
          <w:sz w:val="24"/>
          <w:szCs w:val="24"/>
        </w:rPr>
        <w:t>FM)</w:t>
      </w:r>
      <w:r w:rsidR="00E9646C" w:rsidRPr="00E9646C">
        <w:rPr>
          <w:rFonts w:ascii="Times New Roman" w:eastAsia="Calibri" w:hAnsi="Times New Roman" w:cs="Times New Roman"/>
          <w:sz w:val="24"/>
          <w:szCs w:val="24"/>
        </w:rPr>
        <w:t xml:space="preserve"> (1) ir konceptuāli vienojusies ar Ziedot.lv par papildu 8</w:t>
      </w:r>
      <w:r w:rsidR="008568CA">
        <w:rPr>
          <w:rFonts w:ascii="Times New Roman" w:eastAsia="Calibri" w:hAnsi="Times New Roman" w:cs="Times New Roman"/>
          <w:sz w:val="24"/>
          <w:szCs w:val="24"/>
        </w:rPr>
        <w:t>0</w:t>
      </w:r>
      <w:r w:rsidR="00E9646C" w:rsidRPr="00E9646C">
        <w:rPr>
          <w:rFonts w:ascii="Times New Roman" w:eastAsia="Calibri" w:hAnsi="Times New Roman" w:cs="Times New Roman"/>
          <w:sz w:val="24"/>
          <w:szCs w:val="24"/>
        </w:rPr>
        <w:t xml:space="preserve"> 500 </w:t>
      </w:r>
      <w:proofErr w:type="spellStart"/>
      <w:r w:rsidR="00E9646C" w:rsidRPr="00E9646C">
        <w:rPr>
          <w:rFonts w:ascii="Times New Roman" w:eastAsia="Calibri" w:hAnsi="Times New Roman" w:cs="Times New Roman"/>
          <w:i/>
          <w:iCs/>
          <w:sz w:val="24"/>
          <w:szCs w:val="24"/>
        </w:rPr>
        <w:t>euro</w:t>
      </w:r>
      <w:proofErr w:type="spellEnd"/>
      <w:r w:rsidR="00E9646C" w:rsidRPr="00E9646C">
        <w:rPr>
          <w:rFonts w:ascii="Times New Roman" w:eastAsia="Calibri" w:hAnsi="Times New Roman" w:cs="Times New Roman"/>
          <w:sz w:val="24"/>
          <w:szCs w:val="24"/>
        </w:rPr>
        <w:t xml:space="preserve"> novirzīšanu ukraiņu atbalstam Latvijā līdz š.g. 30.</w:t>
      </w:r>
      <w:r w:rsidR="00E25ECA">
        <w:rPr>
          <w:rFonts w:ascii="Times New Roman" w:eastAsia="Calibri" w:hAnsi="Times New Roman" w:cs="Times New Roman"/>
          <w:sz w:val="24"/>
          <w:szCs w:val="24"/>
        </w:rPr>
        <w:t> </w:t>
      </w:r>
      <w:r w:rsidR="00E9646C" w:rsidRPr="00E9646C">
        <w:rPr>
          <w:rFonts w:ascii="Times New Roman" w:eastAsia="Calibri" w:hAnsi="Times New Roman" w:cs="Times New Roman"/>
          <w:sz w:val="24"/>
          <w:szCs w:val="24"/>
        </w:rPr>
        <w:t>aprīlim</w:t>
      </w:r>
      <w:r w:rsidR="002D2E91">
        <w:rPr>
          <w:rFonts w:ascii="Times New Roman" w:eastAsia="Calibri" w:hAnsi="Times New Roman" w:cs="Times New Roman"/>
          <w:sz w:val="24"/>
          <w:szCs w:val="24"/>
        </w:rPr>
        <w:t xml:space="preserve"> un</w:t>
      </w:r>
      <w:r w:rsidR="00E9646C" w:rsidRPr="00E9646C">
        <w:rPr>
          <w:rFonts w:ascii="Times New Roman" w:eastAsia="Calibri" w:hAnsi="Times New Roman" w:cs="Times New Roman"/>
          <w:sz w:val="24"/>
          <w:szCs w:val="24"/>
        </w:rPr>
        <w:t xml:space="preserve"> (2) </w:t>
      </w:r>
      <w:r w:rsidR="002D2E91">
        <w:rPr>
          <w:rFonts w:ascii="Times New Roman" w:eastAsia="Calibri" w:hAnsi="Times New Roman" w:cs="Times New Roman"/>
          <w:sz w:val="24"/>
          <w:szCs w:val="24"/>
        </w:rPr>
        <w:t xml:space="preserve">rosina izmantot iespēju ar 100% donoru </w:t>
      </w:r>
      <w:proofErr w:type="spellStart"/>
      <w:r w:rsidR="002D2E91">
        <w:rPr>
          <w:rFonts w:ascii="Times New Roman" w:eastAsia="Calibri" w:hAnsi="Times New Roman" w:cs="Times New Roman"/>
          <w:sz w:val="24"/>
          <w:szCs w:val="24"/>
        </w:rPr>
        <w:t>gratu</w:t>
      </w:r>
      <w:proofErr w:type="spellEnd"/>
      <w:r w:rsidR="002D2E91">
        <w:rPr>
          <w:rFonts w:ascii="Times New Roman" w:eastAsia="Calibri" w:hAnsi="Times New Roman" w:cs="Times New Roman"/>
          <w:sz w:val="24"/>
          <w:szCs w:val="24"/>
        </w:rPr>
        <w:t xml:space="preserve"> </w:t>
      </w:r>
      <w:r w:rsidR="00E9646C" w:rsidRPr="003D7C7B">
        <w:rPr>
          <w:rFonts w:ascii="Times New Roman" w:hAnsi="Times New Roman" w:cs="Times New Roman"/>
          <w:sz w:val="24"/>
          <w:szCs w:val="24"/>
        </w:rPr>
        <w:t>indikatīvi 285 000 </w:t>
      </w:r>
      <w:proofErr w:type="spellStart"/>
      <w:r w:rsidR="00E9646C" w:rsidRPr="003D7C7B">
        <w:rPr>
          <w:rFonts w:ascii="Times New Roman" w:hAnsi="Times New Roman" w:cs="Times New Roman"/>
          <w:i/>
          <w:sz w:val="24"/>
          <w:szCs w:val="24"/>
        </w:rPr>
        <w:t>euro</w:t>
      </w:r>
      <w:proofErr w:type="spellEnd"/>
      <w:r w:rsidR="007834B9">
        <w:rPr>
          <w:rStyle w:val="FootnoteReference"/>
          <w:rFonts w:ascii="Times New Roman" w:hAnsi="Times New Roman" w:cs="Times New Roman"/>
          <w:sz w:val="24"/>
          <w:szCs w:val="24"/>
        </w:rPr>
        <w:footnoteReference w:id="3"/>
      </w:r>
      <w:r w:rsidR="007834B9">
        <w:rPr>
          <w:rFonts w:ascii="Times New Roman" w:hAnsi="Times New Roman" w:cs="Times New Roman"/>
          <w:i/>
          <w:sz w:val="24"/>
          <w:szCs w:val="24"/>
        </w:rPr>
        <w:t xml:space="preserve"> </w:t>
      </w:r>
      <w:r w:rsidR="002D2E91" w:rsidRPr="003D7C7B">
        <w:rPr>
          <w:rFonts w:ascii="Times New Roman" w:hAnsi="Times New Roman" w:cs="Times New Roman"/>
          <w:iCs/>
          <w:sz w:val="24"/>
          <w:szCs w:val="24"/>
        </w:rPr>
        <w:t xml:space="preserve">atslogot valsts budžetu, refinansējot </w:t>
      </w:r>
      <w:r w:rsidR="00C45944" w:rsidRPr="002D2E91">
        <w:rPr>
          <w:rFonts w:ascii="Times New Roman" w:eastAsia="Calibri" w:hAnsi="Times New Roman" w:cs="Times New Roman"/>
          <w:iCs/>
          <w:sz w:val="24"/>
          <w:szCs w:val="24"/>
        </w:rPr>
        <w:t>FM Tehniskās palīdzības (turpmāk – TP) projekta</w:t>
      </w:r>
      <w:r w:rsidR="002D2E91">
        <w:rPr>
          <w:rFonts w:ascii="Times New Roman" w:eastAsia="Calibri" w:hAnsi="Times New Roman" w:cs="Times New Roman"/>
          <w:iCs/>
          <w:sz w:val="24"/>
          <w:szCs w:val="24"/>
        </w:rPr>
        <w:t xml:space="preserve"> izdevumus</w:t>
      </w:r>
      <w:r w:rsidR="007834B9" w:rsidRPr="002D2E91">
        <w:rPr>
          <w:rFonts w:ascii="Times New Roman" w:eastAsia="Calibri" w:hAnsi="Times New Roman" w:cs="Times New Roman"/>
          <w:iCs/>
          <w:sz w:val="24"/>
          <w:szCs w:val="24"/>
        </w:rPr>
        <w:t xml:space="preserve"> līdz š.g. 31.augustam</w:t>
      </w:r>
      <w:r w:rsidR="002D2E91" w:rsidRPr="002D2E91">
        <w:rPr>
          <w:rStyle w:val="FootnoteReference"/>
          <w:rFonts w:ascii="Times New Roman" w:eastAsia="Calibri" w:hAnsi="Times New Roman" w:cs="Times New Roman"/>
          <w:iCs/>
          <w:sz w:val="24"/>
          <w:szCs w:val="24"/>
        </w:rPr>
        <w:footnoteReference w:id="4"/>
      </w:r>
      <w:r w:rsidR="002D2E91" w:rsidRPr="002D2E91">
        <w:rPr>
          <w:rFonts w:ascii="Times New Roman" w:eastAsia="Calibri" w:hAnsi="Times New Roman" w:cs="Times New Roman"/>
          <w:iCs/>
          <w:sz w:val="24"/>
          <w:szCs w:val="24"/>
        </w:rPr>
        <w:t xml:space="preserve"> </w:t>
      </w:r>
      <w:r w:rsidR="002D2E91">
        <w:rPr>
          <w:rFonts w:ascii="Times New Roman" w:hAnsi="Times New Roman" w:cs="Times New Roman"/>
          <w:sz w:val="24"/>
          <w:szCs w:val="24"/>
        </w:rPr>
        <w:t xml:space="preserve">(pamatā atlīdzība Revīzijas iestādei un Vadošajai iestādei). </w:t>
      </w:r>
      <w:r w:rsidRPr="00587ACE">
        <w:rPr>
          <w:rFonts w:ascii="Times New Roman" w:hAnsi="Times New Roman" w:cs="Times New Roman"/>
          <w:sz w:val="24"/>
          <w:szCs w:val="24"/>
        </w:rPr>
        <w:t xml:space="preserve">Par šādu iespēju nepieciešams </w:t>
      </w:r>
      <w:r w:rsidR="002D2E91">
        <w:rPr>
          <w:rFonts w:ascii="Times New Roman" w:hAnsi="Times New Roman" w:cs="Times New Roman"/>
          <w:sz w:val="24"/>
          <w:szCs w:val="24"/>
        </w:rPr>
        <w:t xml:space="preserve">MK un </w:t>
      </w:r>
      <w:proofErr w:type="spellStart"/>
      <w:r w:rsidRPr="00587ACE">
        <w:rPr>
          <w:rFonts w:ascii="Times New Roman" w:hAnsi="Times New Roman" w:cs="Times New Roman"/>
          <w:sz w:val="24"/>
          <w:szCs w:val="24"/>
        </w:rPr>
        <w:t>donorvalstu</w:t>
      </w:r>
      <w:proofErr w:type="spellEnd"/>
      <w:r w:rsidRPr="00587ACE">
        <w:rPr>
          <w:rFonts w:ascii="Times New Roman" w:hAnsi="Times New Roman" w:cs="Times New Roman"/>
          <w:sz w:val="24"/>
          <w:szCs w:val="24"/>
        </w:rPr>
        <w:t xml:space="preserve"> saskaņojums</w:t>
      </w:r>
      <w:r w:rsidRPr="00587ACE">
        <w:rPr>
          <w:rStyle w:val="FootnoteReference"/>
          <w:rFonts w:ascii="Times New Roman" w:hAnsi="Times New Roman" w:cs="Times New Roman"/>
          <w:sz w:val="24"/>
          <w:szCs w:val="24"/>
        </w:rPr>
        <w:footnoteReference w:id="5"/>
      </w:r>
      <w:r w:rsidR="002D2E91">
        <w:rPr>
          <w:rFonts w:ascii="Times New Roman" w:hAnsi="Times New Roman" w:cs="Times New Roman"/>
          <w:sz w:val="24"/>
          <w:szCs w:val="24"/>
        </w:rPr>
        <w:t>.</w:t>
      </w:r>
    </w:p>
    <w:tbl>
      <w:tblPr>
        <w:tblStyle w:val="TableGridLight"/>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075"/>
        <w:gridCol w:w="1725"/>
        <w:gridCol w:w="1438"/>
      </w:tblGrid>
      <w:tr w:rsidR="00587ACE" w:rsidRPr="00B04B2E" w14:paraId="14789504" w14:textId="77777777" w:rsidTr="00FA3681">
        <w:trPr>
          <w:trHeight w:val="89"/>
        </w:trPr>
        <w:tc>
          <w:tcPr>
            <w:tcW w:w="3054" w:type="dxa"/>
            <w:vAlign w:val="bottom"/>
          </w:tcPr>
          <w:p w14:paraId="20A364FC" w14:textId="77777777" w:rsidR="00587ACE" w:rsidRPr="00B04B2E" w:rsidRDefault="00587ACE" w:rsidP="00FA3681">
            <w:pPr>
              <w:jc w:val="left"/>
            </w:pPr>
          </w:p>
          <w:p w14:paraId="3765CA80" w14:textId="77777777" w:rsidR="00587ACE" w:rsidRPr="00B04B2E" w:rsidRDefault="00587ACE" w:rsidP="00FA3681">
            <w:pPr>
              <w:jc w:val="left"/>
            </w:pPr>
            <w:r w:rsidRPr="00B04B2E">
              <w:t>Finanšu ministrs</w:t>
            </w:r>
          </w:p>
        </w:tc>
        <w:tc>
          <w:tcPr>
            <w:tcW w:w="3100" w:type="dxa"/>
            <w:vAlign w:val="bottom"/>
          </w:tcPr>
          <w:p w14:paraId="571657C1" w14:textId="77777777" w:rsidR="00587ACE" w:rsidRPr="00B04B2E" w:rsidRDefault="00587ACE" w:rsidP="00FA3681">
            <w:pPr>
              <w:ind w:firstLine="0"/>
              <w:jc w:val="left"/>
              <w:rPr>
                <w:szCs w:val="24"/>
              </w:rPr>
            </w:pPr>
          </w:p>
        </w:tc>
        <w:tc>
          <w:tcPr>
            <w:tcW w:w="1685" w:type="dxa"/>
            <w:vAlign w:val="bottom"/>
          </w:tcPr>
          <w:p w14:paraId="0F317D5A" w14:textId="77777777" w:rsidR="00587ACE" w:rsidRPr="00B04B2E" w:rsidRDefault="00587ACE" w:rsidP="00FA3681">
            <w:pPr>
              <w:spacing w:before="100" w:beforeAutospacing="1"/>
              <w:ind w:firstLine="0"/>
              <w:jc w:val="left"/>
            </w:pPr>
            <w:r w:rsidRPr="00B04B2E">
              <w:t>A. Ašeradens</w:t>
            </w:r>
          </w:p>
        </w:tc>
        <w:tc>
          <w:tcPr>
            <w:tcW w:w="1448" w:type="dxa"/>
          </w:tcPr>
          <w:p w14:paraId="78A2B14B" w14:textId="77777777" w:rsidR="00587ACE" w:rsidRPr="00B04B2E" w:rsidRDefault="00587ACE" w:rsidP="00FA3681">
            <w:pPr>
              <w:spacing w:before="100" w:beforeAutospacing="1"/>
              <w:ind w:firstLine="0"/>
              <w:jc w:val="left"/>
            </w:pPr>
          </w:p>
        </w:tc>
      </w:tr>
      <w:tr w:rsidR="00587ACE" w:rsidRPr="00B04B2E" w14:paraId="0D9CF622" w14:textId="77777777" w:rsidTr="00FA3681">
        <w:trPr>
          <w:trHeight w:val="223"/>
        </w:trPr>
        <w:tc>
          <w:tcPr>
            <w:tcW w:w="3054" w:type="dxa"/>
            <w:vAlign w:val="center"/>
          </w:tcPr>
          <w:p w14:paraId="70F97D36" w14:textId="77777777" w:rsidR="00587ACE" w:rsidRPr="00B04B2E" w:rsidRDefault="00587ACE" w:rsidP="00FA3681">
            <w:pPr>
              <w:ind w:firstLine="0"/>
              <w:jc w:val="left"/>
              <w:rPr>
                <w:sz w:val="8"/>
                <w:szCs w:val="8"/>
              </w:rPr>
            </w:pPr>
          </w:p>
          <w:p w14:paraId="2E457AC0" w14:textId="77777777" w:rsidR="00587ACE" w:rsidRPr="00B04B2E" w:rsidRDefault="00587ACE" w:rsidP="00FA3681">
            <w:pPr>
              <w:ind w:firstLine="0"/>
              <w:jc w:val="left"/>
              <w:rPr>
                <w:sz w:val="8"/>
                <w:szCs w:val="8"/>
              </w:rPr>
            </w:pPr>
          </w:p>
          <w:p w14:paraId="3A82F496" w14:textId="77777777" w:rsidR="00587ACE" w:rsidRDefault="00587ACE" w:rsidP="00FA3681">
            <w:pPr>
              <w:ind w:firstLine="0"/>
              <w:jc w:val="left"/>
              <w:rPr>
                <w:sz w:val="8"/>
                <w:szCs w:val="8"/>
              </w:rPr>
            </w:pPr>
          </w:p>
          <w:p w14:paraId="51F2EE60" w14:textId="77777777" w:rsidR="00673F20" w:rsidRDefault="00673F20" w:rsidP="00FA3681">
            <w:pPr>
              <w:ind w:firstLine="0"/>
              <w:jc w:val="left"/>
              <w:rPr>
                <w:sz w:val="8"/>
                <w:szCs w:val="8"/>
              </w:rPr>
            </w:pPr>
          </w:p>
          <w:p w14:paraId="403D6CD4" w14:textId="77777777" w:rsidR="00673F20" w:rsidRDefault="00673F20" w:rsidP="00FA3681">
            <w:pPr>
              <w:ind w:firstLine="0"/>
              <w:jc w:val="left"/>
              <w:rPr>
                <w:sz w:val="8"/>
                <w:szCs w:val="8"/>
              </w:rPr>
            </w:pPr>
          </w:p>
          <w:p w14:paraId="76CCD53A" w14:textId="77777777" w:rsidR="00673F20" w:rsidRDefault="00673F20" w:rsidP="00FA3681">
            <w:pPr>
              <w:ind w:firstLine="0"/>
              <w:jc w:val="left"/>
              <w:rPr>
                <w:sz w:val="8"/>
                <w:szCs w:val="8"/>
              </w:rPr>
            </w:pPr>
          </w:p>
          <w:p w14:paraId="154199F5" w14:textId="77777777" w:rsidR="00673F20" w:rsidRDefault="00673F20" w:rsidP="00FA3681">
            <w:pPr>
              <w:ind w:firstLine="0"/>
              <w:jc w:val="left"/>
              <w:rPr>
                <w:sz w:val="8"/>
                <w:szCs w:val="8"/>
              </w:rPr>
            </w:pPr>
          </w:p>
          <w:p w14:paraId="1633CFA5" w14:textId="77777777" w:rsidR="00673F20" w:rsidRPr="00B04B2E" w:rsidRDefault="00673F20" w:rsidP="00FA3681">
            <w:pPr>
              <w:ind w:firstLine="0"/>
              <w:jc w:val="left"/>
              <w:rPr>
                <w:sz w:val="8"/>
                <w:szCs w:val="8"/>
              </w:rPr>
            </w:pPr>
          </w:p>
          <w:p w14:paraId="4CEDFA5B" w14:textId="77777777" w:rsidR="00587ACE" w:rsidRPr="00B04B2E" w:rsidRDefault="00587ACE" w:rsidP="00FA3681">
            <w:pPr>
              <w:ind w:firstLine="0"/>
              <w:jc w:val="left"/>
              <w:rPr>
                <w:sz w:val="8"/>
                <w:szCs w:val="8"/>
              </w:rPr>
            </w:pPr>
          </w:p>
        </w:tc>
        <w:tc>
          <w:tcPr>
            <w:tcW w:w="3100" w:type="dxa"/>
            <w:vAlign w:val="center"/>
          </w:tcPr>
          <w:p w14:paraId="60AA430F" w14:textId="77777777" w:rsidR="00587ACE" w:rsidRPr="00B04B2E" w:rsidRDefault="00587ACE" w:rsidP="00FA3681">
            <w:pPr>
              <w:ind w:firstLine="0"/>
              <w:jc w:val="left"/>
              <w:rPr>
                <w:sz w:val="10"/>
                <w:szCs w:val="10"/>
              </w:rPr>
            </w:pPr>
          </w:p>
        </w:tc>
        <w:tc>
          <w:tcPr>
            <w:tcW w:w="1685" w:type="dxa"/>
            <w:vAlign w:val="center"/>
          </w:tcPr>
          <w:p w14:paraId="7EDB73A8" w14:textId="77777777" w:rsidR="00587ACE" w:rsidRPr="00B04B2E" w:rsidRDefault="00587ACE" w:rsidP="00FA3681">
            <w:pPr>
              <w:ind w:firstLine="0"/>
              <w:jc w:val="left"/>
              <w:rPr>
                <w:sz w:val="10"/>
                <w:szCs w:val="10"/>
              </w:rPr>
            </w:pPr>
          </w:p>
        </w:tc>
        <w:tc>
          <w:tcPr>
            <w:tcW w:w="1448" w:type="dxa"/>
          </w:tcPr>
          <w:p w14:paraId="43F0F2BC" w14:textId="77777777" w:rsidR="00587ACE" w:rsidRPr="00B04B2E" w:rsidRDefault="00587ACE" w:rsidP="00FA3681">
            <w:pPr>
              <w:ind w:firstLine="0"/>
              <w:jc w:val="left"/>
              <w:rPr>
                <w:sz w:val="10"/>
                <w:szCs w:val="10"/>
              </w:rPr>
            </w:pPr>
          </w:p>
        </w:tc>
      </w:tr>
      <w:tr w:rsidR="00587ACE" w:rsidRPr="00B04B2E" w14:paraId="72BEE1EB" w14:textId="77777777" w:rsidTr="00FA3681">
        <w:trPr>
          <w:trHeight w:val="223"/>
        </w:trPr>
        <w:tc>
          <w:tcPr>
            <w:tcW w:w="3054" w:type="dxa"/>
            <w:vAlign w:val="center"/>
          </w:tcPr>
          <w:p w14:paraId="599B360A" w14:textId="77777777" w:rsidR="00587ACE" w:rsidRPr="00B04B2E" w:rsidRDefault="00587ACE" w:rsidP="00FA3681">
            <w:pPr>
              <w:ind w:firstLine="0"/>
              <w:jc w:val="left"/>
              <w:rPr>
                <w:sz w:val="8"/>
                <w:szCs w:val="8"/>
              </w:rPr>
            </w:pPr>
          </w:p>
        </w:tc>
        <w:tc>
          <w:tcPr>
            <w:tcW w:w="3100" w:type="dxa"/>
            <w:vAlign w:val="center"/>
          </w:tcPr>
          <w:p w14:paraId="3275069C" w14:textId="77777777" w:rsidR="00587ACE" w:rsidRPr="00B04B2E" w:rsidRDefault="00587ACE" w:rsidP="00FA3681">
            <w:pPr>
              <w:ind w:firstLine="0"/>
              <w:jc w:val="left"/>
              <w:rPr>
                <w:sz w:val="10"/>
                <w:szCs w:val="10"/>
              </w:rPr>
            </w:pPr>
          </w:p>
        </w:tc>
        <w:tc>
          <w:tcPr>
            <w:tcW w:w="1685" w:type="dxa"/>
            <w:vAlign w:val="center"/>
          </w:tcPr>
          <w:p w14:paraId="4E8B5481" w14:textId="77777777" w:rsidR="00587ACE" w:rsidRPr="00B04B2E" w:rsidRDefault="00587ACE" w:rsidP="00FA3681">
            <w:pPr>
              <w:ind w:firstLine="0"/>
              <w:jc w:val="left"/>
              <w:rPr>
                <w:sz w:val="10"/>
                <w:szCs w:val="10"/>
              </w:rPr>
            </w:pPr>
          </w:p>
        </w:tc>
        <w:tc>
          <w:tcPr>
            <w:tcW w:w="1448" w:type="dxa"/>
          </w:tcPr>
          <w:p w14:paraId="5235BDCA" w14:textId="77777777" w:rsidR="00587ACE" w:rsidRPr="00B04B2E" w:rsidRDefault="00587ACE" w:rsidP="00FA3681">
            <w:pPr>
              <w:ind w:firstLine="0"/>
              <w:jc w:val="left"/>
              <w:rPr>
                <w:sz w:val="10"/>
                <w:szCs w:val="10"/>
              </w:rPr>
            </w:pPr>
          </w:p>
        </w:tc>
      </w:tr>
      <w:tr w:rsidR="00587ACE" w:rsidRPr="00B04B2E" w14:paraId="442E3229" w14:textId="77777777" w:rsidTr="00FA3681">
        <w:trPr>
          <w:trHeight w:val="359"/>
        </w:trPr>
        <w:tc>
          <w:tcPr>
            <w:tcW w:w="3054" w:type="dxa"/>
            <w:vAlign w:val="center"/>
          </w:tcPr>
          <w:p w14:paraId="1FEDF806" w14:textId="77777777" w:rsidR="00587ACE" w:rsidRPr="00B04B2E" w:rsidRDefault="00587ACE" w:rsidP="00FA3681">
            <w:pPr>
              <w:pStyle w:val="NoSpacing"/>
              <w:ind w:firstLine="0"/>
              <w:jc w:val="left"/>
              <w:rPr>
                <w:color w:val="000000" w:themeColor="text1"/>
                <w:sz w:val="20"/>
                <w:szCs w:val="20"/>
              </w:rPr>
            </w:pPr>
            <w:r w:rsidRPr="00B04B2E">
              <w:rPr>
                <w:color w:val="000000" w:themeColor="text1"/>
                <w:sz w:val="20"/>
                <w:szCs w:val="20"/>
              </w:rPr>
              <w:t>Ziepniece 25747458</w:t>
            </w:r>
          </w:p>
          <w:p w14:paraId="0750B734" w14:textId="77777777" w:rsidR="00587ACE" w:rsidRPr="00B04B2E" w:rsidRDefault="00587ACE" w:rsidP="00FA3681">
            <w:pPr>
              <w:pStyle w:val="NoSpacing"/>
              <w:ind w:firstLine="0"/>
              <w:jc w:val="left"/>
              <w:rPr>
                <w:rFonts w:cs="Times New Roman"/>
                <w:color w:val="000000" w:themeColor="text1"/>
                <w:spacing w:val="6"/>
                <w:sz w:val="20"/>
                <w:szCs w:val="20"/>
              </w:rPr>
            </w:pPr>
            <w:hyperlink r:id="rId8" w:history="1">
              <w:r w:rsidRPr="00B04B2E">
                <w:rPr>
                  <w:rStyle w:val="Hyperlink"/>
                  <w:rFonts w:cs="Times New Roman"/>
                  <w:spacing w:val="6"/>
                  <w:sz w:val="20"/>
                  <w:szCs w:val="20"/>
                </w:rPr>
                <w:t>ieva.ziepniece@fm.gov.lv</w:t>
              </w:r>
            </w:hyperlink>
            <w:r w:rsidRPr="00B04B2E">
              <w:rPr>
                <w:rFonts w:cs="Times New Roman"/>
                <w:color w:val="000000" w:themeColor="text1"/>
                <w:spacing w:val="6"/>
                <w:sz w:val="20"/>
                <w:szCs w:val="20"/>
              </w:rPr>
              <w:t xml:space="preserve"> </w:t>
            </w:r>
          </w:p>
        </w:tc>
        <w:tc>
          <w:tcPr>
            <w:tcW w:w="3100" w:type="dxa"/>
            <w:vAlign w:val="center"/>
          </w:tcPr>
          <w:p w14:paraId="3E910222" w14:textId="77777777" w:rsidR="00587ACE" w:rsidRPr="00B04B2E" w:rsidRDefault="00587ACE" w:rsidP="00FA3681">
            <w:pPr>
              <w:ind w:firstLine="0"/>
              <w:jc w:val="left"/>
              <w:rPr>
                <w:sz w:val="20"/>
                <w:szCs w:val="20"/>
              </w:rPr>
            </w:pPr>
          </w:p>
        </w:tc>
        <w:tc>
          <w:tcPr>
            <w:tcW w:w="1685" w:type="dxa"/>
            <w:vAlign w:val="center"/>
          </w:tcPr>
          <w:p w14:paraId="5C0BADB0" w14:textId="77777777" w:rsidR="00587ACE" w:rsidRPr="00B04B2E" w:rsidRDefault="00587ACE" w:rsidP="00FA3681">
            <w:pPr>
              <w:spacing w:before="100" w:beforeAutospacing="1"/>
              <w:ind w:firstLine="0"/>
              <w:jc w:val="left"/>
              <w:rPr>
                <w:sz w:val="20"/>
                <w:szCs w:val="20"/>
              </w:rPr>
            </w:pPr>
          </w:p>
        </w:tc>
        <w:tc>
          <w:tcPr>
            <w:tcW w:w="1448" w:type="dxa"/>
          </w:tcPr>
          <w:p w14:paraId="471322E3" w14:textId="77777777" w:rsidR="00587ACE" w:rsidRPr="00B04B2E" w:rsidRDefault="00587ACE" w:rsidP="00FA3681">
            <w:pPr>
              <w:spacing w:before="100" w:beforeAutospacing="1"/>
              <w:ind w:firstLine="0"/>
              <w:jc w:val="left"/>
              <w:rPr>
                <w:sz w:val="20"/>
                <w:szCs w:val="20"/>
              </w:rPr>
            </w:pPr>
          </w:p>
        </w:tc>
      </w:tr>
    </w:tbl>
    <w:p w14:paraId="488B3CAC" w14:textId="77777777" w:rsidR="00587ACE" w:rsidRDefault="00587ACE"/>
    <w:sectPr w:rsidR="00587AC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5578" w14:textId="77777777" w:rsidR="003D7DD9" w:rsidRDefault="003D7DD9" w:rsidP="00587ACE">
      <w:pPr>
        <w:spacing w:after="0" w:line="240" w:lineRule="auto"/>
      </w:pPr>
      <w:r>
        <w:separator/>
      </w:r>
    </w:p>
  </w:endnote>
  <w:endnote w:type="continuationSeparator" w:id="0">
    <w:p w14:paraId="42465D01" w14:textId="77777777" w:rsidR="003D7DD9" w:rsidRDefault="003D7DD9" w:rsidP="0058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1E1C5" w14:textId="77777777" w:rsidR="00825956" w:rsidRDefault="00825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456821"/>
      <w:docPartObj>
        <w:docPartGallery w:val="Page Numbers (Bottom of Page)"/>
        <w:docPartUnique/>
      </w:docPartObj>
    </w:sdtPr>
    <w:sdtEndPr>
      <w:rPr>
        <w:noProof/>
      </w:rPr>
    </w:sdtEndPr>
    <w:sdtContent>
      <w:p w14:paraId="500BEB4E" w14:textId="34C52336" w:rsidR="002D6379" w:rsidRDefault="002D63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DABE68" w14:textId="2FC611B7" w:rsidR="002D6379" w:rsidRDefault="002D6379">
    <w:pPr>
      <w:pStyle w:val="Footer"/>
    </w:pPr>
    <w:proofErr w:type="spellStart"/>
    <w:r>
      <w:t>FMZINp_EEZ_NOR</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5058" w14:textId="77777777" w:rsidR="00825956" w:rsidRDefault="00825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79192" w14:textId="77777777" w:rsidR="003D7DD9" w:rsidRDefault="003D7DD9" w:rsidP="00587ACE">
      <w:pPr>
        <w:spacing w:after="0" w:line="240" w:lineRule="auto"/>
      </w:pPr>
      <w:r>
        <w:separator/>
      </w:r>
    </w:p>
  </w:footnote>
  <w:footnote w:type="continuationSeparator" w:id="0">
    <w:p w14:paraId="0AEF168E" w14:textId="77777777" w:rsidR="003D7DD9" w:rsidRDefault="003D7DD9" w:rsidP="00587ACE">
      <w:pPr>
        <w:spacing w:after="0" w:line="240" w:lineRule="auto"/>
      </w:pPr>
      <w:r>
        <w:continuationSeparator/>
      </w:r>
    </w:p>
  </w:footnote>
  <w:footnote w:id="1">
    <w:p w14:paraId="0ECE3C1E" w14:textId="2744AA13" w:rsidR="006444EF" w:rsidRPr="00F540CC" w:rsidRDefault="006444EF" w:rsidP="008568CA">
      <w:pPr>
        <w:pStyle w:val="FootnoteText"/>
        <w:ind w:firstLine="0"/>
        <w:rPr>
          <w:rFonts w:cs="Times New Roman"/>
        </w:rPr>
      </w:pPr>
      <w:r w:rsidRPr="00F540CC">
        <w:rPr>
          <w:rStyle w:val="FootnoteReference"/>
          <w:rFonts w:cs="Times New Roman"/>
        </w:rPr>
        <w:footnoteRef/>
      </w:r>
      <w:r w:rsidRPr="00F540CC">
        <w:rPr>
          <w:rFonts w:cs="Times New Roman"/>
        </w:rPr>
        <w:t xml:space="preserve"> </w:t>
      </w:r>
      <w:r w:rsidRPr="00EA14CB">
        <w:rPr>
          <w:rFonts w:cs="Times New Roman"/>
        </w:rPr>
        <w:t xml:space="preserve">Saskaņā ar </w:t>
      </w:r>
      <w:r w:rsidR="003D7C7B">
        <w:rPr>
          <w:rFonts w:cs="Times New Roman"/>
        </w:rPr>
        <w:t>MK</w:t>
      </w:r>
      <w:r w:rsidRPr="00EA14CB">
        <w:rPr>
          <w:rFonts w:cs="Times New Roman"/>
        </w:rPr>
        <w:t xml:space="preserve"> 28.05.2024. sēdes protokola Nr. 22, 44. §, 8. punktu. </w:t>
      </w:r>
    </w:p>
  </w:footnote>
  <w:footnote w:id="2">
    <w:p w14:paraId="6477DCFD" w14:textId="7428DD54" w:rsidR="00736D73" w:rsidRDefault="008568CA" w:rsidP="008568CA">
      <w:pPr>
        <w:pStyle w:val="FootnoteText"/>
        <w:ind w:firstLine="0"/>
      </w:pPr>
      <w:r w:rsidRPr="008568CA">
        <w:rPr>
          <w:vertAlign w:val="superscript"/>
        </w:rPr>
        <w:t>2</w:t>
      </w:r>
      <w:r>
        <w:rPr>
          <w:vertAlign w:val="superscript"/>
        </w:rPr>
        <w:t xml:space="preserve"> </w:t>
      </w:r>
      <w:r w:rsidR="00736D73" w:rsidRPr="00F540CC">
        <w:rPr>
          <w:rFonts w:cs="Times New Roman"/>
        </w:rPr>
        <w:t>Iniciatīva</w:t>
      </w:r>
      <w:r w:rsidR="00831C21">
        <w:rPr>
          <w:rFonts w:cs="Times New Roman"/>
        </w:rPr>
        <w:t>s</w:t>
      </w:r>
      <w:r w:rsidR="00736D73" w:rsidRPr="00F540CC">
        <w:rPr>
          <w:rFonts w:cs="Times New Roman"/>
        </w:rPr>
        <w:t xml:space="preserve"> </w:t>
      </w:r>
      <w:r w:rsidR="00831C21">
        <w:rPr>
          <w:rFonts w:cs="Times New Roman"/>
        </w:rPr>
        <w:t xml:space="preserve">Nr.14 apraksts </w:t>
      </w:r>
      <w:r w:rsidR="00736D73" w:rsidRPr="00F540CC">
        <w:rPr>
          <w:rFonts w:cs="Times New Roman"/>
        </w:rPr>
        <w:t>pieejam</w:t>
      </w:r>
      <w:r w:rsidR="00831C21">
        <w:rPr>
          <w:rFonts w:cs="Times New Roman"/>
        </w:rPr>
        <w:t>s</w:t>
      </w:r>
      <w:r w:rsidR="00736D73" w:rsidRPr="00F540CC">
        <w:rPr>
          <w:rFonts w:cs="Times New Roman"/>
        </w:rPr>
        <w:t xml:space="preserve"> </w:t>
      </w:r>
      <w:proofErr w:type="spellStart"/>
      <w:r w:rsidR="00736D73" w:rsidRPr="00F540CC">
        <w:rPr>
          <w:rFonts w:cs="Times New Roman"/>
        </w:rPr>
        <w:t>grantu</w:t>
      </w:r>
      <w:proofErr w:type="spellEnd"/>
      <w:r w:rsidR="00736D73" w:rsidRPr="00F540CC">
        <w:rPr>
          <w:rFonts w:cs="Times New Roman"/>
        </w:rPr>
        <w:t xml:space="preserve"> mājas lapas sadaļā “Divpusējās sadarbības fonds”, (</w:t>
      </w:r>
      <w:hyperlink r:id="rId1" w:history="1">
        <w:r w:rsidR="00566AAE" w:rsidRPr="00394706">
          <w:rPr>
            <w:rStyle w:val="Hyperlink"/>
            <w:rFonts w:cs="Times New Roman"/>
          </w:rPr>
          <w:t>https://eeagrants.lv/divpusejas-sadarbibas-fonds/apstiprinatie-projekti/</w:t>
        </w:r>
      </w:hyperlink>
      <w:r w:rsidR="00736D73" w:rsidRPr="00F540CC">
        <w:rPr>
          <w:rFonts w:cs="Times New Roman"/>
        </w:rPr>
        <w:t>)</w:t>
      </w:r>
      <w:r w:rsidR="00566AAE">
        <w:rPr>
          <w:rFonts w:cs="Times New Roman"/>
        </w:rPr>
        <w:t xml:space="preserve">; </w:t>
      </w:r>
      <w:r w:rsidR="00566AAE" w:rsidRPr="00566AAE">
        <w:rPr>
          <w:rFonts w:cs="Times New Roman"/>
        </w:rPr>
        <w:t>https://www.ziedot.lv/par-ziedot-lv/eez-norvegijas-finansu-instrumenta-divpusejas-sadarbibas-fonds-2018-2025-gads</w:t>
      </w:r>
    </w:p>
  </w:footnote>
  <w:footnote w:id="3">
    <w:p w14:paraId="100B912F" w14:textId="5439AD69" w:rsidR="007834B9" w:rsidRPr="007834B9" w:rsidRDefault="007834B9" w:rsidP="008568CA">
      <w:pPr>
        <w:pStyle w:val="FootnoteText"/>
        <w:ind w:firstLine="0"/>
      </w:pPr>
      <w:r w:rsidRPr="007834B9">
        <w:rPr>
          <w:rStyle w:val="FootnoteReference"/>
        </w:rPr>
        <w:footnoteRef/>
      </w:r>
      <w:r w:rsidRPr="007834B9">
        <w:t xml:space="preserve"> </w:t>
      </w:r>
      <w:r w:rsidRPr="008568CA">
        <w:rPr>
          <w:rFonts w:cs="Times New Roman"/>
        </w:rPr>
        <w:t>Precīzas summas nosakot rīkojumos par apropriācijas pārdalēm.</w:t>
      </w:r>
    </w:p>
  </w:footnote>
  <w:footnote w:id="4">
    <w:p w14:paraId="76A619D7" w14:textId="77777777" w:rsidR="002D2E91" w:rsidRPr="002A1663" w:rsidRDefault="002D2E91" w:rsidP="008568CA">
      <w:pPr>
        <w:spacing w:after="0" w:line="240" w:lineRule="auto"/>
        <w:jc w:val="both"/>
        <w:rPr>
          <w:rFonts w:ascii="Times New Roman" w:hAnsi="Times New Roman" w:cs="Times New Roman"/>
          <w:sz w:val="20"/>
          <w:szCs w:val="20"/>
        </w:rPr>
      </w:pPr>
      <w:r w:rsidRPr="002A1663">
        <w:rPr>
          <w:rStyle w:val="FootnoteReference"/>
          <w:rFonts w:ascii="Times New Roman" w:hAnsi="Times New Roman" w:cs="Times New Roman"/>
          <w:sz w:val="20"/>
          <w:szCs w:val="20"/>
        </w:rPr>
        <w:footnoteRef/>
      </w:r>
      <w:r w:rsidRPr="002A1663">
        <w:rPr>
          <w:rFonts w:ascii="Times New Roman" w:hAnsi="Times New Roman" w:cs="Times New Roman"/>
          <w:sz w:val="20"/>
          <w:szCs w:val="20"/>
        </w:rPr>
        <w:t xml:space="preserve"> </w:t>
      </w:r>
      <w:r w:rsidRPr="002A1663">
        <w:rPr>
          <w:rFonts w:ascii="Times New Roman" w:eastAsia="Calibri" w:hAnsi="Times New Roman" w:cs="Times New Roman"/>
          <w:sz w:val="20"/>
          <w:szCs w:val="20"/>
        </w:rPr>
        <w:t xml:space="preserve">Programmu noslēguma procesā un pēc programmu pabeigšanas saņēmējvalstij ir jānodrošina noteiktas vadošās iestādes, revīzijas iestādes, sertifikācijas iestādes funkcijas, ko donori </w:t>
      </w:r>
      <w:r>
        <w:rPr>
          <w:rFonts w:ascii="Times New Roman" w:eastAsia="Calibri" w:hAnsi="Times New Roman" w:cs="Times New Roman"/>
          <w:sz w:val="20"/>
          <w:szCs w:val="20"/>
        </w:rPr>
        <w:t xml:space="preserve">var </w:t>
      </w:r>
      <w:r w:rsidRPr="002A1663">
        <w:rPr>
          <w:rFonts w:ascii="Times New Roman" w:eastAsia="Calibri" w:hAnsi="Times New Roman" w:cs="Times New Roman"/>
          <w:sz w:val="20"/>
          <w:szCs w:val="20"/>
        </w:rPr>
        <w:t>finansē</w:t>
      </w:r>
      <w:r>
        <w:rPr>
          <w:rFonts w:ascii="Times New Roman" w:eastAsia="Calibri" w:hAnsi="Times New Roman" w:cs="Times New Roman"/>
          <w:sz w:val="20"/>
          <w:szCs w:val="20"/>
        </w:rPr>
        <w:t>t</w:t>
      </w:r>
      <w:r w:rsidRPr="002A1663">
        <w:rPr>
          <w:rFonts w:ascii="Times New Roman" w:eastAsia="Calibri" w:hAnsi="Times New Roman" w:cs="Times New Roman"/>
          <w:sz w:val="20"/>
          <w:szCs w:val="20"/>
        </w:rPr>
        <w:t xml:space="preserve"> no TP </w:t>
      </w:r>
      <w:r>
        <w:rPr>
          <w:rFonts w:ascii="Times New Roman" w:eastAsia="Calibri" w:hAnsi="Times New Roman" w:cs="Times New Roman"/>
          <w:sz w:val="20"/>
          <w:szCs w:val="20"/>
        </w:rPr>
        <w:t>fonda</w:t>
      </w:r>
      <w:r w:rsidRPr="002A1663">
        <w:rPr>
          <w:rFonts w:ascii="Times New Roman" w:eastAsia="Calibri" w:hAnsi="Times New Roman" w:cs="Times New Roman"/>
          <w:sz w:val="20"/>
          <w:szCs w:val="20"/>
        </w:rPr>
        <w:t xml:space="preserve"> līdz 2025. gada 31. augustam. Līdz 2024. gada 31. decembrim 91 % jeb 1,63 milj. </w:t>
      </w:r>
      <w:proofErr w:type="spellStart"/>
      <w:r w:rsidRPr="002A1663">
        <w:rPr>
          <w:rFonts w:ascii="Times New Roman" w:eastAsia="Calibri" w:hAnsi="Times New Roman" w:cs="Times New Roman"/>
          <w:i/>
          <w:iCs/>
          <w:sz w:val="20"/>
          <w:szCs w:val="20"/>
        </w:rPr>
        <w:t>euro</w:t>
      </w:r>
      <w:proofErr w:type="spellEnd"/>
      <w:r w:rsidRPr="002A1663">
        <w:rPr>
          <w:rFonts w:ascii="Times New Roman" w:eastAsia="Calibri" w:hAnsi="Times New Roman" w:cs="Times New Roman"/>
          <w:sz w:val="20"/>
          <w:szCs w:val="20"/>
        </w:rPr>
        <w:t xml:space="preserve"> TP </w:t>
      </w:r>
      <w:r>
        <w:rPr>
          <w:rFonts w:ascii="Times New Roman" w:eastAsia="Calibri" w:hAnsi="Times New Roman" w:cs="Times New Roman"/>
          <w:sz w:val="20"/>
          <w:szCs w:val="20"/>
        </w:rPr>
        <w:t xml:space="preserve">fonda </w:t>
      </w:r>
      <w:r w:rsidRPr="002A1663">
        <w:rPr>
          <w:rFonts w:ascii="Times New Roman" w:eastAsia="Calibri" w:hAnsi="Times New Roman" w:cs="Times New Roman"/>
          <w:sz w:val="20"/>
          <w:szCs w:val="20"/>
        </w:rPr>
        <w:t>jau ir izmaksāts</w:t>
      </w:r>
      <w:r>
        <w:rPr>
          <w:rFonts w:ascii="Times New Roman" w:eastAsia="Calibri" w:hAnsi="Times New Roman" w:cs="Times New Roman"/>
          <w:sz w:val="20"/>
          <w:szCs w:val="20"/>
        </w:rPr>
        <w:t xml:space="preserve"> (</w:t>
      </w:r>
      <w:r w:rsidRPr="007834B9">
        <w:rPr>
          <w:rFonts w:ascii="Times New Roman" w:hAnsi="Times New Roman" w:cs="Times New Roman"/>
          <w:sz w:val="20"/>
          <w:szCs w:val="20"/>
        </w:rPr>
        <w:t>galvenokārt atlīdzībai</w:t>
      </w:r>
      <w:r>
        <w:rPr>
          <w:rFonts w:ascii="Times New Roman" w:hAnsi="Times New Roman" w:cs="Times New Roman"/>
          <w:sz w:val="20"/>
          <w:szCs w:val="20"/>
        </w:rPr>
        <w:t>)</w:t>
      </w:r>
      <w:r w:rsidRPr="002A1663">
        <w:rPr>
          <w:rFonts w:ascii="Times New Roman" w:eastAsia="Calibri" w:hAnsi="Times New Roman" w:cs="Times New Roman"/>
          <w:sz w:val="20"/>
          <w:szCs w:val="20"/>
        </w:rPr>
        <w:t xml:space="preserve">, vienlaikus vairākas funkcijas nepietiekamā </w:t>
      </w:r>
      <w:proofErr w:type="spellStart"/>
      <w:r w:rsidRPr="002A1663">
        <w:rPr>
          <w:rFonts w:ascii="Times New Roman" w:eastAsia="Calibri" w:hAnsi="Times New Roman" w:cs="Times New Roman"/>
          <w:sz w:val="20"/>
          <w:szCs w:val="20"/>
        </w:rPr>
        <w:t>donorvalstu</w:t>
      </w:r>
      <w:proofErr w:type="spellEnd"/>
      <w:r w:rsidRPr="002A1663">
        <w:rPr>
          <w:rFonts w:ascii="Times New Roman" w:eastAsia="Calibri" w:hAnsi="Times New Roman" w:cs="Times New Roman"/>
          <w:sz w:val="20"/>
          <w:szCs w:val="20"/>
        </w:rPr>
        <w:t xml:space="preserve"> </w:t>
      </w:r>
      <w:proofErr w:type="spellStart"/>
      <w:r w:rsidRPr="002A1663">
        <w:rPr>
          <w:rFonts w:ascii="Times New Roman" w:eastAsia="Calibri" w:hAnsi="Times New Roman" w:cs="Times New Roman"/>
          <w:sz w:val="20"/>
          <w:szCs w:val="20"/>
        </w:rPr>
        <w:t>grantu</w:t>
      </w:r>
      <w:proofErr w:type="spellEnd"/>
      <w:r w:rsidRPr="002A1663">
        <w:rPr>
          <w:rFonts w:ascii="Times New Roman" w:eastAsia="Calibri" w:hAnsi="Times New Roman" w:cs="Times New Roman"/>
          <w:sz w:val="20"/>
          <w:szCs w:val="20"/>
        </w:rPr>
        <w:t xml:space="preserve"> finansējuma dēļ no 2023.gada jau tiek finansētas no FM pamatbudžeta. </w:t>
      </w:r>
      <w:r w:rsidRPr="002A1663">
        <w:rPr>
          <w:rFonts w:ascii="Times New Roman" w:eastAsia="Calibri" w:hAnsi="Times New Roman" w:cs="Times New Roman"/>
          <w:color w:val="000000"/>
          <w:sz w:val="20"/>
          <w:szCs w:val="20"/>
          <w14:ligatures w14:val="none"/>
        </w:rPr>
        <w:t>.</w:t>
      </w:r>
    </w:p>
  </w:footnote>
  <w:footnote w:id="5">
    <w:p w14:paraId="3E92456B" w14:textId="2923ADBE" w:rsidR="00587ACE" w:rsidRDefault="00587ACE" w:rsidP="008568CA">
      <w:pPr>
        <w:pStyle w:val="FootnoteText"/>
        <w:ind w:firstLine="0"/>
      </w:pPr>
      <w:r>
        <w:rPr>
          <w:rStyle w:val="FootnoteReference"/>
        </w:rPr>
        <w:footnoteRef/>
      </w:r>
      <w:r>
        <w:t xml:space="preserve"> </w:t>
      </w:r>
      <w:r w:rsidR="00D50241">
        <w:t>2025.</w:t>
      </w:r>
      <w:r w:rsidR="00E25ECA">
        <w:t> </w:t>
      </w:r>
      <w:r w:rsidR="00D50241">
        <w:t>gada 13</w:t>
      </w:r>
      <w:r w:rsidR="00E25ECA">
        <w:t> </w:t>
      </w:r>
      <w:r w:rsidR="00D50241">
        <w:t xml:space="preserve">.martā </w:t>
      </w:r>
      <w:r w:rsidRPr="00BE4B6F">
        <w:t xml:space="preserve">FM </w:t>
      </w:r>
      <w:r w:rsidR="00D50241">
        <w:t xml:space="preserve">iesniedza pārdales priekšlikumu arī </w:t>
      </w:r>
      <w:proofErr w:type="spellStart"/>
      <w:r w:rsidR="00D50241">
        <w:t>donorvalstīm</w:t>
      </w:r>
      <w:proofErr w:type="spellEnd"/>
      <w:r w:rsidR="00D50241">
        <w:t xml:space="preserve"> procesa ātrākai virzībai, ņemot vērā, ka grozījumu priekšlikumu izskatīšana </w:t>
      </w:r>
      <w:proofErr w:type="spellStart"/>
      <w:r w:rsidR="00D50241">
        <w:t>donorvalstīm</w:t>
      </w:r>
      <w:proofErr w:type="spellEnd"/>
      <w:r w:rsidR="00D50241">
        <w:t xml:space="preserve"> ilgst vismaz 1 mēn</w:t>
      </w:r>
      <w:r w:rsidR="00CD2A0B">
        <w:t>esi</w:t>
      </w:r>
      <w:r w:rsidR="00D50241">
        <w:t xml:space="preserve"> </w:t>
      </w:r>
      <w:r w:rsidR="0073336F">
        <w:t xml:space="preserve">(konceptuāli </w:t>
      </w:r>
      <w:proofErr w:type="spellStart"/>
      <w:r w:rsidR="0073336F">
        <w:t>donorvalstis</w:t>
      </w:r>
      <w:proofErr w:type="spellEnd"/>
      <w:r w:rsidR="0073336F">
        <w:t xml:space="preserve"> neiebilst šādai rīcībai saskaņā ar neformālu FM saziņu ar </w:t>
      </w:r>
      <w:proofErr w:type="spellStart"/>
      <w:r w:rsidR="0073336F">
        <w:t>donorvalstu</w:t>
      </w:r>
      <w:proofErr w:type="spellEnd"/>
      <w:r w:rsidR="0073336F">
        <w:t xml:space="preserve"> pārstāvjiem)</w:t>
      </w:r>
      <w:r w:rsidRPr="00BE4B6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B612" w14:textId="77777777" w:rsidR="00825956" w:rsidRDefault="00825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CA03" w14:textId="2D6F6AAC" w:rsidR="00587ACE" w:rsidRPr="00587ACE" w:rsidRDefault="0061220A" w:rsidP="00587ACE">
    <w:pPr>
      <w:pStyle w:val="Header"/>
      <w:jc w:val="right"/>
      <w:rPr>
        <w:i/>
        <w:iCs/>
        <w:sz w:val="20"/>
        <w:szCs w:val="20"/>
      </w:rPr>
    </w:pPr>
    <w:r>
      <w:rPr>
        <w:i/>
        <w:iCs/>
        <w:sz w:val="20"/>
        <w:szCs w:val="20"/>
      </w:rPr>
      <w:t>P</w:t>
    </w:r>
    <w:r w:rsidR="00587ACE" w:rsidRPr="00587ACE">
      <w:rPr>
        <w:i/>
        <w:iCs/>
        <w:sz w:val="20"/>
        <w:szCs w:val="20"/>
      </w:rPr>
      <w:t xml:space="preserve">ielikums Informatīvajam ziņojumam </w:t>
    </w:r>
  </w:p>
  <w:p w14:paraId="16F5ECBB" w14:textId="69C5542E" w:rsidR="00744AD8" w:rsidRDefault="00587ACE" w:rsidP="00744AD8">
    <w:pPr>
      <w:pStyle w:val="Header"/>
      <w:jc w:val="right"/>
      <w:rPr>
        <w:i/>
        <w:iCs/>
        <w:sz w:val="20"/>
        <w:szCs w:val="20"/>
      </w:rPr>
    </w:pPr>
    <w:r w:rsidRPr="00587ACE">
      <w:rPr>
        <w:i/>
        <w:iCs/>
        <w:sz w:val="20"/>
        <w:szCs w:val="20"/>
      </w:rPr>
      <w:t>par E</w:t>
    </w:r>
    <w:r w:rsidR="00744AD8">
      <w:rPr>
        <w:i/>
        <w:iCs/>
        <w:sz w:val="20"/>
        <w:szCs w:val="20"/>
      </w:rPr>
      <w:t>iropas Savienības</w:t>
    </w:r>
    <w:r w:rsidRPr="00587ACE">
      <w:rPr>
        <w:i/>
        <w:iCs/>
        <w:sz w:val="20"/>
        <w:szCs w:val="20"/>
      </w:rPr>
      <w:t xml:space="preserve"> fondu un </w:t>
    </w:r>
    <w:r w:rsidRPr="00587ACE">
      <w:rPr>
        <w:i/>
        <w:iCs/>
        <w:sz w:val="20"/>
        <w:szCs w:val="20"/>
      </w:rPr>
      <w:t>Atveseļošan</w:t>
    </w:r>
    <w:r w:rsidR="00825956">
      <w:rPr>
        <w:i/>
        <w:iCs/>
        <w:sz w:val="20"/>
        <w:szCs w:val="20"/>
      </w:rPr>
      <w:t>a</w:t>
    </w:r>
    <w:r w:rsidRPr="00587ACE">
      <w:rPr>
        <w:i/>
        <w:iCs/>
        <w:sz w:val="20"/>
        <w:szCs w:val="20"/>
      </w:rPr>
      <w:t xml:space="preserve">s </w:t>
    </w:r>
  </w:p>
  <w:p w14:paraId="5185B0E0" w14:textId="550409B9" w:rsidR="00587ACE" w:rsidRPr="00587ACE" w:rsidRDefault="00587ACE" w:rsidP="00744AD8">
    <w:pPr>
      <w:pStyle w:val="Header"/>
      <w:jc w:val="right"/>
      <w:rPr>
        <w:i/>
        <w:iCs/>
        <w:sz w:val="20"/>
        <w:szCs w:val="20"/>
      </w:rPr>
    </w:pPr>
    <w:r w:rsidRPr="00587ACE">
      <w:rPr>
        <w:i/>
        <w:iCs/>
        <w:sz w:val="20"/>
        <w:szCs w:val="20"/>
      </w:rPr>
      <w:t>fonda plāna ieviešanu 2025. gada februārī-martā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0DB5" w14:textId="77777777" w:rsidR="00825956" w:rsidRDefault="00825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6017F"/>
    <w:multiLevelType w:val="hybridMultilevel"/>
    <w:tmpl w:val="A97C83EA"/>
    <w:lvl w:ilvl="0" w:tplc="04260011">
      <w:start w:val="1"/>
      <w:numFmt w:val="decimal"/>
      <w:lvlText w:val="%1)"/>
      <w:lvlJc w:val="left"/>
      <w:pPr>
        <w:ind w:left="1069" w:hanging="360"/>
      </w:pPr>
      <w:rPr>
        <w:rFonts w:hint="default"/>
        <w:b w:val="0"/>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385372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CE"/>
    <w:rsid w:val="000B3E9F"/>
    <w:rsid w:val="00107D2D"/>
    <w:rsid w:val="00177F46"/>
    <w:rsid w:val="0018003A"/>
    <w:rsid w:val="001E4EF5"/>
    <w:rsid w:val="002D2E91"/>
    <w:rsid w:val="002D6379"/>
    <w:rsid w:val="002E5870"/>
    <w:rsid w:val="003317BA"/>
    <w:rsid w:val="003A08C7"/>
    <w:rsid w:val="003C214A"/>
    <w:rsid w:val="003D515C"/>
    <w:rsid w:val="003D7C7B"/>
    <w:rsid w:val="003D7DD9"/>
    <w:rsid w:val="0043274E"/>
    <w:rsid w:val="00477D4D"/>
    <w:rsid w:val="004D2EA9"/>
    <w:rsid w:val="004F785C"/>
    <w:rsid w:val="00522AF8"/>
    <w:rsid w:val="005569FE"/>
    <w:rsid w:val="00566AAE"/>
    <w:rsid w:val="00587ACE"/>
    <w:rsid w:val="0059319D"/>
    <w:rsid w:val="005C4165"/>
    <w:rsid w:val="005C5E99"/>
    <w:rsid w:val="0061220A"/>
    <w:rsid w:val="006444EF"/>
    <w:rsid w:val="00673F20"/>
    <w:rsid w:val="006B7B73"/>
    <w:rsid w:val="006D317B"/>
    <w:rsid w:val="006E5CAF"/>
    <w:rsid w:val="0073336F"/>
    <w:rsid w:val="00736D73"/>
    <w:rsid w:val="00744AD8"/>
    <w:rsid w:val="00754C82"/>
    <w:rsid w:val="007834B9"/>
    <w:rsid w:val="00825956"/>
    <w:rsid w:val="00831C21"/>
    <w:rsid w:val="00844E08"/>
    <w:rsid w:val="0085019D"/>
    <w:rsid w:val="008568CA"/>
    <w:rsid w:val="0087363D"/>
    <w:rsid w:val="00977CB5"/>
    <w:rsid w:val="00990909"/>
    <w:rsid w:val="009A0F10"/>
    <w:rsid w:val="00A00F59"/>
    <w:rsid w:val="00A7676B"/>
    <w:rsid w:val="00AA6599"/>
    <w:rsid w:val="00B14FDD"/>
    <w:rsid w:val="00BD1239"/>
    <w:rsid w:val="00C45944"/>
    <w:rsid w:val="00CD2A0B"/>
    <w:rsid w:val="00D50241"/>
    <w:rsid w:val="00D51346"/>
    <w:rsid w:val="00D52086"/>
    <w:rsid w:val="00D97A57"/>
    <w:rsid w:val="00DE3365"/>
    <w:rsid w:val="00E25ECA"/>
    <w:rsid w:val="00E93A0F"/>
    <w:rsid w:val="00E9646C"/>
    <w:rsid w:val="00EA14CB"/>
    <w:rsid w:val="00F11FDB"/>
    <w:rsid w:val="00F51943"/>
    <w:rsid w:val="00F672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A4EAF29"/>
  <w15:chartTrackingRefBased/>
  <w15:docId w15:val="{6C50F53B-45CC-415B-9921-C4999E49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7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7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7A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7A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7A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7A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7A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7A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7A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A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7A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7A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7A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7A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7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7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7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7ACE"/>
    <w:rPr>
      <w:rFonts w:eastAsiaTheme="majorEastAsia" w:cstheme="majorBidi"/>
      <w:color w:val="272727" w:themeColor="text1" w:themeTint="D8"/>
    </w:rPr>
  </w:style>
  <w:style w:type="paragraph" w:styleId="Title">
    <w:name w:val="Title"/>
    <w:basedOn w:val="Normal"/>
    <w:next w:val="Normal"/>
    <w:link w:val="TitleChar"/>
    <w:uiPriority w:val="10"/>
    <w:qFormat/>
    <w:rsid w:val="00587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7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7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7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7ACE"/>
    <w:pPr>
      <w:spacing w:before="160"/>
      <w:jc w:val="center"/>
    </w:pPr>
    <w:rPr>
      <w:i/>
      <w:iCs/>
      <w:color w:val="404040" w:themeColor="text1" w:themeTint="BF"/>
    </w:rPr>
  </w:style>
  <w:style w:type="character" w:customStyle="1" w:styleId="QuoteChar">
    <w:name w:val="Quote Char"/>
    <w:basedOn w:val="DefaultParagraphFont"/>
    <w:link w:val="Quote"/>
    <w:uiPriority w:val="29"/>
    <w:rsid w:val="00587ACE"/>
    <w:rPr>
      <w:i/>
      <w:iCs/>
      <w:color w:val="404040" w:themeColor="text1" w:themeTint="BF"/>
    </w:rPr>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587ACE"/>
    <w:pPr>
      <w:ind w:left="720"/>
      <w:contextualSpacing/>
    </w:pPr>
  </w:style>
  <w:style w:type="character" w:styleId="IntenseEmphasis">
    <w:name w:val="Intense Emphasis"/>
    <w:basedOn w:val="DefaultParagraphFont"/>
    <w:uiPriority w:val="21"/>
    <w:qFormat/>
    <w:rsid w:val="00587ACE"/>
    <w:rPr>
      <w:i/>
      <w:iCs/>
      <w:color w:val="0F4761" w:themeColor="accent1" w:themeShade="BF"/>
    </w:rPr>
  </w:style>
  <w:style w:type="paragraph" w:styleId="IntenseQuote">
    <w:name w:val="Intense Quote"/>
    <w:basedOn w:val="Normal"/>
    <w:next w:val="Normal"/>
    <w:link w:val="IntenseQuoteChar"/>
    <w:uiPriority w:val="30"/>
    <w:qFormat/>
    <w:rsid w:val="00587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7ACE"/>
    <w:rPr>
      <w:i/>
      <w:iCs/>
      <w:color w:val="0F4761" w:themeColor="accent1" w:themeShade="BF"/>
    </w:rPr>
  </w:style>
  <w:style w:type="character" w:styleId="IntenseReference">
    <w:name w:val="Intense Reference"/>
    <w:basedOn w:val="DefaultParagraphFont"/>
    <w:uiPriority w:val="32"/>
    <w:qFormat/>
    <w:rsid w:val="00587ACE"/>
    <w:rPr>
      <w:b/>
      <w:bCs/>
      <w:smallCaps/>
      <w:color w:val="0F4761" w:themeColor="accent1" w:themeShade="BF"/>
      <w:spacing w:val="5"/>
    </w:rPr>
  </w:style>
  <w:style w:type="character" w:styleId="Hyperlink">
    <w:name w:val="Hyperlink"/>
    <w:basedOn w:val="DefaultParagraphFont"/>
    <w:uiPriority w:val="99"/>
    <w:unhideWhenUsed/>
    <w:rsid w:val="00587ACE"/>
    <w:rPr>
      <w:color w:val="467886" w:themeColor="hyperlink"/>
      <w:u w:val="single"/>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587ACE"/>
    <w:pPr>
      <w:spacing w:after="0" w:line="240" w:lineRule="auto"/>
      <w:ind w:firstLine="720"/>
      <w:jc w:val="both"/>
    </w:pPr>
    <w:rPr>
      <w:rFonts w:ascii="Times New Roman" w:hAnsi="Times New Roman"/>
      <w:kern w:val="0"/>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587ACE"/>
    <w:rPr>
      <w:rFonts w:ascii="Times New Roman" w:hAnsi="Times New Roman"/>
      <w:kern w:val="0"/>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87ACE"/>
    <w:rPr>
      <w:vertAlign w:val="superscript"/>
    </w:rPr>
  </w:style>
  <w:style w:type="paragraph" w:customStyle="1" w:styleId="CharCharCharChar">
    <w:name w:val="Char Char Char Char"/>
    <w:aliases w:val="Char2"/>
    <w:basedOn w:val="Normal"/>
    <w:next w:val="Normal"/>
    <w:link w:val="FootnoteReference"/>
    <w:uiPriority w:val="99"/>
    <w:rsid w:val="00587ACE"/>
    <w:pPr>
      <w:spacing w:line="240" w:lineRule="exact"/>
      <w:ind w:firstLine="720"/>
      <w:jc w:val="both"/>
      <w:textAlignment w:val="baseline"/>
    </w:pPr>
    <w:rPr>
      <w:vertAlign w:val="superscript"/>
    </w:rPr>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587ACE"/>
  </w:style>
  <w:style w:type="character" w:styleId="CommentReference">
    <w:name w:val="annotation reference"/>
    <w:basedOn w:val="DefaultParagraphFont"/>
    <w:uiPriority w:val="99"/>
    <w:unhideWhenUsed/>
    <w:rsid w:val="00587ACE"/>
    <w:rPr>
      <w:sz w:val="16"/>
      <w:szCs w:val="16"/>
    </w:rPr>
  </w:style>
  <w:style w:type="paragraph" w:styleId="CommentText">
    <w:name w:val="annotation text"/>
    <w:basedOn w:val="Normal"/>
    <w:link w:val="CommentTextChar"/>
    <w:uiPriority w:val="99"/>
    <w:unhideWhenUsed/>
    <w:rsid w:val="00587ACE"/>
    <w:pPr>
      <w:spacing w:after="0" w:line="240" w:lineRule="auto"/>
      <w:ind w:firstLine="720"/>
      <w:jc w:val="both"/>
    </w:pPr>
    <w:rPr>
      <w:rFonts w:ascii="Times New Roman" w:hAnsi="Times New Roman"/>
      <w:sz w:val="20"/>
      <w:szCs w:val="20"/>
    </w:rPr>
  </w:style>
  <w:style w:type="character" w:customStyle="1" w:styleId="CommentTextChar">
    <w:name w:val="Comment Text Char"/>
    <w:basedOn w:val="DefaultParagraphFont"/>
    <w:link w:val="CommentText"/>
    <w:uiPriority w:val="99"/>
    <w:rsid w:val="00587ACE"/>
    <w:rPr>
      <w:rFonts w:ascii="Times New Roman" w:hAnsi="Times New Roman"/>
      <w:sz w:val="20"/>
      <w:szCs w:val="20"/>
    </w:rPr>
  </w:style>
  <w:style w:type="paragraph" w:styleId="Header">
    <w:name w:val="header"/>
    <w:basedOn w:val="Normal"/>
    <w:link w:val="HeaderChar"/>
    <w:uiPriority w:val="99"/>
    <w:unhideWhenUsed/>
    <w:rsid w:val="00587A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7ACE"/>
  </w:style>
  <w:style w:type="paragraph" w:styleId="Footer">
    <w:name w:val="footer"/>
    <w:basedOn w:val="Normal"/>
    <w:link w:val="FooterChar"/>
    <w:uiPriority w:val="99"/>
    <w:unhideWhenUsed/>
    <w:rsid w:val="00587A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7ACE"/>
  </w:style>
  <w:style w:type="table" w:styleId="TableGridLight">
    <w:name w:val="Grid Table Light"/>
    <w:basedOn w:val="TableNormal"/>
    <w:uiPriority w:val="40"/>
    <w:rsid w:val="00587ACE"/>
    <w:pPr>
      <w:spacing w:after="0" w:line="240" w:lineRule="auto"/>
      <w:ind w:firstLine="720"/>
      <w:jc w:val="both"/>
    </w:pPr>
    <w:rPr>
      <w:rFonts w:ascii="Times New Roman" w:hAnsi="Times New Roman"/>
      <w:sz w:val="28"/>
      <w:szCs w:val="2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87ACE"/>
    <w:pPr>
      <w:spacing w:after="0" w:line="240" w:lineRule="auto"/>
      <w:ind w:firstLine="720"/>
      <w:jc w:val="both"/>
    </w:pPr>
    <w:rPr>
      <w:rFonts w:ascii="Times New Roman" w:hAnsi="Times New Roman"/>
      <w:kern w:val="0"/>
      <w:sz w:val="24"/>
      <w:szCs w:val="24"/>
    </w:rPr>
  </w:style>
  <w:style w:type="paragraph" w:styleId="CommentSubject">
    <w:name w:val="annotation subject"/>
    <w:basedOn w:val="CommentText"/>
    <w:next w:val="CommentText"/>
    <w:link w:val="CommentSubjectChar"/>
    <w:uiPriority w:val="99"/>
    <w:semiHidden/>
    <w:unhideWhenUsed/>
    <w:rsid w:val="00F11FDB"/>
    <w:pPr>
      <w:spacing w:after="160"/>
      <w:ind w:firstLine="0"/>
      <w:jc w:val="left"/>
    </w:pPr>
    <w:rPr>
      <w:rFonts w:asciiTheme="minorHAnsi" w:hAnsiTheme="minorHAnsi"/>
      <w:b/>
      <w:bCs/>
    </w:rPr>
  </w:style>
  <w:style w:type="character" w:customStyle="1" w:styleId="CommentSubjectChar">
    <w:name w:val="Comment Subject Char"/>
    <w:basedOn w:val="CommentTextChar"/>
    <w:link w:val="CommentSubject"/>
    <w:uiPriority w:val="99"/>
    <w:semiHidden/>
    <w:rsid w:val="00F11FDB"/>
    <w:rPr>
      <w:rFonts w:ascii="Times New Roman" w:hAnsi="Times New Roman"/>
      <w:b/>
      <w:bCs/>
      <w:sz w:val="20"/>
      <w:szCs w:val="20"/>
    </w:rPr>
  </w:style>
  <w:style w:type="paragraph" w:styleId="Revision">
    <w:name w:val="Revision"/>
    <w:hidden/>
    <w:uiPriority w:val="99"/>
    <w:semiHidden/>
    <w:rsid w:val="00A7676B"/>
    <w:pPr>
      <w:spacing w:after="0" w:line="240" w:lineRule="auto"/>
    </w:pPr>
  </w:style>
  <w:style w:type="character" w:styleId="UnresolvedMention">
    <w:name w:val="Unresolved Mention"/>
    <w:basedOn w:val="DefaultParagraphFont"/>
    <w:uiPriority w:val="99"/>
    <w:semiHidden/>
    <w:unhideWhenUsed/>
    <w:rsid w:val="00566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ziepniece@f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eagrants.lv/divpusejas-sadarbibas-fonds/apstiprinatie-proj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329A2-DFA9-4E02-A27C-75860EF8C9FA}">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199</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Ziepniece</dc:creator>
  <cp:keywords/>
  <dc:description/>
  <cp:lastModifiedBy>Ilze Mežsarga</cp:lastModifiedBy>
  <cp:revision>37</cp:revision>
  <dcterms:created xsi:type="dcterms:W3CDTF">2025-03-13T15:16:00Z</dcterms:created>
  <dcterms:modified xsi:type="dcterms:W3CDTF">2025-03-25T11:56:00Z</dcterms:modified>
</cp:coreProperties>
</file>