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2E07609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6C1247B1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455374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243680E0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59FAE24C" w14:textId="0BD7CD5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262FF6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08C85E0C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09CC9D12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9B2838C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206D5AB1" w14:textId="0EBE8C7A">
      <w:pPr>
        <w:pStyle w:val="BodyText"/>
        <w:tabs>
          <w:tab w:val="left" w:pos="5025"/>
        </w:tabs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="00036295">
        <w:rPr>
          <w:sz w:val="28"/>
          <w:szCs w:val="28"/>
        </w:rPr>
        <w:t>2</w:t>
      </w:r>
      <w:r w:rsidRPr="004500E3">
        <w:rPr>
          <w:sz w:val="28"/>
          <w:szCs w:val="28"/>
        </w:rPr>
        <w:t xml:space="preserve"> </w:t>
      </w:r>
      <w:r w:rsidR="004F05E7">
        <w:rPr>
          <w:sz w:val="28"/>
          <w:szCs w:val="28"/>
        </w:rPr>
        <w:t>“</w:t>
      </w:r>
      <w:r w:rsidRPr="00036295" w:rsidR="00036295">
        <w:rPr>
          <w:sz w:val="28"/>
          <w:szCs w:val="28"/>
        </w:rPr>
        <w:t>Par Eiropas Savienības daudzgadu finanšu shēmu 2028.-2034. gadam</w:t>
      </w:r>
      <w:r w:rsidR="004F05E7">
        <w:rPr>
          <w:sz w:val="28"/>
          <w:szCs w:val="28"/>
        </w:rPr>
        <w:t>”</w:t>
      </w:r>
    </w:p>
    <w:p w:rsidRPr="004F05E7" w:rsidR="004F05E7" w:rsidP="004F05E7" w:rsidRDefault="004F05E7" w14:paraId="1E3D010F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255E5E3D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0521012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804AF2" w:rsidRDefault="000D3F9C" w14:paraId="573F4812" w14:textId="011D9E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="00262FF6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“</w:t>
      </w:r>
      <w:r w:rsidRPr="00262FF6" w:rsidR="00262FF6">
        <w:rPr>
          <w:rFonts w:ascii="Times New Roman" w:hAnsi="Times New Roman" w:cs="Times New Roman"/>
          <w:b w:val="false"/>
          <w:color w:val="auto"/>
          <w:sz w:val="28"/>
          <w:szCs w:val="28"/>
        </w:rPr>
        <w:t>Par Eiropas Savienības daudzgadu finanšu shēmu 2028.-2034. gadam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C13803" w:rsidR="00C13803" w:rsidP="00BC7AB0" w:rsidRDefault="00C13803" w14:paraId="31BCC9F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329C99AA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CBFEA8C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2995C3E5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7188E328" w14:textId="4BA52ED5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="00F53472">
        <w:rPr>
          <w:b w:val="false"/>
          <w:sz w:val="28"/>
          <w:szCs w:val="28"/>
        </w:rPr>
        <w:t>e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A854FE">
        <w:rPr>
          <w:b w:val="false"/>
          <w:sz w:val="28"/>
          <w:szCs w:val="28"/>
        </w:rPr>
        <w:t>E. Siliņa</w:t>
      </w:r>
    </w:p>
    <w:p w:rsidRPr="003A33CC" w:rsidR="002B45A6" w:rsidP="00287BF2" w:rsidRDefault="002B45A6" w14:paraId="2B7F73D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38CA25A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553D31F5" w14:textId="0175EB3E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987F77" w:rsidR="00987F77">
        <w:rPr>
          <w:spacing w:val="7"/>
          <w:sz w:val="28"/>
          <w:szCs w:val="28"/>
        </w:rPr>
        <w:t>R</w:t>
      </w:r>
      <w:r w:rsidR="00987F77">
        <w:rPr>
          <w:spacing w:val="7"/>
          <w:sz w:val="28"/>
          <w:szCs w:val="28"/>
        </w:rPr>
        <w:t>.</w:t>
      </w:r>
      <w:r w:rsidRPr="00987F77" w:rsidR="00987F77">
        <w:rPr>
          <w:spacing w:val="7"/>
          <w:sz w:val="28"/>
          <w:szCs w:val="28"/>
        </w:rPr>
        <w:t xml:space="preserve"> Kronbergs</w:t>
      </w:r>
    </w:p>
    <w:p w:rsidRPr="003A33CC" w:rsidR="00493224" w:rsidRDefault="00493224" w14:paraId="27B266FC" w14:textId="77777777">
      <w:pPr>
        <w:rPr>
          <w:sz w:val="28"/>
          <w:szCs w:val="28"/>
        </w:rPr>
      </w:pPr>
    </w:p>
    <w:p w:rsidRPr="003A33CC" w:rsidR="00ED7D0B" w:rsidRDefault="00ED7D0B" w14:paraId="0225A95E" w14:textId="77777777">
      <w:pPr>
        <w:rPr>
          <w:sz w:val="28"/>
          <w:szCs w:val="28"/>
        </w:rPr>
      </w:pPr>
    </w:p>
    <w:p w:rsidRPr="002934A0" w:rsidR="00200148" w:rsidP="00200148" w:rsidRDefault="00D21D79" w14:paraId="79DF2A20" w14:textId="79D5AA45">
      <w:pPr>
        <w:tabs>
          <w:tab w:val="left" w:pos="7230"/>
        </w:tabs>
        <w:rPr>
          <w:bCs/>
          <w:sz w:val="28"/>
          <w:szCs w:val="28"/>
        </w:rPr>
      </w:pPr>
      <w:r w:rsidRPr="002934A0">
        <w:rPr>
          <w:bCs/>
          <w:sz w:val="28"/>
          <w:szCs w:val="28"/>
        </w:rPr>
        <w:t>Iesniedzējs: ā</w:t>
      </w:r>
      <w:r w:rsidRPr="002934A0" w:rsidR="008068F4">
        <w:rPr>
          <w:bCs/>
          <w:sz w:val="28"/>
          <w:szCs w:val="28"/>
        </w:rPr>
        <w:t>rlietu ministr</w:t>
      </w:r>
      <w:r w:rsidR="00C566E6">
        <w:rPr>
          <w:bCs/>
          <w:sz w:val="28"/>
          <w:szCs w:val="28"/>
        </w:rPr>
        <w:t>e</w:t>
      </w:r>
      <w:r w:rsidRPr="002934A0" w:rsidR="00C93951">
        <w:rPr>
          <w:bCs/>
          <w:sz w:val="28"/>
          <w:szCs w:val="28"/>
        </w:rPr>
        <w:tab/>
      </w:r>
      <w:r w:rsidR="00987F77">
        <w:rPr>
          <w:sz w:val="28"/>
          <w:szCs w:val="28"/>
        </w:rPr>
        <w:t>B. Braže</w:t>
      </w:r>
    </w:p>
    <w:p w:rsidRPr="002934A0" w:rsidR="008068F4" w:rsidP="00200148" w:rsidRDefault="008068F4" w14:paraId="01600990" w14:textId="77777777">
      <w:pPr>
        <w:tabs>
          <w:tab w:val="left" w:pos="7230"/>
        </w:tabs>
        <w:rPr>
          <w:bCs/>
          <w:sz w:val="28"/>
          <w:szCs w:val="28"/>
        </w:rPr>
      </w:pPr>
    </w:p>
    <w:p w:rsidRPr="002934A0" w:rsidR="00200148" w:rsidP="00200148" w:rsidRDefault="00200148" w14:paraId="5C5B8E23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3F68B0BA" w14:textId="37714F97">
      <w:pPr>
        <w:tabs>
          <w:tab w:val="left" w:pos="7230"/>
        </w:tabs>
        <w:rPr>
          <w:sz w:val="28"/>
          <w:szCs w:val="28"/>
        </w:rPr>
      </w:pPr>
      <w:r w:rsidRPr="002934A0">
        <w:rPr>
          <w:bCs/>
          <w:sz w:val="28"/>
          <w:szCs w:val="28"/>
        </w:rPr>
        <w:t>V</w:t>
      </w:r>
      <w:r w:rsidRPr="002934A0" w:rsidR="00E30C1C">
        <w:rPr>
          <w:bCs/>
          <w:sz w:val="28"/>
          <w:szCs w:val="28"/>
        </w:rPr>
        <w:t xml:space="preserve">īza: </w:t>
      </w:r>
      <w:r w:rsidRPr="002934A0" w:rsidR="003873A9">
        <w:rPr>
          <w:bCs/>
          <w:sz w:val="28"/>
          <w:szCs w:val="28"/>
        </w:rPr>
        <w:t>valsts sekretār</w:t>
      </w:r>
      <w:r w:rsidR="00AC29F5">
        <w:rPr>
          <w:bCs/>
          <w:sz w:val="28"/>
          <w:szCs w:val="28"/>
        </w:rPr>
        <w:t>s</w:t>
      </w:r>
      <w:r w:rsidRPr="002934A0" w:rsidR="003873A9">
        <w:rPr>
          <w:bCs/>
          <w:sz w:val="28"/>
          <w:szCs w:val="28"/>
        </w:rPr>
        <w:t xml:space="preserve"> </w:t>
      </w:r>
      <w:r w:rsidRPr="002934A0">
        <w:rPr>
          <w:bCs/>
          <w:sz w:val="28"/>
          <w:szCs w:val="28"/>
        </w:rPr>
        <w:tab/>
      </w:r>
      <w:r w:rsidRPr="002934A0" w:rsidR="003873A9">
        <w:rPr>
          <w:bCs/>
          <w:sz w:val="28"/>
          <w:szCs w:val="28"/>
        </w:rPr>
        <w:t>A. </w:t>
      </w:r>
      <w:r w:rsidRPr="00987F77" w:rsidR="00987F77">
        <w:rPr>
          <w:bCs/>
          <w:sz w:val="28"/>
          <w:szCs w:val="28"/>
        </w:rPr>
        <w:t>Viļumsons</w:t>
      </w:r>
    </w:p>
    <w:p w:rsidRPr="003A33CC" w:rsidR="003166D7" w:rsidRDefault="003166D7" w14:paraId="2E50B6F9" w14:textId="77777777">
      <w:pPr>
        <w:rPr>
          <w:sz w:val="28"/>
          <w:szCs w:val="28"/>
        </w:rPr>
      </w:pPr>
    </w:p>
    <w:p w:rsidR="00013867" w:rsidP="00AC2E71" w:rsidRDefault="00013867" w14:paraId="69883B68" w14:textId="77777777">
      <w:pPr>
        <w:rPr>
          <w:sz w:val="20"/>
          <w:szCs w:val="20"/>
        </w:rPr>
      </w:pPr>
    </w:p>
    <w:p w:rsidR="00013867" w:rsidP="00AC2E71" w:rsidRDefault="00013867" w14:paraId="2A5BF387" w14:textId="77777777">
      <w:pPr>
        <w:rPr>
          <w:sz w:val="20"/>
          <w:szCs w:val="20"/>
        </w:rPr>
      </w:pPr>
    </w:p>
    <w:p w:rsidR="004500E3" w:rsidP="00AC2E71" w:rsidRDefault="004500E3" w14:paraId="249A475B" w14:textId="77777777">
      <w:pPr>
        <w:rPr>
          <w:sz w:val="20"/>
          <w:szCs w:val="20"/>
        </w:rPr>
      </w:pPr>
    </w:p>
    <w:p w:rsidR="004500E3" w:rsidP="00AC2E71" w:rsidRDefault="004500E3" w14:paraId="4DB02235" w14:textId="77777777">
      <w:pPr>
        <w:rPr>
          <w:sz w:val="20"/>
          <w:szCs w:val="20"/>
        </w:rPr>
      </w:pPr>
    </w:p>
    <w:p w:rsidR="00017FEC" w:rsidP="00AC2E71" w:rsidRDefault="00017FEC" w14:paraId="791D3546" w14:textId="77777777">
      <w:pPr>
        <w:rPr>
          <w:sz w:val="20"/>
          <w:szCs w:val="20"/>
        </w:rPr>
      </w:pPr>
    </w:p>
    <w:p w:rsidR="00017FEC" w:rsidP="00AC2E71" w:rsidRDefault="00017FEC" w14:paraId="7091BF74" w14:textId="77777777">
      <w:pPr>
        <w:rPr>
          <w:sz w:val="20"/>
          <w:szCs w:val="20"/>
        </w:rPr>
      </w:pPr>
    </w:p>
    <w:sectPr w:rsidR="00017FEC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E0C5" w14:textId="77777777" w:rsidR="00847BD9" w:rsidRDefault="00847BD9">
      <w:r>
        <w:separator/>
      </w:r>
    </w:p>
  </w:endnote>
  <w:endnote w:type="continuationSeparator" w:id="0">
    <w:p w14:paraId="5593CD80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3B20E" w14:textId="7B69A85E" w:rsidR="00AC29F5" w:rsidRPr="00166996" w:rsidRDefault="00AC29F5" w:rsidP="00AC29F5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66996">
      <w:rPr>
        <w:bCs/>
        <w:sz w:val="20"/>
        <w:szCs w:val="20"/>
      </w:rPr>
      <w:t>A</w:t>
    </w:r>
    <w:r>
      <w:rPr>
        <w:bCs/>
        <w:sz w:val="20"/>
        <w:szCs w:val="20"/>
      </w:rPr>
      <w:t>Mprot_</w:t>
    </w:r>
    <w:r w:rsidR="00262FF6">
      <w:rPr>
        <w:bCs/>
        <w:sz w:val="20"/>
        <w:szCs w:val="20"/>
      </w:rPr>
      <w:t>12</w:t>
    </w:r>
    <w:r w:rsidR="00A854FE">
      <w:rPr>
        <w:bCs/>
        <w:sz w:val="20"/>
        <w:szCs w:val="20"/>
      </w:rPr>
      <w:t>1</w:t>
    </w:r>
    <w:r w:rsidR="00987F77">
      <w:rPr>
        <w:bCs/>
        <w:sz w:val="20"/>
        <w:szCs w:val="20"/>
      </w:rPr>
      <w:t>2</w:t>
    </w:r>
    <w:r w:rsidRPr="009E7363">
      <w:rPr>
        <w:bCs/>
        <w:sz w:val="20"/>
        <w:szCs w:val="20"/>
      </w:rPr>
      <w:t>2</w:t>
    </w:r>
    <w:r w:rsidR="00262FF6">
      <w:rPr>
        <w:bCs/>
        <w:sz w:val="20"/>
        <w:szCs w:val="20"/>
      </w:rPr>
      <w:t>5</w:t>
    </w:r>
    <w:r w:rsidRPr="00166996">
      <w:rPr>
        <w:bCs/>
        <w:sz w:val="20"/>
        <w:szCs w:val="20"/>
      </w:rPr>
      <w:t xml:space="preserve">; </w:t>
    </w:r>
    <w:r w:rsidRPr="00882B7F">
      <w:rPr>
        <w:bCs/>
        <w:sz w:val="20"/>
        <w:szCs w:val="20"/>
      </w:rPr>
      <w:t xml:space="preserve">Par Latvijas Republikas nacionālo pozīciju Nr. </w:t>
    </w:r>
    <w:r w:rsidR="00262FF6">
      <w:rPr>
        <w:bCs/>
        <w:sz w:val="20"/>
        <w:szCs w:val="20"/>
      </w:rPr>
      <w:t>2</w:t>
    </w:r>
    <w:r w:rsidRPr="00882B7F">
      <w:rPr>
        <w:bCs/>
        <w:sz w:val="20"/>
        <w:szCs w:val="20"/>
      </w:rPr>
      <w:t xml:space="preserve"> “</w:t>
    </w:r>
    <w:r w:rsidR="00262FF6" w:rsidRPr="00262FF6">
      <w:rPr>
        <w:bCs/>
        <w:sz w:val="20"/>
        <w:szCs w:val="20"/>
      </w:rPr>
      <w:t>Par Eiropas Savienības daudzgadu finanšu shēmu 2028.-2034. gadam</w:t>
    </w:r>
    <w:r w:rsidRPr="00882B7F">
      <w:rPr>
        <w:bCs/>
        <w:sz w:val="20"/>
        <w:szCs w:val="20"/>
      </w:rPr>
      <w:t>”</w:t>
    </w:r>
  </w:p>
  <w:p w14:paraId="226279C9" w14:textId="77777777" w:rsidR="00781303" w:rsidRPr="00AC29F5" w:rsidRDefault="00781303" w:rsidP="00AC2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BD3C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753B8521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6A76" w14:textId="77777777" w:rsidR="00847BD9" w:rsidRDefault="00847BD9">
      <w:r>
        <w:separator/>
      </w:r>
    </w:p>
  </w:footnote>
  <w:footnote w:type="continuationSeparator" w:id="0">
    <w:p w14:paraId="74FAB8BA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318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4D77F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86C8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6295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2FF6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4BDF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B9B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87F77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54FE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9F5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66E6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3472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  <w14:docId w14:val="5EC93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D7EF-4730-4B8E-8C33-E85F838C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536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2025-12-11T14:04:00Z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Vecākais referents Kārlis Kadeģis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L595738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https://lim.esvis.gov.lv/cs/idcplg?ClientControlled=DocMan&amp;coreContentOnly=1&amp;WebdavRequest=1&amp;IdcService=DOC_INFO&amp;dID=688512</vt:lpwstr>
  </property>
  <property fmtid="{D5CDD505-2E9C-101B-9397-08002B2CF9AE}" pid="27" name="DISCesvisTitle">
    <vt:lpwstr>Latvijas Republikas nacionālā pozīcija Nr. 2 “Par Eiropas Savienības daudzgadu finanšu shēmu 2028.-2034. gadam”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Vecākais referents Kārlis Kadeģis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karlis.kadegis@mfa.gov.lv</vt:lpwstr>
  </property>
  <property fmtid="{D5CDD505-2E9C-101B-9397-08002B2CF9AE}" pid="34" name="DISdUser">
    <vt:lpwstr>weblogic</vt:lpwstr>
  </property>
  <property fmtid="{D5CDD505-2E9C-101B-9397-08002B2CF9AE}" pid="35" name="DISdID">
    <vt:lpwstr>688512</vt:lpwstr>
  </property>
  <property fmtid="{D5CDD505-2E9C-101B-9397-08002B2CF9AE}" pid="36" name="DISCesvisAdditionalMakersPhone">
    <vt:lpwstr>67016327</vt:lpwstr>
  </property>
  <property fmtid="{D5CDD505-2E9C-101B-9397-08002B2CF9AE}" pid="37" name="DISCesvisMainMakerOrgUnitTitle">
    <vt:lpwstr>Pastāvīgo pārstāvju komitejas II daļas sagatavošanas nodaļa</vt:lpwstr>
  </property>
  <property fmtid="{D5CDD505-2E9C-101B-9397-08002B2CF9AE}" pid="38" name="DISCesvisDocRegDate">
    <vt:lpwstr>2025-12-12</vt:lpwstr>
  </property>
  <property fmtid="{D5CDD505-2E9C-101B-9397-08002B2CF9AE}" pid="39" name="DISCesvisRegDate">
    <vt:lpwstr>2025-12-12</vt:lpwstr>
  </property>
</Properties>
</file>