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D1017" w14:textId="77777777" w:rsidR="006E5647" w:rsidRDefault="00296397" w:rsidP="00260B13">
      <w:pPr>
        <w:widowControl w:val="0"/>
        <w:shd w:val="clear" w:color="auto" w:fill="FFFFFF"/>
        <w:jc w:val="center"/>
        <w:rPr>
          <w:b/>
          <w:sz w:val="28"/>
          <w:szCs w:val="28"/>
          <w:lang w:val="en-GB"/>
        </w:rPr>
      </w:pPr>
      <w:r>
        <w:rPr>
          <w:b/>
          <w:sz w:val="28"/>
          <w:szCs w:val="28"/>
          <w:lang w:val="en-GB"/>
        </w:rPr>
        <w:t>PROTOCOL</w:t>
      </w:r>
    </w:p>
    <w:p w14:paraId="0A7F0665" w14:textId="77777777" w:rsidR="006E5647" w:rsidRDefault="00296397">
      <w:pPr>
        <w:pStyle w:val="Style15"/>
        <w:widowControl/>
        <w:spacing w:line="240" w:lineRule="auto"/>
        <w:rPr>
          <w:b/>
          <w:bCs/>
          <w:caps/>
          <w:sz w:val="28"/>
          <w:szCs w:val="28"/>
          <w:lang w:val="en-GB"/>
        </w:rPr>
      </w:pPr>
      <w:r>
        <w:rPr>
          <w:rStyle w:val="FontStyle39"/>
          <w:caps/>
          <w:sz w:val="28"/>
          <w:szCs w:val="28"/>
          <w:lang w:val="en-GB" w:eastAsia="en-US"/>
        </w:rPr>
        <w:t xml:space="preserve">between the Government of the Republic of Latvia and the Government </w:t>
      </w:r>
      <w:r>
        <w:rPr>
          <w:b/>
          <w:bCs/>
          <w:caps/>
          <w:sz w:val="28"/>
          <w:szCs w:val="28"/>
          <w:lang w:val="en-GB"/>
        </w:rPr>
        <w:t>of the Republic of Armenia on the implementation of the Agreement between the European Union and the Republic of Armenia on the readmission of persons residing without authorization</w:t>
      </w:r>
    </w:p>
    <w:p w14:paraId="46250178" w14:textId="77777777" w:rsidR="006E5647" w:rsidRDefault="006E5647">
      <w:pPr>
        <w:widowControl w:val="0"/>
        <w:shd w:val="clear" w:color="auto" w:fill="FFFFFF"/>
        <w:ind w:firstLine="720"/>
        <w:jc w:val="center"/>
        <w:rPr>
          <w:caps/>
          <w:sz w:val="28"/>
          <w:szCs w:val="28"/>
          <w:lang w:val="en-GB"/>
        </w:rPr>
      </w:pPr>
    </w:p>
    <w:p w14:paraId="14B63BF4" w14:textId="73E3712D" w:rsidR="006E5647" w:rsidRDefault="00296397">
      <w:pPr>
        <w:widowControl w:val="0"/>
        <w:shd w:val="clear" w:color="auto" w:fill="FFFFFF"/>
        <w:ind w:firstLine="720"/>
        <w:jc w:val="both"/>
        <w:rPr>
          <w:sz w:val="28"/>
          <w:szCs w:val="28"/>
          <w:lang w:val="en-GB"/>
        </w:rPr>
      </w:pPr>
      <w:r>
        <w:rPr>
          <w:rStyle w:val="FontStyle38"/>
          <w:sz w:val="28"/>
          <w:szCs w:val="28"/>
          <w:lang w:val="en-GB"/>
        </w:rPr>
        <w:t xml:space="preserve">The Government of the Republic of Latvia </w:t>
      </w:r>
      <w:r>
        <w:rPr>
          <w:sz w:val="28"/>
          <w:szCs w:val="28"/>
          <w:lang w:val="en-GB"/>
        </w:rPr>
        <w:t xml:space="preserve">and </w:t>
      </w:r>
      <w:r>
        <w:rPr>
          <w:rStyle w:val="FontStyle38"/>
          <w:sz w:val="28"/>
          <w:szCs w:val="28"/>
          <w:lang w:val="en-GB"/>
        </w:rPr>
        <w:t xml:space="preserve">the Government of the Republic of Armenia </w:t>
      </w:r>
      <w:r>
        <w:rPr>
          <w:sz w:val="28"/>
          <w:szCs w:val="28"/>
          <w:lang w:val="en-GB"/>
        </w:rPr>
        <w:t>(hereinafter jointly referred</w:t>
      </w:r>
      <w:r w:rsidR="000763E2">
        <w:rPr>
          <w:sz w:val="28"/>
          <w:szCs w:val="28"/>
          <w:lang w:val="en-GB"/>
        </w:rPr>
        <w:t xml:space="preserve"> to as “the Contracting Parties”</w:t>
      </w:r>
      <w:r>
        <w:rPr>
          <w:sz w:val="28"/>
          <w:szCs w:val="28"/>
          <w:lang w:val="en-GB"/>
        </w:rPr>
        <w:t>),</w:t>
      </w:r>
    </w:p>
    <w:p w14:paraId="2E26AD93" w14:textId="77777777" w:rsidR="006E5647" w:rsidRDefault="006E5647">
      <w:pPr>
        <w:widowControl w:val="0"/>
        <w:shd w:val="clear" w:color="auto" w:fill="FFFFFF"/>
        <w:ind w:firstLine="720"/>
        <w:jc w:val="both"/>
        <w:rPr>
          <w:sz w:val="28"/>
          <w:szCs w:val="28"/>
          <w:lang w:val="en-GB"/>
        </w:rPr>
      </w:pPr>
    </w:p>
    <w:p w14:paraId="1CDDA125" w14:textId="064DFF4E" w:rsidR="006E5647" w:rsidRDefault="00296397">
      <w:pPr>
        <w:widowControl w:val="0"/>
        <w:shd w:val="clear" w:color="auto" w:fill="FFFFFF"/>
        <w:ind w:firstLine="720"/>
        <w:jc w:val="both"/>
        <w:rPr>
          <w:sz w:val="28"/>
          <w:szCs w:val="28"/>
          <w:lang w:val="en-GB"/>
        </w:rPr>
      </w:pPr>
      <w:r>
        <w:rPr>
          <w:sz w:val="28"/>
          <w:szCs w:val="28"/>
          <w:lang w:val="en-GB"/>
        </w:rPr>
        <w:t>desiring to facilitate the implementation of the Agreement between the European Union and the Republic of Armenia on the readmission of persons residing without authorization, (h</w:t>
      </w:r>
      <w:r w:rsidR="000763E2">
        <w:rPr>
          <w:sz w:val="28"/>
          <w:szCs w:val="28"/>
          <w:lang w:val="en-GB"/>
        </w:rPr>
        <w:t>ereinafter referred to as the “Agreement”</w:t>
      </w:r>
      <w:r>
        <w:rPr>
          <w:sz w:val="28"/>
          <w:szCs w:val="28"/>
          <w:lang w:val="en-GB"/>
        </w:rPr>
        <w:t>),</w:t>
      </w:r>
    </w:p>
    <w:p w14:paraId="7D7BB984" w14:textId="77777777" w:rsidR="006E5647" w:rsidRDefault="006E5647">
      <w:pPr>
        <w:widowControl w:val="0"/>
        <w:shd w:val="clear" w:color="auto" w:fill="FFFFFF"/>
        <w:ind w:firstLine="720"/>
        <w:jc w:val="both"/>
        <w:rPr>
          <w:sz w:val="28"/>
          <w:szCs w:val="28"/>
          <w:lang w:val="en-GB"/>
        </w:rPr>
      </w:pPr>
    </w:p>
    <w:p w14:paraId="0E88FC2F" w14:textId="77777777" w:rsidR="006E5647" w:rsidRDefault="00296397">
      <w:pPr>
        <w:widowControl w:val="0"/>
        <w:shd w:val="clear" w:color="auto" w:fill="FFFFFF"/>
        <w:ind w:firstLine="720"/>
        <w:jc w:val="both"/>
        <w:rPr>
          <w:sz w:val="28"/>
          <w:szCs w:val="28"/>
          <w:lang w:val="en-GB"/>
        </w:rPr>
      </w:pPr>
      <w:r>
        <w:rPr>
          <w:sz w:val="28"/>
          <w:szCs w:val="28"/>
          <w:lang w:val="en-GB"/>
        </w:rPr>
        <w:t>according to the provisions of the Article 20 of the Agreement,</w:t>
      </w:r>
    </w:p>
    <w:p w14:paraId="383F5B09" w14:textId="77777777" w:rsidR="006E5647" w:rsidRDefault="006E5647">
      <w:pPr>
        <w:widowControl w:val="0"/>
        <w:shd w:val="clear" w:color="auto" w:fill="FFFFFF"/>
        <w:ind w:firstLine="720"/>
        <w:jc w:val="both"/>
        <w:rPr>
          <w:sz w:val="28"/>
          <w:szCs w:val="28"/>
          <w:lang w:val="en-GB"/>
        </w:rPr>
      </w:pPr>
    </w:p>
    <w:p w14:paraId="71943871" w14:textId="77777777" w:rsidR="006E5647" w:rsidRDefault="00296397">
      <w:pPr>
        <w:widowControl w:val="0"/>
        <w:shd w:val="clear" w:color="auto" w:fill="FFFFFF"/>
        <w:ind w:firstLine="720"/>
        <w:jc w:val="both"/>
        <w:rPr>
          <w:sz w:val="28"/>
          <w:szCs w:val="28"/>
          <w:lang w:val="en-GB"/>
        </w:rPr>
      </w:pPr>
      <w:r>
        <w:rPr>
          <w:sz w:val="28"/>
          <w:szCs w:val="28"/>
          <w:lang w:val="en-GB"/>
        </w:rPr>
        <w:t>have agreed as follows:</w:t>
      </w:r>
    </w:p>
    <w:p w14:paraId="5E462E86" w14:textId="77777777" w:rsidR="006E5647" w:rsidRDefault="006E5647">
      <w:pPr>
        <w:widowControl w:val="0"/>
        <w:shd w:val="clear" w:color="auto" w:fill="FFFFFF"/>
        <w:ind w:firstLine="720"/>
        <w:jc w:val="center"/>
        <w:rPr>
          <w:b/>
          <w:bCs/>
          <w:sz w:val="28"/>
          <w:szCs w:val="28"/>
          <w:lang w:val="en-GB"/>
        </w:rPr>
      </w:pPr>
    </w:p>
    <w:p w14:paraId="4573C50A" w14:textId="77777777" w:rsidR="006E5647" w:rsidRDefault="00296397">
      <w:pPr>
        <w:widowControl w:val="0"/>
        <w:shd w:val="clear" w:color="auto" w:fill="FFFFFF"/>
        <w:ind w:firstLine="720"/>
        <w:jc w:val="center"/>
        <w:rPr>
          <w:b/>
          <w:bCs/>
          <w:sz w:val="28"/>
          <w:szCs w:val="28"/>
          <w:lang w:val="en-GB"/>
        </w:rPr>
      </w:pPr>
      <w:r>
        <w:rPr>
          <w:b/>
          <w:bCs/>
          <w:sz w:val="28"/>
          <w:szCs w:val="28"/>
          <w:lang w:val="en-GB"/>
        </w:rPr>
        <w:t>Article 1</w:t>
      </w:r>
    </w:p>
    <w:p w14:paraId="055ADBDD" w14:textId="5BFB432E" w:rsidR="006E5647" w:rsidRDefault="000763E2">
      <w:pPr>
        <w:widowControl w:val="0"/>
        <w:shd w:val="clear" w:color="auto" w:fill="FFFFFF"/>
        <w:ind w:firstLine="720"/>
        <w:jc w:val="center"/>
        <w:rPr>
          <w:b/>
          <w:bCs/>
          <w:sz w:val="28"/>
          <w:szCs w:val="28"/>
          <w:lang w:val="en-GB"/>
        </w:rPr>
      </w:pPr>
      <w:r>
        <w:rPr>
          <w:b/>
          <w:bCs/>
          <w:sz w:val="28"/>
          <w:szCs w:val="28"/>
          <w:lang w:val="en-GB"/>
        </w:rPr>
        <w:t>Competent A</w:t>
      </w:r>
      <w:r w:rsidR="00296397">
        <w:rPr>
          <w:b/>
          <w:bCs/>
          <w:sz w:val="28"/>
          <w:szCs w:val="28"/>
          <w:lang w:val="en-GB"/>
        </w:rPr>
        <w:t>uthorities</w:t>
      </w:r>
    </w:p>
    <w:p w14:paraId="76F65232" w14:textId="77777777" w:rsidR="006E5647" w:rsidRDefault="00296397">
      <w:pPr>
        <w:widowControl w:val="0"/>
        <w:shd w:val="clear" w:color="auto" w:fill="FFFFFF"/>
        <w:tabs>
          <w:tab w:val="left" w:pos="466"/>
        </w:tabs>
        <w:ind w:firstLine="720"/>
        <w:jc w:val="both"/>
        <w:rPr>
          <w:sz w:val="28"/>
          <w:szCs w:val="28"/>
          <w:lang w:val="en-GB"/>
        </w:rPr>
      </w:pPr>
      <w:r>
        <w:rPr>
          <w:sz w:val="28"/>
          <w:szCs w:val="28"/>
          <w:lang w:val="en-GB"/>
        </w:rPr>
        <w:t xml:space="preserve">1. Pursuant to Article 20 (1) </w:t>
      </w:r>
      <w:r>
        <w:rPr>
          <w:sz w:val="28"/>
          <w:szCs w:val="28"/>
          <w:lang w:val="en-US"/>
        </w:rPr>
        <w:t>(</w:t>
      </w:r>
      <w:r>
        <w:rPr>
          <w:sz w:val="28"/>
          <w:szCs w:val="28"/>
          <w:lang w:val="en-GB"/>
        </w:rPr>
        <w:t>a) of the Agreement, the Contracting Parties have designated the following competent authorities:</w:t>
      </w:r>
    </w:p>
    <w:p w14:paraId="62BC406C" w14:textId="77777777" w:rsidR="006E5647" w:rsidRDefault="006E5647">
      <w:pPr>
        <w:widowControl w:val="0"/>
        <w:shd w:val="clear" w:color="auto" w:fill="FFFFFF"/>
        <w:ind w:firstLine="720"/>
        <w:jc w:val="both"/>
        <w:rPr>
          <w:b/>
          <w:sz w:val="28"/>
          <w:szCs w:val="28"/>
          <w:lang w:val="en-GB"/>
        </w:rPr>
      </w:pPr>
    </w:p>
    <w:p w14:paraId="6B005D9A" w14:textId="77777777" w:rsidR="006E5647" w:rsidRDefault="00296397">
      <w:pPr>
        <w:widowControl w:val="0"/>
        <w:shd w:val="clear" w:color="auto" w:fill="FFFFFF"/>
        <w:ind w:firstLine="720"/>
        <w:jc w:val="both"/>
        <w:rPr>
          <w:b/>
          <w:sz w:val="28"/>
          <w:szCs w:val="28"/>
          <w:lang w:val="en-GB"/>
        </w:rPr>
      </w:pPr>
      <w:r>
        <w:rPr>
          <w:b/>
          <w:sz w:val="28"/>
          <w:szCs w:val="28"/>
          <w:lang w:val="en-GB"/>
        </w:rPr>
        <w:t>for the Republic of Latvia:</w:t>
      </w:r>
    </w:p>
    <w:p w14:paraId="0813CC25" w14:textId="77777777" w:rsidR="006E5647" w:rsidRDefault="006E5647">
      <w:pPr>
        <w:widowControl w:val="0"/>
        <w:shd w:val="clear" w:color="auto" w:fill="FFFFFF"/>
        <w:ind w:firstLine="720"/>
        <w:jc w:val="both"/>
        <w:rPr>
          <w:b/>
          <w:sz w:val="28"/>
          <w:szCs w:val="28"/>
          <w:lang w:val="en-GB"/>
        </w:rPr>
      </w:pPr>
    </w:p>
    <w:p w14:paraId="7A8B49D5" w14:textId="77777777" w:rsidR="006E5647" w:rsidRDefault="00296397">
      <w:pPr>
        <w:widowControl w:val="0"/>
        <w:shd w:val="clear" w:color="auto" w:fill="FFFFFF"/>
        <w:ind w:firstLine="720"/>
        <w:jc w:val="both"/>
        <w:rPr>
          <w:sz w:val="28"/>
          <w:szCs w:val="28"/>
          <w:lang w:val="en-GB"/>
        </w:rPr>
      </w:pPr>
      <w:r>
        <w:rPr>
          <w:sz w:val="28"/>
          <w:szCs w:val="28"/>
          <w:lang w:val="en-GB"/>
        </w:rPr>
        <w:t>a) for submission, reception and processing of readmission and transit applications:</w:t>
      </w:r>
    </w:p>
    <w:p w14:paraId="4C9C5887" w14:textId="77777777" w:rsidR="006E5647" w:rsidRDefault="006E5647">
      <w:pPr>
        <w:widowControl w:val="0"/>
        <w:shd w:val="clear" w:color="auto" w:fill="FFFFFF"/>
        <w:ind w:firstLine="720"/>
        <w:jc w:val="both"/>
        <w:rPr>
          <w:sz w:val="28"/>
          <w:szCs w:val="28"/>
          <w:lang w:val="en-GB"/>
        </w:rPr>
      </w:pPr>
    </w:p>
    <w:p w14:paraId="24FD1F77" w14:textId="77777777" w:rsidR="006E5647" w:rsidRDefault="00296397">
      <w:pPr>
        <w:widowControl w:val="0"/>
        <w:shd w:val="clear" w:color="auto" w:fill="FFFFFF"/>
        <w:ind w:firstLine="720"/>
        <w:jc w:val="both"/>
        <w:rPr>
          <w:sz w:val="28"/>
          <w:szCs w:val="28"/>
          <w:lang w:val="en-GB"/>
        </w:rPr>
      </w:pPr>
      <w:r>
        <w:rPr>
          <w:sz w:val="28"/>
          <w:szCs w:val="28"/>
          <w:lang w:val="en-GB"/>
        </w:rPr>
        <w:t>The State Border Guard</w:t>
      </w:r>
    </w:p>
    <w:p w14:paraId="1DACEBB4" w14:textId="77777777" w:rsidR="006E5647" w:rsidRDefault="00296397">
      <w:pPr>
        <w:widowControl w:val="0"/>
        <w:shd w:val="clear" w:color="auto" w:fill="FFFFFF"/>
        <w:ind w:firstLine="720"/>
        <w:jc w:val="both"/>
        <w:rPr>
          <w:sz w:val="28"/>
          <w:szCs w:val="28"/>
          <w:lang w:val="en-GB"/>
        </w:rPr>
      </w:pPr>
      <w:proofErr w:type="spellStart"/>
      <w:r>
        <w:rPr>
          <w:sz w:val="28"/>
          <w:szCs w:val="28"/>
          <w:lang w:val="en-GB"/>
        </w:rPr>
        <w:t>Rūdolfa</w:t>
      </w:r>
      <w:proofErr w:type="spellEnd"/>
      <w:r>
        <w:rPr>
          <w:sz w:val="28"/>
          <w:szCs w:val="28"/>
          <w:lang w:val="en-GB"/>
        </w:rPr>
        <w:t xml:space="preserve"> str. 5, </w:t>
      </w:r>
      <w:proofErr w:type="spellStart"/>
      <w:r>
        <w:rPr>
          <w:sz w:val="28"/>
          <w:szCs w:val="28"/>
          <w:lang w:val="en-GB"/>
        </w:rPr>
        <w:t>Rīga</w:t>
      </w:r>
      <w:proofErr w:type="spellEnd"/>
      <w:r>
        <w:rPr>
          <w:sz w:val="28"/>
          <w:szCs w:val="28"/>
          <w:lang w:val="en-GB"/>
        </w:rPr>
        <w:t>, LV-1012</w:t>
      </w:r>
    </w:p>
    <w:p w14:paraId="0DDB1935" w14:textId="77777777" w:rsidR="006E5647" w:rsidRDefault="006E5647">
      <w:pPr>
        <w:widowControl w:val="0"/>
        <w:shd w:val="clear" w:color="auto" w:fill="FFFFFF"/>
        <w:ind w:firstLine="720"/>
        <w:jc w:val="both"/>
        <w:rPr>
          <w:sz w:val="28"/>
          <w:szCs w:val="28"/>
          <w:lang w:val="en-GB"/>
        </w:rPr>
      </w:pPr>
    </w:p>
    <w:p w14:paraId="2962BE4D" w14:textId="77777777" w:rsidR="006E5647" w:rsidRDefault="00296397">
      <w:pPr>
        <w:widowControl w:val="0"/>
        <w:shd w:val="clear" w:color="auto" w:fill="FFFFFF"/>
        <w:ind w:firstLine="720"/>
        <w:jc w:val="both"/>
        <w:rPr>
          <w:sz w:val="28"/>
          <w:szCs w:val="28"/>
          <w:lang w:val="en-GB"/>
        </w:rPr>
      </w:pPr>
      <w:r>
        <w:rPr>
          <w:sz w:val="28"/>
          <w:szCs w:val="28"/>
          <w:lang w:val="en-GB"/>
        </w:rPr>
        <w:t>Tel.: (+371) 67075641, (+371) 67075630 or (+371) 67075686</w:t>
      </w:r>
    </w:p>
    <w:p w14:paraId="4C2B64B7" w14:textId="1B3A3C9C" w:rsidR="006E5647" w:rsidRDefault="00296397">
      <w:pPr>
        <w:widowControl w:val="0"/>
        <w:shd w:val="clear" w:color="auto" w:fill="FFFFFF"/>
        <w:ind w:firstLine="720"/>
        <w:jc w:val="both"/>
        <w:rPr>
          <w:sz w:val="28"/>
          <w:szCs w:val="28"/>
          <w:lang w:val="en-GB"/>
        </w:rPr>
      </w:pPr>
      <w:r>
        <w:rPr>
          <w:sz w:val="28"/>
          <w:szCs w:val="28"/>
          <w:lang w:val="en-GB"/>
        </w:rPr>
        <w:t>Fax number: (+371) 67075671, 67075600</w:t>
      </w:r>
    </w:p>
    <w:p w14:paraId="37C3AB08" w14:textId="77777777" w:rsidR="006E5647" w:rsidRPr="00007AA2" w:rsidRDefault="00296397">
      <w:pPr>
        <w:ind w:firstLine="720"/>
        <w:jc w:val="both"/>
        <w:rPr>
          <w:sz w:val="28"/>
          <w:szCs w:val="28"/>
          <w:lang w:val="fr-FR"/>
        </w:rPr>
      </w:pPr>
      <w:r w:rsidRPr="00007AA2">
        <w:rPr>
          <w:sz w:val="28"/>
          <w:szCs w:val="28"/>
          <w:lang w:val="fr-FR"/>
        </w:rPr>
        <w:t xml:space="preserve">e-mail: </w:t>
      </w:r>
      <w:hyperlink r:id="rId14" w:history="1">
        <w:r w:rsidRPr="00007AA2">
          <w:rPr>
            <w:sz w:val="28"/>
            <w:szCs w:val="28"/>
            <w:lang w:val="fr-FR"/>
          </w:rPr>
          <w:t>Return.Latvia@rs.gov.lv</w:t>
        </w:r>
      </w:hyperlink>
      <w:r w:rsidRPr="00007AA2">
        <w:rPr>
          <w:sz w:val="28"/>
          <w:szCs w:val="28"/>
          <w:lang w:val="fr-FR"/>
        </w:rPr>
        <w:t xml:space="preserve"> </w:t>
      </w:r>
    </w:p>
    <w:p w14:paraId="6885109E" w14:textId="77777777" w:rsidR="006E5647" w:rsidRPr="00007AA2" w:rsidRDefault="006E5647">
      <w:pPr>
        <w:ind w:firstLine="720"/>
        <w:jc w:val="both"/>
        <w:rPr>
          <w:sz w:val="28"/>
          <w:szCs w:val="28"/>
          <w:lang w:val="fr-FR"/>
        </w:rPr>
      </w:pPr>
    </w:p>
    <w:p w14:paraId="53DB7EE0" w14:textId="77777777" w:rsidR="006E5647" w:rsidRDefault="00296397">
      <w:pPr>
        <w:widowControl w:val="0"/>
        <w:shd w:val="clear" w:color="auto" w:fill="FFFFFF"/>
        <w:ind w:firstLine="720"/>
        <w:jc w:val="both"/>
        <w:rPr>
          <w:sz w:val="28"/>
          <w:szCs w:val="28"/>
          <w:lang w:val="en-GB"/>
        </w:rPr>
      </w:pPr>
      <w:r>
        <w:rPr>
          <w:sz w:val="28"/>
          <w:szCs w:val="28"/>
          <w:lang w:val="en-GB"/>
        </w:rPr>
        <w:t>b) for processing of interviews:</w:t>
      </w:r>
    </w:p>
    <w:p w14:paraId="269F2C6C" w14:textId="77777777" w:rsidR="006E5647" w:rsidRDefault="006E5647">
      <w:pPr>
        <w:ind w:firstLine="709"/>
        <w:jc w:val="both"/>
        <w:rPr>
          <w:sz w:val="28"/>
          <w:szCs w:val="28"/>
          <w:lang w:val="en-GB"/>
        </w:rPr>
      </w:pPr>
    </w:p>
    <w:p w14:paraId="4377E4EE" w14:textId="77777777" w:rsidR="006E5647" w:rsidRDefault="00296397">
      <w:pPr>
        <w:ind w:firstLine="709"/>
        <w:jc w:val="both"/>
        <w:rPr>
          <w:sz w:val="28"/>
          <w:szCs w:val="28"/>
          <w:lang w:val="en-GB"/>
        </w:rPr>
      </w:pPr>
      <w:r>
        <w:rPr>
          <w:sz w:val="28"/>
          <w:szCs w:val="28"/>
          <w:lang w:val="en-GB"/>
        </w:rPr>
        <w:t>The Embassy of the Republic of Latvia in Georgia</w:t>
      </w:r>
    </w:p>
    <w:p w14:paraId="6996530E" w14:textId="272CF68B" w:rsidR="006E5647" w:rsidRDefault="00786327">
      <w:pPr>
        <w:pStyle w:val="NormalWeb"/>
        <w:spacing w:before="0" w:after="0"/>
        <w:ind w:firstLine="709"/>
        <w:rPr>
          <w:sz w:val="28"/>
          <w:szCs w:val="28"/>
          <w:lang w:val="en-GB"/>
        </w:rPr>
      </w:pPr>
      <w:r w:rsidRPr="00786327">
        <w:rPr>
          <w:sz w:val="28"/>
          <w:szCs w:val="28"/>
          <w:lang w:val="en-GB"/>
        </w:rPr>
        <w:t xml:space="preserve">46 </w:t>
      </w:r>
      <w:proofErr w:type="spellStart"/>
      <w:proofErr w:type="gramStart"/>
      <w:r w:rsidRPr="00786327">
        <w:rPr>
          <w:sz w:val="28"/>
          <w:szCs w:val="28"/>
          <w:lang w:val="en-GB"/>
        </w:rPr>
        <w:t>A.Khakhanashvili</w:t>
      </w:r>
      <w:proofErr w:type="spellEnd"/>
      <w:proofErr w:type="gramEnd"/>
      <w:r w:rsidRPr="00786327">
        <w:rPr>
          <w:sz w:val="28"/>
          <w:szCs w:val="28"/>
          <w:lang w:val="en-GB"/>
        </w:rPr>
        <w:t xml:space="preserve"> Street</w:t>
      </w:r>
      <w:r w:rsidR="00296397">
        <w:rPr>
          <w:sz w:val="28"/>
          <w:szCs w:val="28"/>
          <w:lang w:val="en-GB"/>
        </w:rPr>
        <w:t>, 0144, Tbilisi, Georgia</w:t>
      </w:r>
    </w:p>
    <w:p w14:paraId="46FD1CB2" w14:textId="77777777" w:rsidR="006E5647" w:rsidRDefault="006E5647">
      <w:pPr>
        <w:pStyle w:val="NormalWeb"/>
        <w:spacing w:before="0" w:after="0"/>
        <w:ind w:firstLine="709"/>
        <w:rPr>
          <w:sz w:val="28"/>
          <w:szCs w:val="28"/>
          <w:lang w:val="en-GB"/>
        </w:rPr>
      </w:pPr>
    </w:p>
    <w:p w14:paraId="7742C5FB" w14:textId="77777777" w:rsidR="006E5647" w:rsidRDefault="00296397">
      <w:pPr>
        <w:pStyle w:val="NormalWeb"/>
        <w:spacing w:before="0" w:after="0"/>
        <w:ind w:firstLine="709"/>
        <w:rPr>
          <w:sz w:val="28"/>
          <w:szCs w:val="28"/>
          <w:lang w:val="en-GB"/>
        </w:rPr>
      </w:pPr>
      <w:r>
        <w:rPr>
          <w:sz w:val="28"/>
          <w:szCs w:val="28"/>
          <w:lang w:val="en-GB"/>
        </w:rPr>
        <w:t>Tel:</w:t>
      </w:r>
      <w:r>
        <w:rPr>
          <w:b/>
          <w:bCs/>
          <w:sz w:val="28"/>
          <w:szCs w:val="28"/>
          <w:lang w:val="en-GB"/>
        </w:rPr>
        <w:t xml:space="preserve"> </w:t>
      </w:r>
      <w:r>
        <w:rPr>
          <w:sz w:val="28"/>
          <w:szCs w:val="28"/>
          <w:lang w:val="en-GB"/>
        </w:rPr>
        <w:t>(995) 32 2244 858</w:t>
      </w:r>
    </w:p>
    <w:p w14:paraId="57B22EE9" w14:textId="77777777" w:rsidR="006E5647" w:rsidRDefault="00296397">
      <w:pPr>
        <w:pStyle w:val="NormalWeb"/>
        <w:spacing w:before="0" w:after="0"/>
        <w:ind w:firstLine="709"/>
        <w:rPr>
          <w:sz w:val="28"/>
          <w:szCs w:val="28"/>
          <w:lang w:val="fr-FR"/>
        </w:rPr>
      </w:pPr>
      <w:proofErr w:type="gramStart"/>
      <w:r>
        <w:rPr>
          <w:sz w:val="28"/>
          <w:szCs w:val="28"/>
          <w:lang w:val="fr-FR"/>
        </w:rPr>
        <w:t>Fax:</w:t>
      </w:r>
      <w:proofErr w:type="gramEnd"/>
      <w:r>
        <w:rPr>
          <w:sz w:val="28"/>
          <w:szCs w:val="28"/>
          <w:lang w:val="fr-FR"/>
        </w:rPr>
        <w:t xml:space="preserve"> (995) 32 2381 406</w:t>
      </w:r>
    </w:p>
    <w:p w14:paraId="69BE7CE1" w14:textId="77777777" w:rsidR="006E5647" w:rsidRDefault="00296397">
      <w:pPr>
        <w:widowControl w:val="0"/>
        <w:shd w:val="clear" w:color="auto" w:fill="FFFFFF"/>
        <w:ind w:firstLine="720"/>
        <w:jc w:val="both"/>
        <w:rPr>
          <w:sz w:val="28"/>
          <w:szCs w:val="28"/>
          <w:lang w:val="fr-FR"/>
        </w:rPr>
      </w:pPr>
      <w:r>
        <w:rPr>
          <w:sz w:val="28"/>
          <w:szCs w:val="28"/>
          <w:lang w:val="fr-FR"/>
        </w:rPr>
        <w:lastRenderedPageBreak/>
        <w:t xml:space="preserve">e-mail: </w:t>
      </w:r>
      <w:hyperlink r:id="rId15" w:history="1">
        <w:r>
          <w:rPr>
            <w:rStyle w:val="Hyperlink"/>
            <w:color w:val="auto"/>
            <w:sz w:val="28"/>
            <w:szCs w:val="28"/>
            <w:u w:val="none"/>
            <w:lang w:val="fr-FR"/>
          </w:rPr>
          <w:t>embassy.georgia@mfa.gov.lv</w:t>
        </w:r>
      </w:hyperlink>
    </w:p>
    <w:p w14:paraId="4BC9B494" w14:textId="77777777" w:rsidR="006E5647" w:rsidRDefault="006E5647">
      <w:pPr>
        <w:widowControl w:val="0"/>
        <w:shd w:val="clear" w:color="auto" w:fill="FFFFFF"/>
        <w:ind w:firstLine="720"/>
        <w:jc w:val="both"/>
        <w:rPr>
          <w:sz w:val="28"/>
          <w:szCs w:val="28"/>
          <w:lang w:val="fr-FR"/>
        </w:rPr>
      </w:pPr>
    </w:p>
    <w:p w14:paraId="64548682" w14:textId="6A36CA75" w:rsidR="006E5647" w:rsidRDefault="00296397">
      <w:pPr>
        <w:widowControl w:val="0"/>
        <w:shd w:val="clear" w:color="auto" w:fill="FFFFFF"/>
        <w:ind w:firstLine="720"/>
        <w:jc w:val="both"/>
        <w:rPr>
          <w:sz w:val="28"/>
          <w:szCs w:val="28"/>
          <w:lang w:val="en-GB"/>
        </w:rPr>
      </w:pPr>
      <w:r>
        <w:rPr>
          <w:b/>
          <w:sz w:val="28"/>
          <w:szCs w:val="28"/>
          <w:lang w:val="en-GB"/>
        </w:rPr>
        <w:t>for the Republic of Armenia</w:t>
      </w:r>
      <w:r>
        <w:rPr>
          <w:sz w:val="28"/>
          <w:szCs w:val="28"/>
          <w:lang w:val="en-GB"/>
        </w:rPr>
        <w:t>:</w:t>
      </w:r>
    </w:p>
    <w:p w14:paraId="19B91DBE" w14:textId="77777777" w:rsidR="006E5647" w:rsidRDefault="006E5647">
      <w:pPr>
        <w:widowControl w:val="0"/>
        <w:shd w:val="clear" w:color="auto" w:fill="FFFFFF"/>
        <w:ind w:firstLine="720"/>
        <w:jc w:val="both"/>
        <w:rPr>
          <w:sz w:val="28"/>
          <w:szCs w:val="28"/>
          <w:lang w:val="en-GB"/>
        </w:rPr>
      </w:pPr>
    </w:p>
    <w:p w14:paraId="6DB6C6CE" w14:textId="0B6AD55F" w:rsidR="006E5647" w:rsidRDefault="00296397">
      <w:pPr>
        <w:widowControl w:val="0"/>
        <w:shd w:val="clear" w:color="auto" w:fill="FFFFFF"/>
        <w:ind w:firstLine="720"/>
        <w:jc w:val="both"/>
        <w:rPr>
          <w:sz w:val="28"/>
          <w:szCs w:val="28"/>
          <w:lang w:val="en-GB"/>
        </w:rPr>
      </w:pPr>
      <w:r>
        <w:rPr>
          <w:sz w:val="28"/>
          <w:szCs w:val="28"/>
          <w:lang w:val="en-GB"/>
        </w:rPr>
        <w:t>a)</w:t>
      </w:r>
      <w:r w:rsidR="007E2088" w:rsidRPr="007E2088">
        <w:rPr>
          <w:sz w:val="28"/>
          <w:szCs w:val="28"/>
          <w:lang w:val="en-US"/>
        </w:rPr>
        <w:t xml:space="preserve"> </w:t>
      </w:r>
      <w:r>
        <w:rPr>
          <w:sz w:val="28"/>
          <w:szCs w:val="28"/>
          <w:lang w:val="en-GB"/>
        </w:rPr>
        <w:t xml:space="preserve">for submission, reception and processing of readmission and transit applications: </w:t>
      </w:r>
    </w:p>
    <w:p w14:paraId="17F5C34D" w14:textId="77777777" w:rsidR="006E5647" w:rsidRDefault="006E5647">
      <w:pPr>
        <w:widowControl w:val="0"/>
        <w:shd w:val="clear" w:color="auto" w:fill="FFFFFF"/>
        <w:ind w:left="709" w:firstLine="11"/>
        <w:jc w:val="both"/>
        <w:rPr>
          <w:sz w:val="28"/>
          <w:szCs w:val="28"/>
          <w:lang w:val="en-GB"/>
        </w:rPr>
      </w:pPr>
    </w:p>
    <w:p w14:paraId="4A521B31" w14:textId="77777777" w:rsidR="006E5647" w:rsidRDefault="00296397" w:rsidP="00236D28">
      <w:pPr>
        <w:ind w:left="720"/>
        <w:jc w:val="both"/>
        <w:rPr>
          <w:sz w:val="28"/>
          <w:szCs w:val="28"/>
          <w:lang w:val="en-GB"/>
        </w:rPr>
      </w:pPr>
      <w:r>
        <w:rPr>
          <w:sz w:val="28"/>
          <w:szCs w:val="28"/>
          <w:lang w:val="en-GB"/>
        </w:rPr>
        <w:t>Migration Service</w:t>
      </w:r>
    </w:p>
    <w:p w14:paraId="4AEA05CF" w14:textId="77777777" w:rsidR="006E5647" w:rsidRDefault="00296397" w:rsidP="00236D28">
      <w:pPr>
        <w:ind w:left="720"/>
        <w:jc w:val="both"/>
        <w:rPr>
          <w:sz w:val="28"/>
          <w:szCs w:val="28"/>
          <w:lang w:val="en-GB"/>
        </w:rPr>
      </w:pPr>
      <w:r>
        <w:rPr>
          <w:sz w:val="28"/>
          <w:szCs w:val="28"/>
          <w:lang w:val="en-GB"/>
        </w:rPr>
        <w:t xml:space="preserve">Ministry of Territorial Administration and Infrastructure of the Republic of Armenia  </w:t>
      </w:r>
    </w:p>
    <w:p w14:paraId="515EAC18" w14:textId="368BD415" w:rsidR="006E5647" w:rsidRDefault="00296397" w:rsidP="00236D28">
      <w:pPr>
        <w:ind w:left="720"/>
        <w:jc w:val="both"/>
        <w:rPr>
          <w:sz w:val="28"/>
          <w:szCs w:val="28"/>
          <w:lang w:val="en-GB"/>
        </w:rPr>
      </w:pPr>
      <w:proofErr w:type="spellStart"/>
      <w:r>
        <w:rPr>
          <w:sz w:val="28"/>
          <w:szCs w:val="28"/>
          <w:lang w:val="en-GB"/>
        </w:rPr>
        <w:t>Adress</w:t>
      </w:r>
      <w:proofErr w:type="spellEnd"/>
      <w:r>
        <w:rPr>
          <w:sz w:val="28"/>
          <w:szCs w:val="28"/>
          <w:lang w:val="en-GB"/>
        </w:rPr>
        <w:t xml:space="preserve">: 31. K. </w:t>
      </w:r>
      <w:proofErr w:type="spellStart"/>
      <w:r>
        <w:rPr>
          <w:sz w:val="28"/>
          <w:szCs w:val="28"/>
          <w:lang w:val="en-GB"/>
        </w:rPr>
        <w:t>Ulnetsi</w:t>
      </w:r>
      <w:proofErr w:type="spellEnd"/>
      <w:r>
        <w:rPr>
          <w:sz w:val="28"/>
          <w:szCs w:val="28"/>
          <w:lang w:val="en-GB"/>
        </w:rPr>
        <w:t xml:space="preserve"> 0037 Yerevan</w:t>
      </w:r>
    </w:p>
    <w:p w14:paraId="37FCFCCC" w14:textId="77777777" w:rsidR="006E5647" w:rsidRDefault="006E5647">
      <w:pPr>
        <w:widowControl w:val="0"/>
        <w:shd w:val="clear" w:color="auto" w:fill="FFFFFF"/>
        <w:ind w:firstLine="720"/>
        <w:jc w:val="both"/>
        <w:rPr>
          <w:sz w:val="28"/>
          <w:szCs w:val="28"/>
          <w:lang w:val="en-GB"/>
        </w:rPr>
      </w:pPr>
    </w:p>
    <w:p w14:paraId="7F7ADD0C" w14:textId="77777777" w:rsidR="006E5647" w:rsidRDefault="00296397">
      <w:pPr>
        <w:widowControl w:val="0"/>
        <w:shd w:val="clear" w:color="auto" w:fill="FFFFFF"/>
        <w:ind w:firstLine="720"/>
        <w:jc w:val="both"/>
        <w:rPr>
          <w:sz w:val="28"/>
          <w:szCs w:val="28"/>
          <w:lang w:val="en-GB"/>
        </w:rPr>
      </w:pPr>
      <w:r>
        <w:rPr>
          <w:sz w:val="28"/>
          <w:szCs w:val="28"/>
          <w:lang w:val="en-GB"/>
        </w:rPr>
        <w:t>Tel: (+37460) 275 018 or (+37460) 275 017</w:t>
      </w:r>
    </w:p>
    <w:p w14:paraId="4EFE22FE" w14:textId="77777777" w:rsidR="006E5647" w:rsidRDefault="00296397">
      <w:pPr>
        <w:widowControl w:val="0"/>
        <w:shd w:val="clear" w:color="auto" w:fill="FFFFFF"/>
        <w:ind w:firstLine="720"/>
        <w:jc w:val="both"/>
        <w:rPr>
          <w:sz w:val="28"/>
          <w:szCs w:val="28"/>
          <w:lang w:val="en-GB"/>
        </w:rPr>
      </w:pPr>
      <w:r>
        <w:rPr>
          <w:sz w:val="28"/>
          <w:szCs w:val="28"/>
          <w:lang w:val="en-GB"/>
        </w:rPr>
        <w:t>E-mail: readmission@mta.gov.am</w:t>
      </w:r>
    </w:p>
    <w:p w14:paraId="0691526D" w14:textId="77777777" w:rsidR="006E5647" w:rsidRDefault="006E5647">
      <w:pPr>
        <w:widowControl w:val="0"/>
        <w:shd w:val="clear" w:color="auto" w:fill="FFFFFF"/>
        <w:ind w:firstLine="720"/>
        <w:jc w:val="both"/>
        <w:rPr>
          <w:sz w:val="28"/>
          <w:szCs w:val="28"/>
          <w:lang w:val="en-GB"/>
        </w:rPr>
      </w:pPr>
    </w:p>
    <w:p w14:paraId="1013E582" w14:textId="77777777" w:rsidR="006E5647" w:rsidRDefault="00296397">
      <w:pPr>
        <w:widowControl w:val="0"/>
        <w:shd w:val="clear" w:color="auto" w:fill="FFFFFF"/>
        <w:ind w:firstLine="720"/>
        <w:jc w:val="both"/>
        <w:rPr>
          <w:sz w:val="28"/>
          <w:szCs w:val="28"/>
          <w:lang w:val="en-GB"/>
        </w:rPr>
      </w:pPr>
      <w:r>
        <w:rPr>
          <w:sz w:val="28"/>
          <w:szCs w:val="28"/>
          <w:lang w:val="en-GB"/>
        </w:rPr>
        <w:t>b) for processing of interviews:</w:t>
      </w:r>
    </w:p>
    <w:p w14:paraId="665871C2" w14:textId="77777777" w:rsidR="006E5647" w:rsidRDefault="006E5647">
      <w:pPr>
        <w:widowControl w:val="0"/>
        <w:shd w:val="clear" w:color="auto" w:fill="FFFFFF"/>
        <w:ind w:firstLine="720"/>
        <w:jc w:val="both"/>
        <w:rPr>
          <w:sz w:val="28"/>
          <w:szCs w:val="28"/>
          <w:lang w:val="en-GB"/>
        </w:rPr>
      </w:pPr>
    </w:p>
    <w:p w14:paraId="6A110EE5" w14:textId="77777777" w:rsidR="006E5647" w:rsidRDefault="00296397">
      <w:pPr>
        <w:widowControl w:val="0"/>
        <w:shd w:val="clear" w:color="auto" w:fill="FFFFFF"/>
        <w:tabs>
          <w:tab w:val="left" w:pos="466"/>
          <w:tab w:val="left" w:pos="9498"/>
        </w:tabs>
        <w:ind w:firstLine="720"/>
        <w:jc w:val="both"/>
        <w:rPr>
          <w:sz w:val="28"/>
          <w:szCs w:val="28"/>
          <w:lang w:val="en-GB"/>
        </w:rPr>
      </w:pPr>
      <w:r>
        <w:rPr>
          <w:sz w:val="28"/>
          <w:szCs w:val="28"/>
          <w:lang w:val="en-GB"/>
        </w:rPr>
        <w:t>The Embassy of the Republic of Armenia in the Republic of Lithuania</w:t>
      </w:r>
    </w:p>
    <w:p w14:paraId="2B7544DA" w14:textId="77777777" w:rsidR="006E5647" w:rsidRDefault="00296397">
      <w:pPr>
        <w:widowControl w:val="0"/>
        <w:shd w:val="clear" w:color="auto" w:fill="FFFFFF"/>
        <w:tabs>
          <w:tab w:val="left" w:pos="466"/>
          <w:tab w:val="left" w:pos="9498"/>
        </w:tabs>
        <w:ind w:firstLine="720"/>
        <w:jc w:val="both"/>
        <w:rPr>
          <w:sz w:val="28"/>
          <w:szCs w:val="28"/>
          <w:lang w:val="en-GB"/>
        </w:rPr>
      </w:pPr>
      <w:proofErr w:type="spellStart"/>
      <w:r>
        <w:rPr>
          <w:sz w:val="28"/>
          <w:szCs w:val="28"/>
          <w:lang w:val="en-GB"/>
        </w:rPr>
        <w:t>Lenktoji</w:t>
      </w:r>
      <w:proofErr w:type="spellEnd"/>
      <w:r>
        <w:rPr>
          <w:sz w:val="28"/>
          <w:szCs w:val="28"/>
          <w:lang w:val="en-GB"/>
        </w:rPr>
        <w:t xml:space="preserve"> g.17, 08124 Vilnius, Republic of Lithuania</w:t>
      </w:r>
    </w:p>
    <w:p w14:paraId="4CDF3AFB" w14:textId="77777777" w:rsidR="006E5647" w:rsidRDefault="00296397">
      <w:pPr>
        <w:widowControl w:val="0"/>
        <w:shd w:val="clear" w:color="auto" w:fill="FFFFFF"/>
        <w:tabs>
          <w:tab w:val="left" w:pos="466"/>
          <w:tab w:val="left" w:pos="9498"/>
        </w:tabs>
        <w:ind w:firstLine="720"/>
        <w:jc w:val="both"/>
        <w:rPr>
          <w:sz w:val="28"/>
          <w:szCs w:val="28"/>
          <w:lang w:val="en-GB"/>
        </w:rPr>
      </w:pPr>
      <w:r>
        <w:rPr>
          <w:sz w:val="28"/>
          <w:szCs w:val="28"/>
          <w:lang w:val="en-GB"/>
        </w:rPr>
        <w:t>Tel: (370-5) 2075040; 2075041</w:t>
      </w:r>
    </w:p>
    <w:p w14:paraId="2AE69C95" w14:textId="77777777" w:rsidR="006E5647" w:rsidRDefault="00296397">
      <w:pPr>
        <w:widowControl w:val="0"/>
        <w:shd w:val="clear" w:color="auto" w:fill="FFFFFF"/>
        <w:tabs>
          <w:tab w:val="left" w:pos="466"/>
          <w:tab w:val="left" w:pos="9498"/>
        </w:tabs>
        <w:ind w:firstLine="720"/>
        <w:jc w:val="both"/>
        <w:rPr>
          <w:sz w:val="28"/>
          <w:szCs w:val="28"/>
          <w:lang w:val="en-GB"/>
        </w:rPr>
      </w:pPr>
      <w:r>
        <w:rPr>
          <w:sz w:val="28"/>
          <w:szCs w:val="28"/>
          <w:lang w:val="en-GB"/>
        </w:rPr>
        <w:t>Fax: (370-5) 2075042</w:t>
      </w:r>
    </w:p>
    <w:p w14:paraId="6C11BB18" w14:textId="00A6926E" w:rsidR="006E5647" w:rsidRPr="00007AA2" w:rsidRDefault="00296397">
      <w:pPr>
        <w:widowControl w:val="0"/>
        <w:shd w:val="clear" w:color="auto" w:fill="FFFFFF"/>
        <w:tabs>
          <w:tab w:val="left" w:pos="466"/>
          <w:tab w:val="left" w:pos="9498"/>
        </w:tabs>
        <w:ind w:firstLine="720"/>
        <w:jc w:val="both"/>
        <w:rPr>
          <w:sz w:val="28"/>
          <w:szCs w:val="28"/>
          <w:lang w:val="fr-FR"/>
        </w:rPr>
      </w:pPr>
      <w:proofErr w:type="gramStart"/>
      <w:r w:rsidRPr="00007AA2">
        <w:rPr>
          <w:sz w:val="28"/>
          <w:szCs w:val="28"/>
          <w:lang w:val="fr-FR"/>
        </w:rPr>
        <w:t>E-mail:</w:t>
      </w:r>
      <w:proofErr w:type="gramEnd"/>
      <w:r w:rsidRPr="00007AA2">
        <w:rPr>
          <w:sz w:val="28"/>
          <w:szCs w:val="28"/>
          <w:lang w:val="fr-FR"/>
        </w:rPr>
        <w:t xml:space="preserve"> </w:t>
      </w:r>
      <w:r w:rsidR="0065194D" w:rsidRPr="0065194D">
        <w:rPr>
          <w:sz w:val="28"/>
          <w:szCs w:val="28"/>
          <w:lang w:val="fr-FR"/>
        </w:rPr>
        <w:t>armlithuaniaembassy@mfa.am</w:t>
      </w:r>
      <w:r w:rsidRPr="00007AA2">
        <w:rPr>
          <w:sz w:val="28"/>
          <w:szCs w:val="28"/>
          <w:lang w:val="fr-FR"/>
        </w:rPr>
        <w:t xml:space="preserve"> </w:t>
      </w:r>
    </w:p>
    <w:p w14:paraId="7F43860B" w14:textId="77777777" w:rsidR="006E5647" w:rsidRPr="00007AA2" w:rsidRDefault="006E5647">
      <w:pPr>
        <w:widowControl w:val="0"/>
        <w:shd w:val="clear" w:color="auto" w:fill="FFFFFF"/>
        <w:tabs>
          <w:tab w:val="left" w:pos="466"/>
          <w:tab w:val="left" w:pos="9498"/>
        </w:tabs>
        <w:ind w:firstLine="720"/>
        <w:jc w:val="both"/>
        <w:rPr>
          <w:sz w:val="28"/>
          <w:szCs w:val="28"/>
          <w:lang w:val="fr-FR"/>
        </w:rPr>
      </w:pPr>
    </w:p>
    <w:p w14:paraId="5C7A5DCA" w14:textId="77777777" w:rsidR="006E5647" w:rsidRDefault="00296397">
      <w:pPr>
        <w:widowControl w:val="0"/>
        <w:shd w:val="clear" w:color="auto" w:fill="FFFFFF"/>
        <w:tabs>
          <w:tab w:val="left" w:pos="466"/>
          <w:tab w:val="left" w:pos="9498"/>
        </w:tabs>
        <w:ind w:firstLine="720"/>
        <w:jc w:val="both"/>
        <w:rPr>
          <w:sz w:val="28"/>
          <w:szCs w:val="28"/>
          <w:lang w:val="en-GB"/>
        </w:rPr>
      </w:pPr>
      <w:r>
        <w:rPr>
          <w:sz w:val="28"/>
          <w:szCs w:val="28"/>
          <w:lang w:val="en-GB"/>
        </w:rPr>
        <w:t>2. Any changes concerning the list of competent authorities or their contact details shall be immediately communicated directly between the competent authorities mentioned under paragraph 1 of this Article.</w:t>
      </w:r>
    </w:p>
    <w:p w14:paraId="5D6CE9B8" w14:textId="77777777" w:rsidR="006E5647" w:rsidRDefault="006E5647">
      <w:pPr>
        <w:widowControl w:val="0"/>
        <w:shd w:val="clear" w:color="auto" w:fill="FFFFFF"/>
        <w:ind w:firstLine="720"/>
        <w:jc w:val="center"/>
        <w:rPr>
          <w:b/>
          <w:bCs/>
          <w:sz w:val="28"/>
          <w:szCs w:val="28"/>
          <w:lang w:val="en-GB"/>
        </w:rPr>
      </w:pPr>
    </w:p>
    <w:p w14:paraId="364F21CB" w14:textId="77777777" w:rsidR="006E5647" w:rsidRDefault="00296397">
      <w:pPr>
        <w:widowControl w:val="0"/>
        <w:shd w:val="clear" w:color="auto" w:fill="FFFFFF"/>
        <w:ind w:firstLine="720"/>
        <w:jc w:val="center"/>
        <w:rPr>
          <w:b/>
          <w:bCs/>
          <w:sz w:val="28"/>
          <w:szCs w:val="28"/>
          <w:lang w:val="en-GB"/>
        </w:rPr>
      </w:pPr>
      <w:r>
        <w:rPr>
          <w:b/>
          <w:bCs/>
          <w:sz w:val="28"/>
          <w:szCs w:val="28"/>
          <w:lang w:val="en-GB"/>
        </w:rPr>
        <w:t>Article 2</w:t>
      </w:r>
    </w:p>
    <w:p w14:paraId="14D03C72" w14:textId="77777777" w:rsidR="006E5647" w:rsidRDefault="00296397">
      <w:pPr>
        <w:widowControl w:val="0"/>
        <w:shd w:val="clear" w:color="auto" w:fill="FFFFFF"/>
        <w:ind w:firstLine="720"/>
        <w:jc w:val="center"/>
        <w:rPr>
          <w:b/>
          <w:bCs/>
          <w:sz w:val="28"/>
          <w:szCs w:val="28"/>
          <w:lang w:val="en-GB"/>
        </w:rPr>
      </w:pPr>
      <w:r>
        <w:rPr>
          <w:b/>
          <w:bCs/>
          <w:sz w:val="28"/>
          <w:szCs w:val="28"/>
          <w:lang w:val="en-GB"/>
        </w:rPr>
        <w:t>Border Crossing Points</w:t>
      </w:r>
    </w:p>
    <w:p w14:paraId="37DDA79D" w14:textId="77777777" w:rsidR="006E5647" w:rsidRDefault="00296397">
      <w:pPr>
        <w:widowControl w:val="0"/>
        <w:shd w:val="clear" w:color="auto" w:fill="FFFFFF"/>
        <w:tabs>
          <w:tab w:val="left" w:pos="466"/>
        </w:tabs>
        <w:ind w:firstLine="720"/>
        <w:jc w:val="both"/>
        <w:rPr>
          <w:sz w:val="28"/>
          <w:szCs w:val="28"/>
          <w:lang w:val="en-GB"/>
        </w:rPr>
      </w:pPr>
      <w:r>
        <w:rPr>
          <w:sz w:val="28"/>
          <w:szCs w:val="28"/>
          <w:lang w:val="en-GB"/>
        </w:rPr>
        <w:t xml:space="preserve">1. Pursuant to Article 20 (1) </w:t>
      </w:r>
      <w:r>
        <w:rPr>
          <w:sz w:val="28"/>
          <w:szCs w:val="28"/>
          <w:lang w:val="en-US"/>
        </w:rPr>
        <w:t>(</w:t>
      </w:r>
      <w:r>
        <w:rPr>
          <w:sz w:val="28"/>
          <w:szCs w:val="28"/>
          <w:lang w:val="en-GB"/>
        </w:rPr>
        <w:t xml:space="preserve">a) of the Agreement, readmission and transit of persons may take place in the following border crossing points: </w:t>
      </w:r>
    </w:p>
    <w:p w14:paraId="4D7407E7" w14:textId="77777777" w:rsidR="006E5647" w:rsidRDefault="006E5647">
      <w:pPr>
        <w:widowControl w:val="0"/>
        <w:shd w:val="clear" w:color="auto" w:fill="FFFFFF"/>
        <w:ind w:firstLine="720"/>
        <w:jc w:val="both"/>
        <w:rPr>
          <w:b/>
          <w:sz w:val="28"/>
          <w:szCs w:val="28"/>
          <w:lang w:val="en-GB"/>
        </w:rPr>
      </w:pPr>
    </w:p>
    <w:p w14:paraId="776008E6" w14:textId="77777777" w:rsidR="006E5647" w:rsidRDefault="00296397">
      <w:pPr>
        <w:widowControl w:val="0"/>
        <w:shd w:val="clear" w:color="auto" w:fill="FFFFFF"/>
        <w:ind w:firstLine="720"/>
        <w:jc w:val="both"/>
        <w:rPr>
          <w:b/>
          <w:sz w:val="28"/>
          <w:szCs w:val="28"/>
          <w:lang w:val="en-GB"/>
        </w:rPr>
      </w:pPr>
      <w:r>
        <w:rPr>
          <w:b/>
          <w:sz w:val="28"/>
          <w:szCs w:val="28"/>
          <w:lang w:val="en-GB"/>
        </w:rPr>
        <w:t xml:space="preserve"> For the Republic of Latvia:</w:t>
      </w:r>
    </w:p>
    <w:p w14:paraId="3A42538B" w14:textId="77777777" w:rsidR="006E5647" w:rsidRDefault="006E5647">
      <w:pPr>
        <w:ind w:firstLine="720"/>
        <w:jc w:val="both"/>
        <w:rPr>
          <w:sz w:val="28"/>
          <w:szCs w:val="28"/>
          <w:lang w:val="en-GB"/>
        </w:rPr>
      </w:pPr>
    </w:p>
    <w:p w14:paraId="1D8BDC3B" w14:textId="77777777" w:rsidR="006E5647" w:rsidRDefault="00296397">
      <w:pPr>
        <w:widowControl w:val="0"/>
        <w:ind w:firstLine="720"/>
        <w:jc w:val="both"/>
        <w:rPr>
          <w:sz w:val="28"/>
          <w:szCs w:val="28"/>
          <w:lang w:val="en-GB"/>
        </w:rPr>
      </w:pPr>
      <w:r>
        <w:rPr>
          <w:sz w:val="28"/>
          <w:szCs w:val="28"/>
          <w:lang w:val="en-GB"/>
        </w:rPr>
        <w:t>Riga International Airport</w:t>
      </w:r>
    </w:p>
    <w:p w14:paraId="198C8A05" w14:textId="77777777" w:rsidR="006E5647" w:rsidRDefault="00296397">
      <w:pPr>
        <w:widowControl w:val="0"/>
        <w:ind w:firstLine="720"/>
        <w:jc w:val="both"/>
        <w:rPr>
          <w:sz w:val="28"/>
          <w:szCs w:val="28"/>
          <w:lang w:val="en-GB"/>
        </w:rPr>
      </w:pPr>
      <w:r>
        <w:rPr>
          <w:sz w:val="28"/>
          <w:szCs w:val="28"/>
          <w:lang w:val="en-GB"/>
        </w:rPr>
        <w:t>Tel.: (+371) 67207208</w:t>
      </w:r>
    </w:p>
    <w:p w14:paraId="3F979957" w14:textId="77777777" w:rsidR="006E5647" w:rsidRDefault="00296397">
      <w:pPr>
        <w:widowControl w:val="0"/>
        <w:ind w:firstLine="720"/>
        <w:jc w:val="both"/>
        <w:rPr>
          <w:sz w:val="28"/>
          <w:szCs w:val="28"/>
          <w:lang w:val="en-GB"/>
        </w:rPr>
      </w:pPr>
      <w:r>
        <w:rPr>
          <w:sz w:val="28"/>
          <w:szCs w:val="28"/>
          <w:lang w:val="en-GB"/>
        </w:rPr>
        <w:t>Fax: (+371) 67207308</w:t>
      </w:r>
    </w:p>
    <w:p w14:paraId="35E268EF" w14:textId="77777777" w:rsidR="006E5647" w:rsidRDefault="00296397">
      <w:pPr>
        <w:widowControl w:val="0"/>
        <w:ind w:firstLine="720"/>
        <w:jc w:val="both"/>
        <w:rPr>
          <w:sz w:val="28"/>
          <w:szCs w:val="28"/>
          <w:lang w:val="en-GB"/>
        </w:rPr>
      </w:pPr>
      <w:r>
        <w:rPr>
          <w:sz w:val="28"/>
          <w:szCs w:val="28"/>
          <w:lang w:val="en-GB"/>
        </w:rPr>
        <w:t>Web: http://www.rs.gov.lv/</w:t>
      </w:r>
    </w:p>
    <w:p w14:paraId="49E079DB" w14:textId="77777777" w:rsidR="006E5647" w:rsidRDefault="006E5647">
      <w:pPr>
        <w:widowControl w:val="0"/>
        <w:ind w:firstLine="720"/>
        <w:jc w:val="both"/>
        <w:rPr>
          <w:sz w:val="28"/>
          <w:szCs w:val="28"/>
          <w:lang w:val="en-GB"/>
        </w:rPr>
      </w:pPr>
    </w:p>
    <w:p w14:paraId="43AFA904" w14:textId="77777777" w:rsidR="006E5647" w:rsidRDefault="006E5647">
      <w:pPr>
        <w:widowControl w:val="0"/>
        <w:shd w:val="clear" w:color="auto" w:fill="FFFFFF"/>
        <w:ind w:firstLine="720"/>
        <w:jc w:val="both"/>
        <w:rPr>
          <w:sz w:val="28"/>
          <w:szCs w:val="28"/>
          <w:lang w:val="en-GB"/>
        </w:rPr>
      </w:pPr>
    </w:p>
    <w:p w14:paraId="44F3CBDB" w14:textId="77777777" w:rsidR="006E5647" w:rsidRDefault="00296397">
      <w:pPr>
        <w:widowControl w:val="0"/>
        <w:shd w:val="clear" w:color="auto" w:fill="FFFFFF"/>
        <w:ind w:firstLine="720"/>
        <w:jc w:val="both"/>
        <w:rPr>
          <w:sz w:val="28"/>
          <w:szCs w:val="28"/>
          <w:lang w:val="en-GB"/>
        </w:rPr>
      </w:pPr>
      <w:r>
        <w:rPr>
          <w:b/>
          <w:sz w:val="28"/>
          <w:szCs w:val="28"/>
          <w:lang w:val="en-GB"/>
        </w:rPr>
        <w:t xml:space="preserve"> for the Republic of Armenia:</w:t>
      </w:r>
    </w:p>
    <w:p w14:paraId="57E05C63" w14:textId="77777777" w:rsidR="006E5647" w:rsidRDefault="006E5647">
      <w:pPr>
        <w:widowControl w:val="0"/>
        <w:shd w:val="clear" w:color="auto" w:fill="FFFFFF"/>
        <w:jc w:val="both"/>
        <w:rPr>
          <w:b/>
          <w:sz w:val="28"/>
          <w:szCs w:val="28"/>
          <w:lang w:val="en-GB"/>
        </w:rPr>
      </w:pPr>
    </w:p>
    <w:p w14:paraId="554514E9" w14:textId="77777777" w:rsidR="006E5647" w:rsidRDefault="00296397">
      <w:pPr>
        <w:widowControl w:val="0"/>
        <w:shd w:val="clear" w:color="auto" w:fill="FFFFFF"/>
        <w:ind w:firstLine="709"/>
        <w:jc w:val="both"/>
        <w:rPr>
          <w:sz w:val="28"/>
          <w:szCs w:val="28"/>
          <w:lang w:val="en-GB"/>
        </w:rPr>
      </w:pPr>
      <w:proofErr w:type="spellStart"/>
      <w:r>
        <w:rPr>
          <w:sz w:val="28"/>
          <w:szCs w:val="28"/>
          <w:lang w:val="en-GB"/>
        </w:rPr>
        <w:lastRenderedPageBreak/>
        <w:t>Zvartnots</w:t>
      </w:r>
      <w:proofErr w:type="spellEnd"/>
      <w:r>
        <w:rPr>
          <w:sz w:val="28"/>
          <w:szCs w:val="28"/>
          <w:lang w:val="en-GB"/>
        </w:rPr>
        <w:t xml:space="preserve"> International Airport, 0042 Yerevan</w:t>
      </w:r>
    </w:p>
    <w:p w14:paraId="56400B68" w14:textId="77777777" w:rsidR="006E5647" w:rsidRDefault="00296397">
      <w:pPr>
        <w:widowControl w:val="0"/>
        <w:shd w:val="clear" w:color="auto" w:fill="FFFFFF"/>
        <w:ind w:firstLine="709"/>
        <w:jc w:val="both"/>
        <w:rPr>
          <w:sz w:val="28"/>
          <w:szCs w:val="28"/>
          <w:lang w:val="en-GB"/>
        </w:rPr>
      </w:pPr>
      <w:r>
        <w:rPr>
          <w:sz w:val="28"/>
          <w:szCs w:val="28"/>
          <w:lang w:val="en-GB"/>
        </w:rPr>
        <w:t>Tel.: (+374 10) 493000</w:t>
      </w:r>
    </w:p>
    <w:p w14:paraId="720269AC" w14:textId="77777777" w:rsidR="006E5647" w:rsidRDefault="00296397">
      <w:pPr>
        <w:widowControl w:val="0"/>
        <w:shd w:val="clear" w:color="auto" w:fill="FFFFFF"/>
        <w:ind w:firstLine="709"/>
        <w:jc w:val="both"/>
        <w:rPr>
          <w:sz w:val="28"/>
          <w:szCs w:val="28"/>
          <w:lang w:val="en-GB"/>
        </w:rPr>
      </w:pPr>
      <w:r>
        <w:rPr>
          <w:sz w:val="28"/>
          <w:szCs w:val="28"/>
          <w:lang w:val="en-GB"/>
        </w:rPr>
        <w:t>Fax: (+374 10) 493000</w:t>
      </w:r>
    </w:p>
    <w:p w14:paraId="619CE3F8" w14:textId="77777777" w:rsidR="006E5647" w:rsidRDefault="00296397">
      <w:pPr>
        <w:widowControl w:val="0"/>
        <w:shd w:val="clear" w:color="auto" w:fill="FFFFFF"/>
        <w:ind w:firstLine="709"/>
        <w:jc w:val="both"/>
        <w:rPr>
          <w:sz w:val="28"/>
          <w:szCs w:val="28"/>
          <w:lang w:val="en-GB"/>
        </w:rPr>
      </w:pPr>
      <w:r>
        <w:rPr>
          <w:sz w:val="28"/>
          <w:szCs w:val="28"/>
          <w:lang w:val="en-GB"/>
        </w:rPr>
        <w:t>Web: www.aia-zvartnots.aero</w:t>
      </w:r>
    </w:p>
    <w:p w14:paraId="5AE27DEE" w14:textId="77777777" w:rsidR="006E5647" w:rsidRDefault="006E5647">
      <w:pPr>
        <w:widowControl w:val="0"/>
        <w:shd w:val="clear" w:color="auto" w:fill="FFFFFF"/>
        <w:ind w:firstLine="720"/>
        <w:jc w:val="both"/>
        <w:rPr>
          <w:sz w:val="28"/>
          <w:szCs w:val="28"/>
          <w:lang w:val="en-GB"/>
        </w:rPr>
      </w:pPr>
    </w:p>
    <w:p w14:paraId="3E05EF53" w14:textId="77777777" w:rsidR="006E5647" w:rsidRDefault="00296397">
      <w:pPr>
        <w:widowControl w:val="0"/>
        <w:shd w:val="clear" w:color="auto" w:fill="FFFFFF"/>
        <w:tabs>
          <w:tab w:val="left" w:pos="466"/>
        </w:tabs>
        <w:ind w:firstLine="720"/>
        <w:jc w:val="both"/>
        <w:rPr>
          <w:sz w:val="28"/>
          <w:szCs w:val="28"/>
          <w:lang w:val="en-GB"/>
        </w:rPr>
      </w:pPr>
      <w:r>
        <w:rPr>
          <w:sz w:val="28"/>
          <w:szCs w:val="28"/>
          <w:lang w:val="en-GB"/>
        </w:rPr>
        <w:t>2. If required the competent authorities of the Contracting Parties may also agree on readmission or transit of persons through the other border crossing points on a case by case basis.</w:t>
      </w:r>
    </w:p>
    <w:p w14:paraId="04BB1128" w14:textId="77777777" w:rsidR="006E5647" w:rsidRDefault="006E5647">
      <w:pPr>
        <w:widowControl w:val="0"/>
        <w:ind w:firstLine="720"/>
        <w:jc w:val="both"/>
        <w:rPr>
          <w:sz w:val="28"/>
          <w:szCs w:val="28"/>
          <w:lang w:val="en-GB"/>
        </w:rPr>
      </w:pPr>
    </w:p>
    <w:p w14:paraId="178DE262" w14:textId="77777777" w:rsidR="006E5647" w:rsidRDefault="00296397">
      <w:pPr>
        <w:widowControl w:val="0"/>
        <w:shd w:val="clear" w:color="auto" w:fill="FFFFFF"/>
        <w:ind w:firstLine="720"/>
        <w:jc w:val="both"/>
        <w:rPr>
          <w:sz w:val="28"/>
          <w:szCs w:val="28"/>
          <w:lang w:val="en-GB"/>
        </w:rPr>
      </w:pPr>
      <w:r>
        <w:rPr>
          <w:sz w:val="28"/>
          <w:szCs w:val="28"/>
          <w:lang w:val="en-GB"/>
        </w:rPr>
        <w:t>3. The competent authorities of the Contracting Parties shall immediately inform each other on any change in the list of the border crossing points provided in paragraph 1 of this Article.</w:t>
      </w:r>
    </w:p>
    <w:p w14:paraId="39327B94" w14:textId="77777777" w:rsidR="006E5647" w:rsidRDefault="006E5647">
      <w:pPr>
        <w:widowControl w:val="0"/>
        <w:ind w:firstLine="720"/>
        <w:jc w:val="both"/>
        <w:rPr>
          <w:sz w:val="28"/>
          <w:szCs w:val="28"/>
          <w:lang w:val="en-GB"/>
        </w:rPr>
      </w:pPr>
    </w:p>
    <w:p w14:paraId="60BBBC86" w14:textId="77777777" w:rsidR="006E5647" w:rsidRDefault="00296397">
      <w:pPr>
        <w:widowControl w:val="0"/>
        <w:shd w:val="clear" w:color="auto" w:fill="FFFFFF"/>
        <w:ind w:firstLine="720"/>
        <w:jc w:val="center"/>
        <w:rPr>
          <w:b/>
          <w:bCs/>
          <w:sz w:val="28"/>
          <w:szCs w:val="28"/>
          <w:lang w:val="en-GB"/>
        </w:rPr>
      </w:pPr>
      <w:r>
        <w:rPr>
          <w:b/>
          <w:bCs/>
          <w:sz w:val="28"/>
          <w:szCs w:val="28"/>
          <w:lang w:val="en-GB"/>
        </w:rPr>
        <w:t>Article 3</w:t>
      </w:r>
    </w:p>
    <w:p w14:paraId="1D3C3FC4" w14:textId="77777777" w:rsidR="006E5647" w:rsidRDefault="00296397">
      <w:pPr>
        <w:widowControl w:val="0"/>
        <w:shd w:val="clear" w:color="auto" w:fill="FFFFFF"/>
        <w:ind w:firstLine="720"/>
        <w:jc w:val="center"/>
        <w:rPr>
          <w:b/>
          <w:bCs/>
          <w:sz w:val="28"/>
          <w:szCs w:val="28"/>
          <w:lang w:val="en-GB"/>
        </w:rPr>
      </w:pPr>
      <w:r>
        <w:rPr>
          <w:b/>
          <w:bCs/>
          <w:sz w:val="28"/>
          <w:szCs w:val="28"/>
          <w:lang w:val="en-GB"/>
        </w:rPr>
        <w:t>Submission and Reply to Readmission Applications</w:t>
      </w:r>
    </w:p>
    <w:p w14:paraId="2ACEA4A6" w14:textId="7D4EF5F7" w:rsidR="006E5647" w:rsidRDefault="00296397">
      <w:pPr>
        <w:pStyle w:val="ListParagraph"/>
        <w:widowControl w:val="0"/>
        <w:shd w:val="clear" w:color="auto" w:fill="FFFFFF"/>
        <w:tabs>
          <w:tab w:val="left" w:pos="426"/>
        </w:tabs>
        <w:ind w:left="0" w:firstLine="709"/>
        <w:jc w:val="both"/>
        <w:rPr>
          <w:sz w:val="28"/>
          <w:szCs w:val="28"/>
          <w:lang w:val="en-GB"/>
        </w:rPr>
      </w:pPr>
      <w:r>
        <w:rPr>
          <w:sz w:val="28"/>
          <w:szCs w:val="28"/>
          <w:lang w:val="en-GB"/>
        </w:rPr>
        <w:t>1. The competent authorities of the Cont</w:t>
      </w:r>
      <w:r w:rsidR="00BA30C7">
        <w:rPr>
          <w:sz w:val="28"/>
          <w:szCs w:val="28"/>
          <w:lang w:val="en-GB"/>
        </w:rPr>
        <w:t>r</w:t>
      </w:r>
      <w:r>
        <w:rPr>
          <w:sz w:val="28"/>
          <w:szCs w:val="28"/>
          <w:lang w:val="en-GB"/>
        </w:rPr>
        <w:t>acting Parties shall use fax,</w:t>
      </w:r>
      <w:r>
        <w:rPr>
          <w:sz w:val="28"/>
          <w:szCs w:val="28"/>
          <w:lang w:val="en-US"/>
        </w:rPr>
        <w:t xml:space="preserve"> </w:t>
      </w:r>
      <w:r>
        <w:rPr>
          <w:sz w:val="28"/>
          <w:szCs w:val="28"/>
          <w:lang w:val="en-GB"/>
        </w:rPr>
        <w:t>official electronic mail or the Readmission Case Management Electronic System (</w:t>
      </w:r>
      <w:r>
        <w:rPr>
          <w:bCs/>
          <w:sz w:val="28"/>
          <w:szCs w:val="28"/>
          <w:lang w:val="en-GB"/>
        </w:rPr>
        <w:t>hereinafter referred to as “RCMES”</w:t>
      </w:r>
      <w:r>
        <w:rPr>
          <w:sz w:val="28"/>
          <w:szCs w:val="28"/>
          <w:lang w:val="en-GB"/>
        </w:rPr>
        <w:t xml:space="preserve">) for the submission and receipt of the readmission application, as well as for sending reply to readmission application within the time period mentioned in the Agreement. </w:t>
      </w:r>
    </w:p>
    <w:p w14:paraId="548F3664" w14:textId="77777777" w:rsidR="006E5647" w:rsidRDefault="006E5647">
      <w:pPr>
        <w:pStyle w:val="ListParagraph"/>
        <w:widowControl w:val="0"/>
        <w:shd w:val="clear" w:color="auto" w:fill="FFFFFF"/>
        <w:tabs>
          <w:tab w:val="left" w:pos="426"/>
        </w:tabs>
        <w:ind w:left="0" w:firstLine="360"/>
        <w:jc w:val="both"/>
        <w:rPr>
          <w:sz w:val="28"/>
          <w:szCs w:val="28"/>
          <w:lang w:val="en-GB"/>
        </w:rPr>
      </w:pPr>
    </w:p>
    <w:p w14:paraId="15267C1D" w14:textId="732304CD" w:rsidR="006E5647" w:rsidRDefault="00296397">
      <w:pPr>
        <w:pStyle w:val="ListParagraph"/>
        <w:widowControl w:val="0"/>
        <w:shd w:val="clear" w:color="auto" w:fill="FFFFFF"/>
        <w:ind w:left="0" w:firstLine="709"/>
        <w:jc w:val="both"/>
        <w:rPr>
          <w:sz w:val="28"/>
          <w:szCs w:val="28"/>
          <w:lang w:val="en-GB"/>
        </w:rPr>
      </w:pPr>
      <w:r>
        <w:rPr>
          <w:sz w:val="28"/>
          <w:szCs w:val="28"/>
          <w:lang w:val="en-GB"/>
        </w:rPr>
        <w:t>2. The transmission report or electronic receipt in the</w:t>
      </w:r>
      <w:r>
        <w:rPr>
          <w:sz w:val="28"/>
          <w:szCs w:val="28"/>
          <w:lang w:val="en-US"/>
        </w:rPr>
        <w:t xml:space="preserve"> </w:t>
      </w:r>
      <w:r>
        <w:rPr>
          <w:sz w:val="28"/>
          <w:szCs w:val="28"/>
          <w:lang w:val="en-GB"/>
        </w:rPr>
        <w:t>RCMES or official electronic mail is used, shall serve as a proof of submission or receipt of the readmission application.</w:t>
      </w:r>
    </w:p>
    <w:p w14:paraId="00741997" w14:textId="77777777" w:rsidR="006E5647" w:rsidRDefault="006E5647">
      <w:pPr>
        <w:widowControl w:val="0"/>
        <w:shd w:val="clear" w:color="auto" w:fill="FFFFFF"/>
        <w:ind w:firstLine="720"/>
        <w:jc w:val="both"/>
        <w:rPr>
          <w:sz w:val="28"/>
          <w:szCs w:val="28"/>
          <w:lang w:val="en-GB"/>
        </w:rPr>
      </w:pPr>
    </w:p>
    <w:p w14:paraId="01065A0D" w14:textId="77777777" w:rsidR="006E5647" w:rsidRDefault="00296397">
      <w:pPr>
        <w:widowControl w:val="0"/>
        <w:shd w:val="clear" w:color="auto" w:fill="FFFFFF"/>
        <w:ind w:firstLine="720"/>
        <w:jc w:val="both"/>
        <w:rPr>
          <w:sz w:val="28"/>
          <w:szCs w:val="28"/>
          <w:lang w:val="en-GB"/>
        </w:rPr>
      </w:pPr>
      <w:r>
        <w:rPr>
          <w:sz w:val="28"/>
          <w:szCs w:val="28"/>
          <w:lang w:val="en-GB"/>
        </w:rPr>
        <w:t xml:space="preserve">3. Readmission application shall be submitted with documents listed in Annex 1 to 4 of the Agreement, as well as person’s photograph. </w:t>
      </w:r>
    </w:p>
    <w:p w14:paraId="6BB94DEF" w14:textId="77777777" w:rsidR="006E5647" w:rsidRDefault="006E5647">
      <w:pPr>
        <w:pStyle w:val="ListParagraph"/>
        <w:widowControl w:val="0"/>
        <w:shd w:val="clear" w:color="auto" w:fill="FFFFFF"/>
        <w:jc w:val="both"/>
        <w:rPr>
          <w:sz w:val="28"/>
          <w:szCs w:val="28"/>
          <w:lang w:val="en-GB"/>
        </w:rPr>
      </w:pPr>
    </w:p>
    <w:p w14:paraId="3EEFAB6B" w14:textId="77777777" w:rsidR="006E5647" w:rsidRDefault="00296397">
      <w:pPr>
        <w:pStyle w:val="ListParagraph"/>
        <w:widowControl w:val="0"/>
        <w:shd w:val="clear" w:color="auto" w:fill="FFFFFF"/>
        <w:ind w:left="0" w:firstLine="720"/>
        <w:jc w:val="both"/>
        <w:rPr>
          <w:sz w:val="28"/>
          <w:szCs w:val="28"/>
          <w:lang w:val="en-GB"/>
        </w:rPr>
      </w:pPr>
      <w:r>
        <w:rPr>
          <w:sz w:val="28"/>
          <w:szCs w:val="28"/>
          <w:lang w:val="en-GB"/>
        </w:rPr>
        <w:t>4. The documents attached to the readmission application as well as photograph and fingerprints (if applicable) of a person concerned should be clear and precise.</w:t>
      </w:r>
    </w:p>
    <w:p w14:paraId="0B8FEE15" w14:textId="77777777" w:rsidR="006E5647" w:rsidRDefault="006E5647">
      <w:pPr>
        <w:widowControl w:val="0"/>
        <w:shd w:val="clear" w:color="auto" w:fill="FFFFFF"/>
        <w:ind w:firstLine="720"/>
        <w:jc w:val="both"/>
        <w:rPr>
          <w:sz w:val="28"/>
          <w:szCs w:val="28"/>
          <w:lang w:val="en-GB"/>
        </w:rPr>
      </w:pPr>
    </w:p>
    <w:p w14:paraId="2BAD56AD" w14:textId="26B73495" w:rsidR="006E5647" w:rsidRDefault="00296397">
      <w:pPr>
        <w:widowControl w:val="0"/>
        <w:shd w:val="clear" w:color="auto" w:fill="FFFFFF"/>
        <w:ind w:firstLine="720"/>
        <w:jc w:val="both"/>
        <w:rPr>
          <w:sz w:val="28"/>
          <w:szCs w:val="28"/>
          <w:lang w:val="en-GB"/>
        </w:rPr>
      </w:pPr>
      <w:r>
        <w:rPr>
          <w:sz w:val="28"/>
          <w:szCs w:val="28"/>
          <w:lang w:val="en-GB"/>
        </w:rPr>
        <w:t xml:space="preserve">5. The competent authority of the </w:t>
      </w:r>
      <w:r w:rsidR="00007AA2">
        <w:rPr>
          <w:sz w:val="28"/>
          <w:szCs w:val="28"/>
          <w:lang w:val="en-GB"/>
        </w:rPr>
        <w:t>requesting</w:t>
      </w:r>
      <w:r>
        <w:rPr>
          <w:sz w:val="28"/>
          <w:szCs w:val="28"/>
          <w:lang w:val="en-GB"/>
        </w:rPr>
        <w:t xml:space="preserve"> Contracting Party shall inform the competent authority of the </w:t>
      </w:r>
      <w:r w:rsidR="00007AA2">
        <w:rPr>
          <w:sz w:val="28"/>
          <w:szCs w:val="28"/>
          <w:lang w:val="en-GB"/>
        </w:rPr>
        <w:t>requested</w:t>
      </w:r>
      <w:r>
        <w:rPr>
          <w:sz w:val="28"/>
          <w:szCs w:val="28"/>
          <w:lang w:val="en-GB"/>
        </w:rPr>
        <w:t xml:space="preserve"> Contracting Party on the date and place of transfer of the person according to Article 12 (1) of the Agreement.</w:t>
      </w:r>
    </w:p>
    <w:p w14:paraId="33E2E36B" w14:textId="77777777" w:rsidR="006E5647" w:rsidRDefault="006E5647">
      <w:pPr>
        <w:widowControl w:val="0"/>
        <w:shd w:val="clear" w:color="auto" w:fill="FFFFFF"/>
        <w:ind w:firstLine="720"/>
        <w:jc w:val="both"/>
        <w:rPr>
          <w:sz w:val="28"/>
          <w:szCs w:val="28"/>
          <w:lang w:val="en-GB"/>
        </w:rPr>
      </w:pPr>
    </w:p>
    <w:p w14:paraId="223B5F08" w14:textId="77777777" w:rsidR="006E5647" w:rsidRDefault="00296397">
      <w:pPr>
        <w:widowControl w:val="0"/>
        <w:shd w:val="clear" w:color="auto" w:fill="FFFFFF"/>
        <w:ind w:firstLine="720"/>
        <w:jc w:val="both"/>
        <w:rPr>
          <w:sz w:val="28"/>
          <w:szCs w:val="28"/>
          <w:lang w:val="en-GB"/>
        </w:rPr>
      </w:pPr>
      <w:r>
        <w:rPr>
          <w:sz w:val="28"/>
          <w:szCs w:val="28"/>
          <w:lang w:val="en-GB"/>
        </w:rPr>
        <w:t xml:space="preserve">6. If the transfer date is postponed by the competent authority of the </w:t>
      </w:r>
      <w:r>
        <w:rPr>
          <w:sz w:val="28"/>
          <w:szCs w:val="28"/>
          <w:lang w:val="en-US"/>
        </w:rPr>
        <w:t>r</w:t>
      </w:r>
      <w:proofErr w:type="spellStart"/>
      <w:r>
        <w:rPr>
          <w:sz w:val="28"/>
          <w:szCs w:val="28"/>
          <w:lang w:val="en-GB"/>
        </w:rPr>
        <w:t>equesting</w:t>
      </w:r>
      <w:proofErr w:type="spellEnd"/>
      <w:r>
        <w:rPr>
          <w:sz w:val="28"/>
          <w:szCs w:val="28"/>
          <w:lang w:val="en-GB"/>
        </w:rPr>
        <w:t xml:space="preserve"> Contracting Party, because of formal or practical obstacles, the competent authority of the </w:t>
      </w:r>
      <w:r>
        <w:rPr>
          <w:sz w:val="28"/>
          <w:szCs w:val="28"/>
          <w:lang w:val="en-US"/>
        </w:rPr>
        <w:t>r</w:t>
      </w:r>
      <w:proofErr w:type="spellStart"/>
      <w:r>
        <w:rPr>
          <w:sz w:val="28"/>
          <w:szCs w:val="28"/>
          <w:lang w:val="en-GB"/>
        </w:rPr>
        <w:t>equesting</w:t>
      </w:r>
      <w:proofErr w:type="spellEnd"/>
      <w:r>
        <w:rPr>
          <w:sz w:val="28"/>
          <w:szCs w:val="28"/>
          <w:lang w:val="en-GB"/>
        </w:rPr>
        <w:t xml:space="preserve"> Contracting Party is obliged to immediately inform the competent authority of the </w:t>
      </w:r>
      <w:r>
        <w:rPr>
          <w:sz w:val="28"/>
          <w:szCs w:val="28"/>
          <w:lang w:val="en-US"/>
        </w:rPr>
        <w:t>r</w:t>
      </w:r>
      <w:proofErr w:type="spellStart"/>
      <w:r>
        <w:rPr>
          <w:sz w:val="28"/>
          <w:szCs w:val="28"/>
          <w:lang w:val="en-GB"/>
        </w:rPr>
        <w:t>equested</w:t>
      </w:r>
      <w:proofErr w:type="spellEnd"/>
      <w:r>
        <w:rPr>
          <w:sz w:val="28"/>
          <w:szCs w:val="28"/>
          <w:lang w:val="en-GB"/>
        </w:rPr>
        <w:t xml:space="preserve"> Contracting Party, to whom a readmission application is submitted, about the postponement. If the transfer date is postponed because of formal or practical obstacles of the competent authority of the </w:t>
      </w:r>
      <w:r>
        <w:rPr>
          <w:sz w:val="28"/>
          <w:szCs w:val="28"/>
          <w:lang w:val="en-US"/>
        </w:rPr>
        <w:t>r</w:t>
      </w:r>
      <w:proofErr w:type="spellStart"/>
      <w:r>
        <w:rPr>
          <w:sz w:val="28"/>
          <w:szCs w:val="28"/>
          <w:lang w:val="en-GB"/>
        </w:rPr>
        <w:t>equested</w:t>
      </w:r>
      <w:proofErr w:type="spellEnd"/>
      <w:r>
        <w:rPr>
          <w:sz w:val="28"/>
          <w:szCs w:val="28"/>
          <w:lang w:val="en-GB"/>
        </w:rPr>
        <w:t xml:space="preserve"> Contracting Party, the competent authority of the </w:t>
      </w:r>
      <w:r>
        <w:rPr>
          <w:sz w:val="28"/>
          <w:szCs w:val="28"/>
          <w:lang w:val="en-US"/>
        </w:rPr>
        <w:t>r</w:t>
      </w:r>
      <w:proofErr w:type="spellStart"/>
      <w:r>
        <w:rPr>
          <w:sz w:val="28"/>
          <w:szCs w:val="28"/>
          <w:lang w:val="en-GB"/>
        </w:rPr>
        <w:t>equested</w:t>
      </w:r>
      <w:proofErr w:type="spellEnd"/>
      <w:r>
        <w:rPr>
          <w:sz w:val="28"/>
          <w:szCs w:val="28"/>
          <w:lang w:val="en-GB"/>
        </w:rPr>
        <w:t xml:space="preserve"> Contracting Party is obliged to immediately </w:t>
      </w:r>
      <w:r>
        <w:rPr>
          <w:sz w:val="28"/>
          <w:szCs w:val="28"/>
          <w:lang w:val="en-GB"/>
        </w:rPr>
        <w:lastRenderedPageBreak/>
        <w:t xml:space="preserve">inform the competent authority of the </w:t>
      </w:r>
      <w:r>
        <w:rPr>
          <w:sz w:val="28"/>
          <w:szCs w:val="28"/>
          <w:lang w:val="en-US"/>
        </w:rPr>
        <w:t>r</w:t>
      </w:r>
      <w:proofErr w:type="spellStart"/>
      <w:r>
        <w:rPr>
          <w:sz w:val="28"/>
          <w:szCs w:val="28"/>
          <w:lang w:val="en-GB"/>
        </w:rPr>
        <w:t>equesting</w:t>
      </w:r>
      <w:proofErr w:type="spellEnd"/>
      <w:r>
        <w:rPr>
          <w:sz w:val="28"/>
          <w:szCs w:val="28"/>
          <w:lang w:val="en-GB"/>
        </w:rPr>
        <w:t xml:space="preserve"> Contracting Party about the postponement and it is obliged to propose a new transfer date.</w:t>
      </w:r>
    </w:p>
    <w:p w14:paraId="5AB9839B" w14:textId="77777777" w:rsidR="006E5647" w:rsidRDefault="006E5647">
      <w:pPr>
        <w:widowControl w:val="0"/>
        <w:shd w:val="clear" w:color="auto" w:fill="FFFFFF"/>
        <w:ind w:firstLine="720"/>
        <w:jc w:val="both"/>
        <w:rPr>
          <w:b/>
          <w:bCs/>
          <w:sz w:val="28"/>
          <w:szCs w:val="28"/>
          <w:lang w:val="en-GB"/>
        </w:rPr>
      </w:pPr>
    </w:p>
    <w:p w14:paraId="19FAB903" w14:textId="77777777" w:rsidR="006E5647" w:rsidRDefault="00296397">
      <w:pPr>
        <w:widowControl w:val="0"/>
        <w:shd w:val="clear" w:color="auto" w:fill="FFFFFF"/>
        <w:ind w:firstLine="720"/>
        <w:jc w:val="center"/>
        <w:rPr>
          <w:b/>
          <w:bCs/>
          <w:sz w:val="28"/>
          <w:szCs w:val="28"/>
          <w:lang w:val="en-GB"/>
        </w:rPr>
      </w:pPr>
      <w:r>
        <w:rPr>
          <w:b/>
          <w:bCs/>
          <w:sz w:val="28"/>
          <w:szCs w:val="28"/>
          <w:lang w:val="en-GB"/>
        </w:rPr>
        <w:t>Article 4</w:t>
      </w:r>
    </w:p>
    <w:p w14:paraId="42986A8D" w14:textId="04E2C7C1" w:rsidR="006E5647" w:rsidRDefault="00BB009B">
      <w:pPr>
        <w:widowControl w:val="0"/>
        <w:shd w:val="clear" w:color="auto" w:fill="FFFFFF"/>
        <w:ind w:firstLine="720"/>
        <w:jc w:val="center"/>
        <w:rPr>
          <w:b/>
          <w:bCs/>
          <w:sz w:val="28"/>
          <w:szCs w:val="28"/>
          <w:lang w:val="en-GB"/>
        </w:rPr>
      </w:pPr>
      <w:r>
        <w:rPr>
          <w:b/>
          <w:bCs/>
          <w:sz w:val="28"/>
          <w:szCs w:val="28"/>
          <w:lang w:val="en-GB"/>
        </w:rPr>
        <w:t>Other D</w:t>
      </w:r>
      <w:r w:rsidR="00296397">
        <w:rPr>
          <w:b/>
          <w:bCs/>
          <w:sz w:val="28"/>
          <w:szCs w:val="28"/>
          <w:lang w:val="en-GB"/>
        </w:rPr>
        <w:t>ocuments</w:t>
      </w:r>
    </w:p>
    <w:p w14:paraId="684038DA" w14:textId="6EA8D8BF" w:rsidR="006E5647" w:rsidRDefault="00296397">
      <w:pPr>
        <w:widowControl w:val="0"/>
        <w:shd w:val="clear" w:color="auto" w:fill="FFFFFF"/>
        <w:tabs>
          <w:tab w:val="left" w:pos="341"/>
        </w:tabs>
        <w:ind w:firstLine="709"/>
        <w:jc w:val="both"/>
        <w:rPr>
          <w:bCs/>
          <w:sz w:val="28"/>
          <w:szCs w:val="28"/>
          <w:lang w:val="en-GB"/>
        </w:rPr>
      </w:pPr>
      <w:r>
        <w:rPr>
          <w:sz w:val="28"/>
          <w:szCs w:val="28"/>
          <w:lang w:val="en-GB"/>
        </w:rPr>
        <w:t xml:space="preserve">1. If the competent authority of the </w:t>
      </w:r>
      <w:r w:rsidR="00007AA2">
        <w:rPr>
          <w:sz w:val="28"/>
          <w:szCs w:val="28"/>
          <w:lang w:val="en-GB"/>
        </w:rPr>
        <w:t>requesting</w:t>
      </w:r>
      <w:r>
        <w:rPr>
          <w:sz w:val="28"/>
          <w:szCs w:val="28"/>
          <w:lang w:val="en-GB"/>
        </w:rPr>
        <w:t xml:space="preserve"> Contracting Party considers that other data or documents not listed in Annexes 1 to 4 to the Agreement may be essential for establishing the nationality of the person to be readmitted or for establishing conditions for the readmission of third-country national or stateless persons, such data or documents may be submitted to the competent authority of the </w:t>
      </w:r>
      <w:r w:rsidR="00007AA2">
        <w:rPr>
          <w:sz w:val="28"/>
          <w:szCs w:val="28"/>
          <w:lang w:val="en-GB"/>
        </w:rPr>
        <w:t>requested</w:t>
      </w:r>
      <w:r>
        <w:rPr>
          <w:sz w:val="28"/>
          <w:szCs w:val="28"/>
          <w:lang w:val="en-GB"/>
        </w:rPr>
        <w:t xml:space="preserve"> Contracting Party together with the readmission application.</w:t>
      </w:r>
    </w:p>
    <w:p w14:paraId="02D1F610" w14:textId="77777777" w:rsidR="006E5647" w:rsidRDefault="006E5647">
      <w:pPr>
        <w:widowControl w:val="0"/>
        <w:shd w:val="clear" w:color="auto" w:fill="FFFFFF"/>
        <w:tabs>
          <w:tab w:val="left" w:pos="341"/>
        </w:tabs>
        <w:ind w:left="720"/>
        <w:jc w:val="both"/>
        <w:rPr>
          <w:bCs/>
          <w:sz w:val="28"/>
          <w:szCs w:val="28"/>
          <w:lang w:val="en-GB"/>
        </w:rPr>
      </w:pPr>
    </w:p>
    <w:p w14:paraId="4BD988BF" w14:textId="50AA6594" w:rsidR="006E5647" w:rsidRDefault="00296397">
      <w:pPr>
        <w:widowControl w:val="0"/>
        <w:shd w:val="clear" w:color="auto" w:fill="FFFFFF"/>
        <w:tabs>
          <w:tab w:val="left" w:pos="341"/>
        </w:tabs>
        <w:ind w:firstLine="720"/>
        <w:jc w:val="both"/>
        <w:rPr>
          <w:bCs/>
          <w:sz w:val="28"/>
          <w:szCs w:val="28"/>
          <w:lang w:val="en-GB"/>
        </w:rPr>
      </w:pPr>
      <w:r>
        <w:rPr>
          <w:bCs/>
          <w:sz w:val="28"/>
          <w:szCs w:val="28"/>
          <w:lang w:val="en-GB"/>
        </w:rPr>
        <w:t xml:space="preserve">2. </w:t>
      </w:r>
      <w:r>
        <w:rPr>
          <w:sz w:val="28"/>
          <w:szCs w:val="28"/>
          <w:lang w:val="en-GB"/>
        </w:rPr>
        <w:t xml:space="preserve">The decision as to whether the documents mentioned in paragraph 1 of this Article may be taken into account in processing the readmission application shall be made by the competent authority of the </w:t>
      </w:r>
      <w:r w:rsidR="00007AA2">
        <w:rPr>
          <w:sz w:val="28"/>
          <w:szCs w:val="28"/>
          <w:lang w:val="en-GB"/>
        </w:rPr>
        <w:t>requested</w:t>
      </w:r>
      <w:r>
        <w:rPr>
          <w:sz w:val="28"/>
          <w:szCs w:val="28"/>
          <w:lang w:val="en-GB"/>
        </w:rPr>
        <w:t xml:space="preserve"> Contracting Party. </w:t>
      </w:r>
    </w:p>
    <w:p w14:paraId="735FE56C" w14:textId="77777777" w:rsidR="006E5647" w:rsidRDefault="006E5647">
      <w:pPr>
        <w:widowControl w:val="0"/>
        <w:shd w:val="clear" w:color="auto" w:fill="FFFFFF"/>
        <w:jc w:val="both"/>
        <w:rPr>
          <w:b/>
          <w:bCs/>
          <w:sz w:val="28"/>
          <w:szCs w:val="28"/>
          <w:lang w:val="en-GB"/>
        </w:rPr>
      </w:pPr>
    </w:p>
    <w:p w14:paraId="40F14F81" w14:textId="77777777" w:rsidR="006E5647" w:rsidRDefault="00296397">
      <w:pPr>
        <w:widowControl w:val="0"/>
        <w:shd w:val="clear" w:color="auto" w:fill="FFFFFF"/>
        <w:ind w:firstLine="720"/>
        <w:jc w:val="center"/>
        <w:rPr>
          <w:b/>
          <w:bCs/>
          <w:sz w:val="28"/>
          <w:szCs w:val="28"/>
          <w:lang w:val="en-GB"/>
        </w:rPr>
      </w:pPr>
      <w:r>
        <w:rPr>
          <w:b/>
          <w:bCs/>
          <w:sz w:val="28"/>
          <w:szCs w:val="28"/>
          <w:lang w:val="en-GB"/>
        </w:rPr>
        <w:t>Article 5</w:t>
      </w:r>
    </w:p>
    <w:p w14:paraId="0483D7AA" w14:textId="77777777" w:rsidR="006E5647" w:rsidRDefault="00296397">
      <w:pPr>
        <w:widowControl w:val="0"/>
        <w:shd w:val="clear" w:color="auto" w:fill="FFFFFF"/>
        <w:ind w:firstLine="720"/>
        <w:jc w:val="center"/>
        <w:rPr>
          <w:b/>
          <w:bCs/>
          <w:sz w:val="28"/>
          <w:szCs w:val="28"/>
          <w:lang w:val="en-GB"/>
        </w:rPr>
      </w:pPr>
      <w:r>
        <w:rPr>
          <w:b/>
          <w:bCs/>
          <w:sz w:val="28"/>
          <w:szCs w:val="28"/>
          <w:lang w:val="en-GB"/>
        </w:rPr>
        <w:t>Interview</w:t>
      </w:r>
    </w:p>
    <w:p w14:paraId="6F7339DA" w14:textId="02FB0AB1" w:rsidR="006E5647" w:rsidRDefault="00296397">
      <w:pPr>
        <w:widowControl w:val="0"/>
        <w:shd w:val="clear" w:color="auto" w:fill="FFFFFF"/>
        <w:ind w:firstLine="720"/>
        <w:jc w:val="both"/>
        <w:rPr>
          <w:sz w:val="28"/>
          <w:szCs w:val="28"/>
          <w:lang w:val="en-GB"/>
        </w:rPr>
      </w:pPr>
      <w:r>
        <w:rPr>
          <w:sz w:val="28"/>
          <w:szCs w:val="28"/>
          <w:lang w:val="en-GB"/>
        </w:rPr>
        <w:t xml:space="preserve">1. In cases where, in accordance with Article 9 of the Agreement, the nationality of the person to be readmitted cannot be established by means of any of the documents listed in the Annexes 1 </w:t>
      </w:r>
      <w:r w:rsidR="00BA30C7">
        <w:rPr>
          <w:sz w:val="28"/>
          <w:szCs w:val="28"/>
          <w:lang w:val="en-GB"/>
        </w:rPr>
        <w:t>and 2</w:t>
      </w:r>
      <w:r>
        <w:rPr>
          <w:sz w:val="28"/>
          <w:szCs w:val="28"/>
          <w:lang w:val="en-GB"/>
        </w:rPr>
        <w:t xml:space="preserve"> of the Agreement, the competent authority of the </w:t>
      </w:r>
      <w:r w:rsidR="00007AA2">
        <w:rPr>
          <w:sz w:val="28"/>
          <w:szCs w:val="28"/>
          <w:lang w:val="en-GB"/>
        </w:rPr>
        <w:t>requesting</w:t>
      </w:r>
      <w:r>
        <w:rPr>
          <w:sz w:val="28"/>
          <w:szCs w:val="28"/>
          <w:lang w:val="en-GB"/>
        </w:rPr>
        <w:t xml:space="preserve"> Contracting Party shall submit a request using fax, official electronic mail or RCMES to the competent authority of the </w:t>
      </w:r>
      <w:r w:rsidR="00007AA2">
        <w:rPr>
          <w:sz w:val="28"/>
          <w:szCs w:val="28"/>
          <w:lang w:val="en-GB"/>
        </w:rPr>
        <w:t>requested</w:t>
      </w:r>
      <w:r>
        <w:rPr>
          <w:sz w:val="28"/>
          <w:szCs w:val="28"/>
          <w:lang w:val="en-GB"/>
        </w:rPr>
        <w:t xml:space="preserve"> Contracting Party with the request to interview this person to establish the nationality of the person to be readmitted. The competent authority of the </w:t>
      </w:r>
      <w:r w:rsidR="00007AA2">
        <w:rPr>
          <w:sz w:val="28"/>
          <w:szCs w:val="28"/>
          <w:lang w:val="en-GB"/>
        </w:rPr>
        <w:t>requesting</w:t>
      </w:r>
      <w:r>
        <w:rPr>
          <w:sz w:val="28"/>
          <w:szCs w:val="28"/>
          <w:lang w:val="en-GB"/>
        </w:rPr>
        <w:t xml:space="preserve"> Contracting Party shall simultaneously submit the copy of the readmission application to the diplomatic or consular representation of the </w:t>
      </w:r>
      <w:r w:rsidR="00007AA2">
        <w:rPr>
          <w:sz w:val="28"/>
          <w:szCs w:val="28"/>
          <w:lang w:val="en-GB"/>
        </w:rPr>
        <w:t>requested</w:t>
      </w:r>
      <w:r>
        <w:rPr>
          <w:sz w:val="28"/>
          <w:szCs w:val="28"/>
          <w:lang w:val="en-GB"/>
        </w:rPr>
        <w:t xml:space="preserve"> Contracting Party or notify it via RCMES</w:t>
      </w:r>
      <w:r w:rsidR="00C665E8">
        <w:rPr>
          <w:sz w:val="28"/>
          <w:szCs w:val="28"/>
          <w:lang w:val="en-GB"/>
        </w:rPr>
        <w:t>.</w:t>
      </w:r>
    </w:p>
    <w:p w14:paraId="327F48F2" w14:textId="77777777" w:rsidR="006E5647" w:rsidRDefault="006E5647">
      <w:pPr>
        <w:widowControl w:val="0"/>
        <w:shd w:val="clear" w:color="auto" w:fill="FFFFFF"/>
        <w:ind w:firstLine="720"/>
        <w:jc w:val="both"/>
        <w:rPr>
          <w:sz w:val="28"/>
          <w:szCs w:val="28"/>
          <w:lang w:val="en-GB"/>
        </w:rPr>
      </w:pPr>
    </w:p>
    <w:p w14:paraId="581E435B" w14:textId="58062B9D" w:rsidR="006E5647" w:rsidRDefault="00296397">
      <w:pPr>
        <w:widowControl w:val="0"/>
        <w:shd w:val="clear" w:color="auto" w:fill="FFFFFF"/>
        <w:ind w:firstLine="720"/>
        <w:jc w:val="both"/>
        <w:rPr>
          <w:sz w:val="28"/>
          <w:szCs w:val="28"/>
          <w:lang w:val="en-GB"/>
        </w:rPr>
      </w:pPr>
      <w:r>
        <w:rPr>
          <w:sz w:val="28"/>
          <w:szCs w:val="28"/>
          <w:lang w:val="en-GB"/>
        </w:rPr>
        <w:t xml:space="preserve">2. The competent authority of the </w:t>
      </w:r>
      <w:r w:rsidR="00007AA2">
        <w:rPr>
          <w:sz w:val="28"/>
          <w:szCs w:val="28"/>
          <w:lang w:val="en-GB"/>
        </w:rPr>
        <w:t>requested</w:t>
      </w:r>
      <w:r>
        <w:rPr>
          <w:sz w:val="28"/>
          <w:szCs w:val="28"/>
          <w:lang w:val="en-GB"/>
        </w:rPr>
        <w:t xml:space="preserve"> Contracting Party shall inform the competent authority of the </w:t>
      </w:r>
      <w:r w:rsidR="00007AA2">
        <w:rPr>
          <w:sz w:val="28"/>
          <w:szCs w:val="28"/>
          <w:lang w:val="en-GB"/>
        </w:rPr>
        <w:t>requesting</w:t>
      </w:r>
      <w:r>
        <w:rPr>
          <w:sz w:val="28"/>
          <w:szCs w:val="28"/>
          <w:lang w:val="en-GB"/>
        </w:rPr>
        <w:t xml:space="preserve"> Contracting Party on the results of the interview within the maximum of five (5) working days from the date when the interview was carried out. If the reply is positive and interviewed person pertains to the </w:t>
      </w:r>
      <w:r w:rsidR="00BA30C7">
        <w:rPr>
          <w:sz w:val="28"/>
          <w:szCs w:val="28"/>
          <w:lang w:val="en-GB"/>
        </w:rPr>
        <w:t xml:space="preserve">State of the </w:t>
      </w:r>
      <w:r w:rsidR="00B15C9C">
        <w:rPr>
          <w:sz w:val="28"/>
          <w:szCs w:val="28"/>
          <w:lang w:val="en-GB"/>
        </w:rPr>
        <w:t>requested</w:t>
      </w:r>
      <w:r>
        <w:rPr>
          <w:sz w:val="28"/>
          <w:szCs w:val="28"/>
          <w:lang w:val="en-GB"/>
        </w:rPr>
        <w:t xml:space="preserve"> Contracting Party, the competent authority starts processing of readmission application taking into account time limits mentioned in Article 11 (2) of the Agreement.</w:t>
      </w:r>
    </w:p>
    <w:p w14:paraId="55CC59E1" w14:textId="77777777" w:rsidR="006E5647" w:rsidRDefault="006E5647">
      <w:pPr>
        <w:widowControl w:val="0"/>
        <w:shd w:val="clear" w:color="auto" w:fill="FFFFFF"/>
        <w:ind w:firstLine="720"/>
        <w:jc w:val="both"/>
        <w:rPr>
          <w:sz w:val="28"/>
          <w:szCs w:val="28"/>
          <w:lang w:val="en-GB"/>
        </w:rPr>
      </w:pPr>
    </w:p>
    <w:p w14:paraId="1BA0FC75" w14:textId="55A37845" w:rsidR="006E5647" w:rsidRDefault="00296397">
      <w:pPr>
        <w:widowControl w:val="0"/>
        <w:shd w:val="clear" w:color="auto" w:fill="FFFFFF"/>
        <w:ind w:firstLine="720"/>
        <w:jc w:val="both"/>
        <w:rPr>
          <w:sz w:val="28"/>
          <w:szCs w:val="28"/>
          <w:lang w:val="en-GB"/>
        </w:rPr>
      </w:pPr>
      <w:r>
        <w:rPr>
          <w:sz w:val="28"/>
          <w:szCs w:val="28"/>
          <w:lang w:val="en-GB"/>
        </w:rPr>
        <w:t xml:space="preserve">3. If it is necessary, the competent authorities of the </w:t>
      </w:r>
      <w:r w:rsidR="00007AA2">
        <w:rPr>
          <w:sz w:val="28"/>
          <w:szCs w:val="28"/>
          <w:lang w:val="en-GB"/>
        </w:rPr>
        <w:t>requesting</w:t>
      </w:r>
      <w:r>
        <w:rPr>
          <w:sz w:val="28"/>
          <w:szCs w:val="28"/>
          <w:lang w:val="en-GB"/>
        </w:rPr>
        <w:t xml:space="preserve"> Contracting Party may request visit of experts of the competent authority of the requested Contracting Party with the aim to interview the person on the territory of its state. The costs for the travel and the stay of the experts shall be borne by the competent authority of the</w:t>
      </w:r>
      <w:r>
        <w:rPr>
          <w:rStyle w:val="FontStyle12"/>
          <w:sz w:val="28"/>
          <w:szCs w:val="28"/>
          <w:lang w:val="en-GB"/>
        </w:rPr>
        <w:t xml:space="preserve"> </w:t>
      </w:r>
      <w:r>
        <w:rPr>
          <w:sz w:val="28"/>
          <w:szCs w:val="28"/>
          <w:lang w:val="en-GB"/>
        </w:rPr>
        <w:t xml:space="preserve">requesting Contracting Party. In cases where, after an interview by the experts, the nationality of the person to be readmitted is confirmed or validly assumed by the </w:t>
      </w:r>
      <w:r>
        <w:rPr>
          <w:sz w:val="28"/>
          <w:szCs w:val="28"/>
          <w:lang w:val="en-GB"/>
        </w:rPr>
        <w:lastRenderedPageBreak/>
        <w:t>competent authorities, a travel document shall be issued immediately.</w:t>
      </w:r>
    </w:p>
    <w:p w14:paraId="0A01E7AE" w14:textId="77777777" w:rsidR="006E5647" w:rsidRDefault="006E5647">
      <w:pPr>
        <w:widowControl w:val="0"/>
        <w:shd w:val="clear" w:color="auto" w:fill="FFFFFF"/>
        <w:ind w:firstLine="720"/>
        <w:jc w:val="center"/>
        <w:rPr>
          <w:b/>
          <w:bCs/>
          <w:sz w:val="28"/>
          <w:szCs w:val="28"/>
          <w:lang w:val="en-GB"/>
        </w:rPr>
      </w:pPr>
    </w:p>
    <w:p w14:paraId="0621A328" w14:textId="77777777" w:rsidR="006E5647" w:rsidRDefault="00296397">
      <w:pPr>
        <w:widowControl w:val="0"/>
        <w:shd w:val="clear" w:color="auto" w:fill="FFFFFF"/>
        <w:ind w:firstLine="720"/>
        <w:jc w:val="center"/>
        <w:rPr>
          <w:b/>
          <w:bCs/>
          <w:sz w:val="28"/>
          <w:szCs w:val="28"/>
          <w:lang w:val="en-GB"/>
        </w:rPr>
      </w:pPr>
      <w:r>
        <w:rPr>
          <w:b/>
          <w:bCs/>
          <w:sz w:val="28"/>
          <w:szCs w:val="28"/>
          <w:lang w:val="en-GB"/>
        </w:rPr>
        <w:t>Article 6</w:t>
      </w:r>
    </w:p>
    <w:p w14:paraId="537CD7B3" w14:textId="77777777" w:rsidR="006E5647" w:rsidRDefault="00296397">
      <w:pPr>
        <w:widowControl w:val="0"/>
        <w:shd w:val="clear" w:color="auto" w:fill="FFFFFF"/>
        <w:ind w:firstLine="720"/>
        <w:jc w:val="center"/>
        <w:rPr>
          <w:b/>
          <w:bCs/>
          <w:sz w:val="28"/>
          <w:szCs w:val="28"/>
          <w:lang w:val="en-GB"/>
        </w:rPr>
      </w:pPr>
      <w:r>
        <w:rPr>
          <w:b/>
          <w:bCs/>
          <w:sz w:val="28"/>
          <w:szCs w:val="28"/>
          <w:lang w:val="en-GB"/>
        </w:rPr>
        <w:t>Submission and Reply to Transit Applications</w:t>
      </w:r>
    </w:p>
    <w:p w14:paraId="7BE26CB3" w14:textId="77777777" w:rsidR="006E5647" w:rsidRDefault="00296397">
      <w:pPr>
        <w:pStyle w:val="ListParagraph"/>
        <w:widowControl w:val="0"/>
        <w:shd w:val="clear" w:color="auto" w:fill="FFFFFF"/>
        <w:tabs>
          <w:tab w:val="left" w:pos="426"/>
        </w:tabs>
        <w:ind w:left="0" w:firstLine="709"/>
        <w:jc w:val="both"/>
        <w:rPr>
          <w:sz w:val="28"/>
          <w:szCs w:val="28"/>
          <w:lang w:val="en-GB"/>
        </w:rPr>
      </w:pPr>
      <w:r>
        <w:rPr>
          <w:sz w:val="28"/>
          <w:szCs w:val="28"/>
          <w:lang w:val="en-GB"/>
        </w:rPr>
        <w:t>1. The competent authorities of the Contacting Parties shall use fax,</w:t>
      </w:r>
      <w:r>
        <w:rPr>
          <w:sz w:val="28"/>
          <w:szCs w:val="28"/>
          <w:lang w:val="hy-AM"/>
        </w:rPr>
        <w:t xml:space="preserve"> </w:t>
      </w:r>
      <w:r>
        <w:rPr>
          <w:sz w:val="28"/>
          <w:szCs w:val="28"/>
          <w:lang w:val="en-GB"/>
        </w:rPr>
        <w:t>official electronic mail or the RCMES for the submission and receipt of the transit application as well as for sending reply to transit application within the time period mentioned in the Agreement. The transmission report or electronic receipt, if the RCMES or the official electronic mail is used, shall serve as a proof of submission or receipt of the transit application.</w:t>
      </w:r>
    </w:p>
    <w:p w14:paraId="3870F9F3" w14:textId="77777777" w:rsidR="006E5647" w:rsidRDefault="006E5647">
      <w:pPr>
        <w:widowControl w:val="0"/>
        <w:numPr>
          <w:ilvl w:val="12"/>
          <w:numId w:val="0"/>
        </w:numPr>
        <w:ind w:firstLine="720"/>
        <w:jc w:val="both"/>
        <w:rPr>
          <w:sz w:val="28"/>
          <w:szCs w:val="28"/>
          <w:lang w:val="en-GB"/>
        </w:rPr>
      </w:pPr>
    </w:p>
    <w:p w14:paraId="6131C0E8" w14:textId="77777777" w:rsidR="006E5647" w:rsidRDefault="00296397">
      <w:pPr>
        <w:widowControl w:val="0"/>
        <w:shd w:val="clear" w:color="auto" w:fill="FFFFFF"/>
        <w:tabs>
          <w:tab w:val="left" w:pos="346"/>
        </w:tabs>
        <w:ind w:firstLine="720"/>
        <w:jc w:val="both"/>
        <w:rPr>
          <w:sz w:val="28"/>
          <w:szCs w:val="28"/>
          <w:lang w:val="en-GB"/>
        </w:rPr>
      </w:pPr>
      <w:r>
        <w:rPr>
          <w:sz w:val="28"/>
          <w:szCs w:val="28"/>
          <w:lang w:val="en-GB"/>
        </w:rPr>
        <w:t>2. Transit application shall be transmitted at least five (5) working days prior to the planned transit.</w:t>
      </w:r>
    </w:p>
    <w:p w14:paraId="4CC2781F" w14:textId="77777777" w:rsidR="006E5647" w:rsidRDefault="006E5647">
      <w:pPr>
        <w:widowControl w:val="0"/>
        <w:shd w:val="clear" w:color="auto" w:fill="FFFFFF"/>
        <w:tabs>
          <w:tab w:val="left" w:pos="346"/>
        </w:tabs>
        <w:ind w:firstLine="720"/>
        <w:jc w:val="both"/>
        <w:rPr>
          <w:sz w:val="28"/>
          <w:szCs w:val="28"/>
          <w:lang w:val="en-GB"/>
        </w:rPr>
      </w:pPr>
    </w:p>
    <w:p w14:paraId="5B87100E" w14:textId="3561B2A4" w:rsidR="006E5647" w:rsidRDefault="00296397">
      <w:pPr>
        <w:widowControl w:val="0"/>
        <w:shd w:val="clear" w:color="auto" w:fill="FFFFFF"/>
        <w:ind w:firstLine="720"/>
        <w:jc w:val="both"/>
        <w:rPr>
          <w:sz w:val="28"/>
          <w:szCs w:val="28"/>
          <w:lang w:val="en-GB"/>
        </w:rPr>
      </w:pPr>
      <w:r>
        <w:rPr>
          <w:sz w:val="28"/>
          <w:szCs w:val="28"/>
          <w:lang w:val="en-GB"/>
        </w:rPr>
        <w:t>3. If the transfer date is postponed by the competent authority of t</w:t>
      </w:r>
      <w:r w:rsidR="00C665E8">
        <w:rPr>
          <w:sz w:val="28"/>
          <w:szCs w:val="28"/>
          <w:lang w:val="en-GB"/>
        </w:rPr>
        <w:t>he requesting Contracting Party</w:t>
      </w:r>
      <w:r>
        <w:rPr>
          <w:sz w:val="28"/>
          <w:szCs w:val="28"/>
          <w:lang w:val="en-GB"/>
        </w:rPr>
        <w:t xml:space="preserve">, because of formal or practical obstacles, the competent authority of the requesting Contracting Party is obliged to immediately inform about the postponement </w:t>
      </w:r>
      <w:r w:rsidR="00C665E8">
        <w:rPr>
          <w:sz w:val="28"/>
          <w:szCs w:val="28"/>
          <w:lang w:val="en-GB"/>
        </w:rPr>
        <w:t>the competent authority of the r</w:t>
      </w:r>
      <w:r>
        <w:rPr>
          <w:sz w:val="28"/>
          <w:szCs w:val="28"/>
          <w:lang w:val="en-GB"/>
        </w:rPr>
        <w:t>equested Contracting Party.</w:t>
      </w:r>
    </w:p>
    <w:p w14:paraId="677FDE46" w14:textId="77777777" w:rsidR="006E5647" w:rsidRDefault="006E5647">
      <w:pPr>
        <w:widowControl w:val="0"/>
        <w:shd w:val="clear" w:color="auto" w:fill="FFFFFF"/>
        <w:ind w:firstLine="720"/>
        <w:jc w:val="both"/>
        <w:rPr>
          <w:sz w:val="28"/>
          <w:szCs w:val="28"/>
          <w:lang w:val="en-GB"/>
        </w:rPr>
      </w:pPr>
    </w:p>
    <w:p w14:paraId="2F7F0091" w14:textId="77777777" w:rsidR="006E5647" w:rsidRDefault="00296397">
      <w:pPr>
        <w:widowControl w:val="0"/>
        <w:shd w:val="clear" w:color="auto" w:fill="FFFFFF"/>
        <w:ind w:firstLine="720"/>
        <w:jc w:val="both"/>
        <w:rPr>
          <w:sz w:val="28"/>
          <w:szCs w:val="28"/>
          <w:lang w:val="en-GB"/>
        </w:rPr>
      </w:pPr>
      <w:r>
        <w:rPr>
          <w:sz w:val="28"/>
          <w:szCs w:val="28"/>
          <w:lang w:val="en-GB"/>
        </w:rPr>
        <w:t>4. In the case of a postponement as referred to in paragraph 3 of this Article, the competent authority of the requesting Contracting Party</w:t>
      </w:r>
      <w:r>
        <w:rPr>
          <w:sz w:val="28"/>
          <w:szCs w:val="28"/>
          <w:lang w:val="hy-AM"/>
        </w:rPr>
        <w:t xml:space="preserve"> </w:t>
      </w:r>
      <w:r>
        <w:rPr>
          <w:sz w:val="28"/>
          <w:szCs w:val="28"/>
          <w:lang w:val="en-GB"/>
        </w:rPr>
        <w:t>is obliged to renew transit application in line with the provisions of paragraph 1 of this Article.</w:t>
      </w:r>
    </w:p>
    <w:p w14:paraId="36458C0C" w14:textId="77777777" w:rsidR="006E5647" w:rsidRDefault="006E5647">
      <w:pPr>
        <w:widowControl w:val="0"/>
        <w:shd w:val="clear" w:color="auto" w:fill="FFFFFF"/>
        <w:ind w:firstLine="720"/>
        <w:jc w:val="both"/>
        <w:rPr>
          <w:sz w:val="28"/>
          <w:szCs w:val="28"/>
          <w:lang w:val="en-GB"/>
        </w:rPr>
      </w:pPr>
    </w:p>
    <w:p w14:paraId="251A8C3E" w14:textId="77777777" w:rsidR="006E5647" w:rsidRDefault="00296397">
      <w:pPr>
        <w:widowControl w:val="0"/>
        <w:shd w:val="clear" w:color="auto" w:fill="FFFFFF"/>
        <w:ind w:firstLine="720"/>
        <w:jc w:val="both"/>
        <w:rPr>
          <w:sz w:val="28"/>
          <w:szCs w:val="28"/>
          <w:lang w:val="en-GB"/>
        </w:rPr>
      </w:pPr>
      <w:r>
        <w:rPr>
          <w:sz w:val="28"/>
          <w:szCs w:val="28"/>
          <w:lang w:val="en-GB"/>
        </w:rPr>
        <w:t>5. If the transfer date is postponed because of formal or practical obstacles of the competent authority of the requested Contracting Party, the competent authority of the requested Contracting Party is obliged to immediately inform the competent authority of the requesting Contracting Party about the postponement and it is obliged to propose a new transfer date.</w:t>
      </w:r>
    </w:p>
    <w:p w14:paraId="0682DEE0" w14:textId="77777777" w:rsidR="006E5647" w:rsidRDefault="006E5647">
      <w:pPr>
        <w:widowControl w:val="0"/>
        <w:shd w:val="clear" w:color="auto" w:fill="FFFFFF"/>
        <w:tabs>
          <w:tab w:val="left" w:pos="6100"/>
        </w:tabs>
        <w:ind w:firstLine="720"/>
        <w:jc w:val="center"/>
        <w:rPr>
          <w:b/>
          <w:bCs/>
          <w:sz w:val="28"/>
          <w:szCs w:val="28"/>
          <w:lang w:val="en-GB"/>
        </w:rPr>
      </w:pPr>
    </w:p>
    <w:p w14:paraId="65ACDB44" w14:textId="77777777" w:rsidR="006E5647" w:rsidRDefault="00296397">
      <w:pPr>
        <w:widowControl w:val="0"/>
        <w:shd w:val="clear" w:color="auto" w:fill="FFFFFF"/>
        <w:ind w:firstLine="720"/>
        <w:jc w:val="center"/>
        <w:rPr>
          <w:b/>
          <w:bCs/>
          <w:sz w:val="28"/>
          <w:szCs w:val="28"/>
          <w:lang w:val="en-GB"/>
        </w:rPr>
      </w:pPr>
      <w:r>
        <w:rPr>
          <w:b/>
          <w:bCs/>
          <w:sz w:val="28"/>
          <w:szCs w:val="28"/>
          <w:lang w:val="en-GB"/>
        </w:rPr>
        <w:t>Article 7</w:t>
      </w:r>
    </w:p>
    <w:p w14:paraId="336499C5" w14:textId="20716E4F" w:rsidR="006E5647" w:rsidRDefault="00296397">
      <w:pPr>
        <w:widowControl w:val="0"/>
        <w:shd w:val="clear" w:color="auto" w:fill="FFFFFF"/>
        <w:ind w:firstLine="720"/>
        <w:jc w:val="center"/>
        <w:rPr>
          <w:b/>
          <w:bCs/>
          <w:sz w:val="28"/>
          <w:szCs w:val="28"/>
          <w:lang w:val="en-GB"/>
        </w:rPr>
      </w:pPr>
      <w:r>
        <w:rPr>
          <w:b/>
          <w:bCs/>
          <w:sz w:val="28"/>
          <w:szCs w:val="28"/>
          <w:lang w:val="en-GB"/>
        </w:rPr>
        <w:t>Escorting of a</w:t>
      </w:r>
      <w:r>
        <w:rPr>
          <w:sz w:val="28"/>
          <w:szCs w:val="28"/>
          <w:lang w:val="en-GB"/>
        </w:rPr>
        <w:t xml:space="preserve"> </w:t>
      </w:r>
      <w:r w:rsidR="00BB009B">
        <w:rPr>
          <w:b/>
          <w:bCs/>
          <w:sz w:val="28"/>
          <w:szCs w:val="28"/>
          <w:lang w:val="en-GB"/>
        </w:rPr>
        <w:t>P</w:t>
      </w:r>
      <w:r>
        <w:rPr>
          <w:b/>
          <w:bCs/>
          <w:sz w:val="28"/>
          <w:szCs w:val="28"/>
          <w:lang w:val="en-GB"/>
        </w:rPr>
        <w:t xml:space="preserve">erson to be </w:t>
      </w:r>
      <w:r w:rsidR="00BB009B">
        <w:rPr>
          <w:b/>
          <w:bCs/>
          <w:sz w:val="28"/>
          <w:szCs w:val="28"/>
          <w:lang w:val="en-GB"/>
        </w:rPr>
        <w:t>Readmitted or in T</w:t>
      </w:r>
      <w:r>
        <w:rPr>
          <w:b/>
          <w:bCs/>
          <w:sz w:val="28"/>
          <w:szCs w:val="28"/>
          <w:lang w:val="en-GB"/>
        </w:rPr>
        <w:t>ransit</w:t>
      </w:r>
    </w:p>
    <w:p w14:paraId="05B4F7B0" w14:textId="77777777" w:rsidR="006E5647" w:rsidRDefault="00296397">
      <w:pPr>
        <w:widowControl w:val="0"/>
        <w:shd w:val="clear" w:color="auto" w:fill="FFFFFF"/>
        <w:tabs>
          <w:tab w:val="left" w:pos="293"/>
        </w:tabs>
        <w:ind w:firstLine="720"/>
        <w:jc w:val="both"/>
        <w:rPr>
          <w:sz w:val="28"/>
          <w:szCs w:val="28"/>
          <w:lang w:val="en-GB"/>
        </w:rPr>
      </w:pPr>
      <w:r>
        <w:rPr>
          <w:sz w:val="28"/>
          <w:szCs w:val="28"/>
          <w:lang w:val="en-GB"/>
        </w:rPr>
        <w:t xml:space="preserve">Pursuant to Article 20 (1) b) of the Agreement, the Contracting Parties agree to the following conditions relating to escorted transfers or transit on their territories: </w:t>
      </w:r>
    </w:p>
    <w:p w14:paraId="0A8EC3ED" w14:textId="0AFAB4BE" w:rsidR="006E5647" w:rsidRDefault="00296397" w:rsidP="00AF30B1">
      <w:pPr>
        <w:pStyle w:val="ListParagraph"/>
        <w:widowControl w:val="0"/>
        <w:numPr>
          <w:ilvl w:val="0"/>
          <w:numId w:val="1"/>
        </w:numPr>
        <w:shd w:val="clear" w:color="auto" w:fill="FFFFFF"/>
        <w:tabs>
          <w:tab w:val="left" w:pos="293"/>
        </w:tabs>
        <w:ind w:left="0" w:firstLine="720"/>
        <w:jc w:val="both"/>
        <w:rPr>
          <w:sz w:val="28"/>
          <w:szCs w:val="28"/>
          <w:lang w:val="en-GB"/>
        </w:rPr>
      </w:pPr>
      <w:r>
        <w:rPr>
          <w:sz w:val="28"/>
          <w:szCs w:val="28"/>
          <w:lang w:val="en-GB"/>
        </w:rPr>
        <w:t>If a person in the process of readmission or transit is to be accompanied by escorts, the competent authority of t</w:t>
      </w:r>
      <w:r w:rsidR="001165BC">
        <w:rPr>
          <w:sz w:val="28"/>
          <w:szCs w:val="28"/>
          <w:lang w:val="en-GB"/>
        </w:rPr>
        <w:t>he requesting Contracting Party</w:t>
      </w:r>
      <w:r>
        <w:rPr>
          <w:sz w:val="28"/>
          <w:szCs w:val="28"/>
          <w:lang w:val="en-GB"/>
        </w:rPr>
        <w:t xml:space="preserve"> shall give the following information: first names, family names, positions of escorting persons, type, number and date of issue of passports.</w:t>
      </w:r>
    </w:p>
    <w:p w14:paraId="21FF1C4A" w14:textId="73D5D3C2" w:rsidR="006E5647" w:rsidRDefault="00296397" w:rsidP="00AF30B1">
      <w:pPr>
        <w:pStyle w:val="ListParagraph"/>
        <w:widowControl w:val="0"/>
        <w:numPr>
          <w:ilvl w:val="0"/>
          <w:numId w:val="1"/>
        </w:numPr>
        <w:shd w:val="clear" w:color="auto" w:fill="FFFFFF"/>
        <w:tabs>
          <w:tab w:val="left" w:pos="293"/>
        </w:tabs>
        <w:ind w:left="0" w:firstLine="720"/>
        <w:jc w:val="both"/>
        <w:rPr>
          <w:sz w:val="28"/>
          <w:szCs w:val="28"/>
          <w:lang w:val="en-GB"/>
        </w:rPr>
      </w:pPr>
      <w:r>
        <w:rPr>
          <w:sz w:val="28"/>
          <w:szCs w:val="28"/>
          <w:lang w:val="en-GB"/>
        </w:rPr>
        <w:t>The escort shall be responsible for escorting the persons to be readmitted and transferring them to a responsible competent authority of the State of destination.</w:t>
      </w:r>
    </w:p>
    <w:p w14:paraId="52ECF768" w14:textId="77777777" w:rsidR="006E5647" w:rsidRDefault="00296397" w:rsidP="00AF30B1">
      <w:pPr>
        <w:pStyle w:val="ListParagraph"/>
        <w:widowControl w:val="0"/>
        <w:numPr>
          <w:ilvl w:val="0"/>
          <w:numId w:val="1"/>
        </w:numPr>
        <w:shd w:val="clear" w:color="auto" w:fill="FFFFFF"/>
        <w:tabs>
          <w:tab w:val="left" w:pos="293"/>
        </w:tabs>
        <w:ind w:left="0" w:firstLine="720"/>
        <w:jc w:val="both"/>
        <w:rPr>
          <w:sz w:val="28"/>
          <w:szCs w:val="28"/>
          <w:lang w:val="en-GB"/>
        </w:rPr>
      </w:pPr>
      <w:r>
        <w:rPr>
          <w:sz w:val="28"/>
          <w:szCs w:val="28"/>
          <w:lang w:val="en-GB"/>
        </w:rPr>
        <w:t xml:space="preserve">Escorts shall be obliged to comply with the legislation of the State of the requested Contracting Party. The powers of the escort during escorting a person to be readmitted or during transit shall be limited to </w:t>
      </w:r>
      <w:proofErr w:type="spellStart"/>
      <w:r>
        <w:rPr>
          <w:sz w:val="28"/>
          <w:szCs w:val="28"/>
          <w:lang w:val="en-GB"/>
        </w:rPr>
        <w:t>self-defense</w:t>
      </w:r>
      <w:proofErr w:type="spellEnd"/>
      <w:r>
        <w:rPr>
          <w:sz w:val="28"/>
          <w:szCs w:val="28"/>
          <w:lang w:val="en-GB"/>
        </w:rPr>
        <w:t xml:space="preserve">. In the case of unavailability </w:t>
      </w:r>
      <w:r>
        <w:rPr>
          <w:sz w:val="28"/>
          <w:szCs w:val="28"/>
          <w:lang w:val="en-GB"/>
        </w:rPr>
        <w:lastRenderedPageBreak/>
        <w:t>of officials of the requested Contracting Party authorized to carry out the necessary activities or in order to support such officials in situations of immediate and serious risk, the escort may take reasonable and commensurate measures to prevent the person to be readmitted from escaping, injuring himself or herself or any third persons, or causing damage to property.</w:t>
      </w:r>
    </w:p>
    <w:p w14:paraId="67DC3748" w14:textId="77777777" w:rsidR="006E5647" w:rsidRDefault="00296397" w:rsidP="00AF30B1">
      <w:pPr>
        <w:pStyle w:val="ListParagraph"/>
        <w:widowControl w:val="0"/>
        <w:numPr>
          <w:ilvl w:val="0"/>
          <w:numId w:val="1"/>
        </w:numPr>
        <w:shd w:val="clear" w:color="auto" w:fill="FFFFFF"/>
        <w:tabs>
          <w:tab w:val="left" w:pos="293"/>
        </w:tabs>
        <w:ind w:left="0" w:firstLine="720"/>
        <w:jc w:val="both"/>
        <w:rPr>
          <w:sz w:val="28"/>
          <w:szCs w:val="28"/>
          <w:lang w:val="en-GB"/>
        </w:rPr>
      </w:pPr>
      <w:r>
        <w:rPr>
          <w:sz w:val="28"/>
          <w:szCs w:val="28"/>
          <w:lang w:val="en-GB"/>
        </w:rPr>
        <w:t>The escorts shall perform their duties unarmed and in civilian clothes. Escorts shall have documents proving that readmission or transit has been approved.</w:t>
      </w:r>
    </w:p>
    <w:p w14:paraId="0641B195" w14:textId="6D29A0CD" w:rsidR="006E5647" w:rsidRDefault="00296397" w:rsidP="00AF30B1">
      <w:pPr>
        <w:pStyle w:val="ListParagraph"/>
        <w:widowControl w:val="0"/>
        <w:numPr>
          <w:ilvl w:val="0"/>
          <w:numId w:val="1"/>
        </w:numPr>
        <w:shd w:val="clear" w:color="auto" w:fill="FFFFFF"/>
        <w:tabs>
          <w:tab w:val="left" w:pos="293"/>
        </w:tabs>
        <w:ind w:left="0" w:firstLine="720"/>
        <w:jc w:val="both"/>
        <w:rPr>
          <w:sz w:val="28"/>
          <w:szCs w:val="28"/>
          <w:lang w:val="en-GB"/>
        </w:rPr>
      </w:pPr>
      <w:r>
        <w:rPr>
          <w:sz w:val="28"/>
          <w:szCs w:val="28"/>
          <w:lang w:val="en-GB"/>
        </w:rPr>
        <w:t>The escort shall be responsible for carrying the travel document and other required certificates or personal data of the person to be readmitted, and for handing over such items to the representative of the competent authority of the State of destination. The escort may not leave the agreed location of transfer before the transfer of the person to be readmitted is completed.</w:t>
      </w:r>
    </w:p>
    <w:p w14:paraId="21464E3D" w14:textId="77777777" w:rsidR="006E5647" w:rsidRDefault="00296397" w:rsidP="00AF30B1">
      <w:pPr>
        <w:pStyle w:val="ListParagraph"/>
        <w:widowControl w:val="0"/>
        <w:numPr>
          <w:ilvl w:val="0"/>
          <w:numId w:val="1"/>
        </w:numPr>
        <w:shd w:val="clear" w:color="auto" w:fill="FFFFFF"/>
        <w:tabs>
          <w:tab w:val="left" w:pos="293"/>
        </w:tabs>
        <w:ind w:left="0" w:firstLine="720"/>
        <w:jc w:val="both"/>
        <w:rPr>
          <w:sz w:val="28"/>
          <w:szCs w:val="28"/>
          <w:lang w:val="en-GB"/>
        </w:rPr>
      </w:pPr>
      <w:r>
        <w:rPr>
          <w:sz w:val="28"/>
          <w:szCs w:val="28"/>
          <w:lang w:val="en-GB"/>
        </w:rPr>
        <w:t>In the case of transit by air, the competent authority of the requested Contracting Party provides security and assists in the boarding of an accompanied person and the escorts of the requesting Contracting Party on the aircraft.</w:t>
      </w:r>
    </w:p>
    <w:p w14:paraId="21343AFA" w14:textId="77777777" w:rsidR="006E5647" w:rsidRDefault="00296397" w:rsidP="00AF30B1">
      <w:pPr>
        <w:pStyle w:val="ListParagraph"/>
        <w:widowControl w:val="0"/>
        <w:numPr>
          <w:ilvl w:val="0"/>
          <w:numId w:val="1"/>
        </w:numPr>
        <w:shd w:val="clear" w:color="auto" w:fill="FFFFFF"/>
        <w:tabs>
          <w:tab w:val="left" w:pos="293"/>
        </w:tabs>
        <w:ind w:left="0" w:firstLine="720"/>
        <w:jc w:val="both"/>
        <w:rPr>
          <w:sz w:val="28"/>
          <w:szCs w:val="28"/>
          <w:lang w:val="en-GB"/>
        </w:rPr>
      </w:pPr>
      <w:r>
        <w:rPr>
          <w:sz w:val="28"/>
          <w:szCs w:val="28"/>
          <w:lang w:val="en-GB"/>
        </w:rPr>
        <w:t>The competent authorities of the requesting Contracting Party shall ensure that the escort possesses the entry visas to the State(s) of transit and destination if required.</w:t>
      </w:r>
    </w:p>
    <w:p w14:paraId="6BC740DD" w14:textId="77777777" w:rsidR="006E5647" w:rsidRDefault="006E5647">
      <w:pPr>
        <w:widowControl w:val="0"/>
        <w:shd w:val="clear" w:color="auto" w:fill="FFFFFF"/>
        <w:ind w:firstLine="720"/>
        <w:jc w:val="both"/>
        <w:rPr>
          <w:b/>
          <w:bCs/>
          <w:sz w:val="28"/>
          <w:szCs w:val="28"/>
          <w:lang w:val="en-GB"/>
        </w:rPr>
      </w:pPr>
    </w:p>
    <w:p w14:paraId="56105964" w14:textId="77777777" w:rsidR="006E5647" w:rsidRDefault="00296397">
      <w:pPr>
        <w:widowControl w:val="0"/>
        <w:shd w:val="clear" w:color="auto" w:fill="FFFFFF"/>
        <w:ind w:firstLine="720"/>
        <w:jc w:val="center"/>
        <w:rPr>
          <w:b/>
          <w:bCs/>
          <w:sz w:val="28"/>
          <w:szCs w:val="28"/>
          <w:lang w:val="en-GB"/>
        </w:rPr>
      </w:pPr>
      <w:r>
        <w:rPr>
          <w:b/>
          <w:bCs/>
          <w:sz w:val="28"/>
          <w:szCs w:val="28"/>
          <w:lang w:val="en-GB"/>
        </w:rPr>
        <w:t>Article 8</w:t>
      </w:r>
    </w:p>
    <w:p w14:paraId="4C423BF3" w14:textId="01CA5DF1" w:rsidR="006E5647" w:rsidRDefault="00BB009B">
      <w:pPr>
        <w:widowControl w:val="0"/>
        <w:shd w:val="clear" w:color="auto" w:fill="FFFFFF"/>
        <w:ind w:firstLine="720"/>
        <w:jc w:val="center"/>
        <w:rPr>
          <w:b/>
          <w:bCs/>
          <w:sz w:val="28"/>
          <w:szCs w:val="28"/>
          <w:lang w:val="en-GB"/>
        </w:rPr>
      </w:pPr>
      <w:r>
        <w:rPr>
          <w:b/>
          <w:bCs/>
          <w:sz w:val="28"/>
          <w:szCs w:val="28"/>
          <w:lang w:val="en-GB"/>
        </w:rPr>
        <w:t>Readmission in E</w:t>
      </w:r>
      <w:r w:rsidR="00296397">
        <w:rPr>
          <w:b/>
          <w:bCs/>
          <w:sz w:val="28"/>
          <w:szCs w:val="28"/>
          <w:lang w:val="en-GB"/>
        </w:rPr>
        <w:t>rror</w:t>
      </w:r>
    </w:p>
    <w:p w14:paraId="1958D826" w14:textId="77777777" w:rsidR="006E5647" w:rsidRDefault="00296397">
      <w:pPr>
        <w:pStyle w:val="Style1"/>
        <w:widowControl/>
        <w:spacing w:before="53"/>
        <w:ind w:firstLine="720"/>
        <w:rPr>
          <w:rStyle w:val="FontStyle12"/>
          <w:rFonts w:eastAsia="Calibri"/>
          <w:sz w:val="28"/>
          <w:szCs w:val="28"/>
          <w:lang w:val="en-GB" w:eastAsia="en-US"/>
        </w:rPr>
      </w:pPr>
      <w:r>
        <w:rPr>
          <w:rStyle w:val="FontStyle12"/>
          <w:sz w:val="28"/>
          <w:szCs w:val="28"/>
          <w:lang w:val="en-GB" w:eastAsia="en-US"/>
        </w:rPr>
        <w:t>The competent authorities of the Contracting Parties agree that the</w:t>
      </w:r>
      <w:r>
        <w:rPr>
          <w:sz w:val="28"/>
          <w:szCs w:val="28"/>
          <w:lang w:val="en-GB"/>
        </w:rPr>
        <w:t xml:space="preserve"> competent authority of the</w:t>
      </w:r>
      <w:r>
        <w:rPr>
          <w:rStyle w:val="FontStyle12"/>
          <w:sz w:val="28"/>
          <w:szCs w:val="28"/>
          <w:lang w:val="en-GB" w:eastAsia="en-US"/>
        </w:rPr>
        <w:t xml:space="preserve"> requesting </w:t>
      </w:r>
      <w:r>
        <w:rPr>
          <w:sz w:val="28"/>
          <w:szCs w:val="28"/>
          <w:lang w:val="en-GB"/>
        </w:rPr>
        <w:t xml:space="preserve">Contracting </w:t>
      </w:r>
      <w:r>
        <w:rPr>
          <w:rStyle w:val="FontStyle12"/>
          <w:sz w:val="28"/>
          <w:szCs w:val="28"/>
          <w:lang w:val="en-GB" w:eastAsia="en-US"/>
        </w:rPr>
        <w:t xml:space="preserve">Party shall take back any person upon the duly motivated request by the </w:t>
      </w:r>
      <w:r>
        <w:rPr>
          <w:sz w:val="28"/>
          <w:szCs w:val="28"/>
          <w:lang w:val="en-GB"/>
        </w:rPr>
        <w:t>competent authority of the</w:t>
      </w:r>
      <w:r>
        <w:rPr>
          <w:rStyle w:val="FontStyle12"/>
          <w:sz w:val="28"/>
          <w:szCs w:val="28"/>
          <w:lang w:val="en-GB" w:eastAsia="en-US"/>
        </w:rPr>
        <w:t xml:space="preserve"> requested </w:t>
      </w:r>
      <w:r>
        <w:rPr>
          <w:sz w:val="28"/>
          <w:szCs w:val="28"/>
          <w:lang w:val="en-GB"/>
        </w:rPr>
        <w:t xml:space="preserve">Contracting </w:t>
      </w:r>
      <w:r>
        <w:rPr>
          <w:rStyle w:val="FontStyle12"/>
          <w:sz w:val="28"/>
          <w:szCs w:val="28"/>
          <w:lang w:val="en-GB" w:eastAsia="en-US"/>
        </w:rPr>
        <w:t xml:space="preserve">Party in accordance with Article 13 of the Agreement. In cases of readmission in error all documents concerning the person shall be returned in the original to the competent authorities of the Requesting </w:t>
      </w:r>
      <w:r>
        <w:rPr>
          <w:sz w:val="28"/>
          <w:szCs w:val="28"/>
          <w:lang w:val="en-GB"/>
        </w:rPr>
        <w:t xml:space="preserve">Contracting </w:t>
      </w:r>
      <w:r>
        <w:rPr>
          <w:rStyle w:val="FontStyle12"/>
          <w:sz w:val="28"/>
          <w:szCs w:val="28"/>
          <w:lang w:val="en-GB" w:eastAsia="en-US"/>
        </w:rPr>
        <w:t xml:space="preserve">Party. </w:t>
      </w:r>
    </w:p>
    <w:p w14:paraId="3699F7F7" w14:textId="77777777" w:rsidR="00AF30B1" w:rsidRDefault="00AF30B1">
      <w:pPr>
        <w:pStyle w:val="Style1"/>
        <w:widowControl/>
        <w:spacing w:before="53"/>
        <w:ind w:left="709"/>
        <w:rPr>
          <w:rStyle w:val="FontStyle12"/>
          <w:sz w:val="28"/>
          <w:szCs w:val="28"/>
          <w:lang w:val="en-GB" w:eastAsia="en-US"/>
        </w:rPr>
      </w:pPr>
    </w:p>
    <w:p w14:paraId="51544C75" w14:textId="77777777" w:rsidR="006E5647" w:rsidRDefault="00296397">
      <w:pPr>
        <w:widowControl w:val="0"/>
        <w:shd w:val="clear" w:color="auto" w:fill="FFFFFF"/>
        <w:ind w:firstLine="720"/>
        <w:jc w:val="center"/>
        <w:rPr>
          <w:b/>
          <w:bCs/>
          <w:sz w:val="28"/>
          <w:szCs w:val="28"/>
          <w:lang w:val="en-GB"/>
        </w:rPr>
      </w:pPr>
      <w:r>
        <w:rPr>
          <w:b/>
          <w:bCs/>
          <w:sz w:val="28"/>
          <w:szCs w:val="28"/>
          <w:lang w:val="en-GB"/>
        </w:rPr>
        <w:t>Article 9</w:t>
      </w:r>
    </w:p>
    <w:p w14:paraId="2A060ADC" w14:textId="77777777" w:rsidR="006E5647" w:rsidRDefault="00296397">
      <w:pPr>
        <w:widowControl w:val="0"/>
        <w:shd w:val="clear" w:color="auto" w:fill="FFFFFF"/>
        <w:ind w:firstLine="720"/>
        <w:jc w:val="center"/>
        <w:rPr>
          <w:b/>
          <w:bCs/>
          <w:sz w:val="28"/>
          <w:szCs w:val="28"/>
          <w:lang w:val="en-GB"/>
        </w:rPr>
      </w:pPr>
      <w:r>
        <w:rPr>
          <w:b/>
          <w:bCs/>
          <w:sz w:val="28"/>
          <w:szCs w:val="28"/>
          <w:lang w:val="en-GB"/>
        </w:rPr>
        <w:t>Costs</w:t>
      </w:r>
    </w:p>
    <w:p w14:paraId="751FB02F" w14:textId="489FF12A" w:rsidR="006E5647" w:rsidRDefault="00296397" w:rsidP="00AF30B1">
      <w:pPr>
        <w:autoSpaceDE/>
        <w:autoSpaceDN/>
        <w:adjustRightInd/>
        <w:ind w:firstLine="720"/>
        <w:jc w:val="both"/>
        <w:rPr>
          <w:sz w:val="28"/>
          <w:szCs w:val="28"/>
          <w:lang w:val="en-GB"/>
        </w:rPr>
      </w:pPr>
      <w:r>
        <w:rPr>
          <w:sz w:val="28"/>
          <w:szCs w:val="28"/>
          <w:lang w:val="en-GB"/>
        </w:rPr>
        <w:t xml:space="preserve">The competent authority of the requesting Contracting Party shall refund </w:t>
      </w:r>
      <w:r w:rsidR="00BA30C7">
        <w:rPr>
          <w:sz w:val="28"/>
          <w:szCs w:val="28"/>
          <w:lang w:val="en-GB"/>
        </w:rPr>
        <w:t xml:space="preserve">costs of </w:t>
      </w:r>
      <w:r>
        <w:rPr>
          <w:sz w:val="28"/>
          <w:szCs w:val="28"/>
          <w:lang w:val="en-GB"/>
        </w:rPr>
        <w:t xml:space="preserve">the competent authority of the requested Contracting Party pursuant to Article 16 of the Agreement, including reasonable costs relating to granting assistance pursuant to Article 15 Paragraph 4 of the Agreement, by bank transfer to the account of the competent authority of the requested Contracting Party within thirty (30) calendar days from the date of receipt of the invoice. The invoice shall contain the respective bank account number for the refund of the costs. Such costs shall concern in particular the following:  </w:t>
      </w:r>
    </w:p>
    <w:p w14:paraId="5BB70218" w14:textId="77777777" w:rsidR="006E5647" w:rsidRDefault="00296397">
      <w:pPr>
        <w:pStyle w:val="BodyTextIndent"/>
        <w:widowControl/>
        <w:numPr>
          <w:ilvl w:val="0"/>
          <w:numId w:val="2"/>
        </w:numPr>
        <w:tabs>
          <w:tab w:val="clear" w:pos="360"/>
          <w:tab w:val="left" w:pos="1286"/>
        </w:tabs>
        <w:spacing w:after="0"/>
        <w:ind w:left="1286" w:hanging="283"/>
        <w:rPr>
          <w:rFonts w:ascii="Times New Roman" w:eastAsia="Calibri" w:hAnsi="Times New Roman"/>
          <w:sz w:val="28"/>
          <w:szCs w:val="28"/>
        </w:rPr>
      </w:pPr>
      <w:r>
        <w:rPr>
          <w:rFonts w:ascii="Times New Roman" w:eastAsia="Calibri" w:hAnsi="Times New Roman"/>
          <w:sz w:val="28"/>
          <w:szCs w:val="28"/>
        </w:rPr>
        <w:t>transportation;</w:t>
      </w:r>
    </w:p>
    <w:p w14:paraId="16D838D9" w14:textId="77777777" w:rsidR="006E5647" w:rsidRDefault="00296397">
      <w:pPr>
        <w:pStyle w:val="BodyTextIndent"/>
        <w:widowControl/>
        <w:numPr>
          <w:ilvl w:val="0"/>
          <w:numId w:val="2"/>
        </w:numPr>
        <w:tabs>
          <w:tab w:val="clear" w:pos="360"/>
          <w:tab w:val="left" w:pos="1286"/>
        </w:tabs>
        <w:spacing w:after="0"/>
        <w:ind w:left="1286" w:hanging="283"/>
        <w:rPr>
          <w:rFonts w:ascii="Times New Roman" w:eastAsia="Calibri" w:hAnsi="Times New Roman"/>
          <w:sz w:val="28"/>
          <w:szCs w:val="28"/>
        </w:rPr>
      </w:pPr>
      <w:r>
        <w:rPr>
          <w:rFonts w:ascii="Times New Roman" w:eastAsia="Calibri" w:hAnsi="Times New Roman"/>
          <w:sz w:val="28"/>
          <w:szCs w:val="28"/>
        </w:rPr>
        <w:t>board;</w:t>
      </w:r>
    </w:p>
    <w:p w14:paraId="0009A66A" w14:textId="77777777" w:rsidR="006E5647" w:rsidRDefault="00296397">
      <w:pPr>
        <w:pStyle w:val="BodyTextIndent"/>
        <w:widowControl/>
        <w:numPr>
          <w:ilvl w:val="0"/>
          <w:numId w:val="2"/>
        </w:numPr>
        <w:tabs>
          <w:tab w:val="clear" w:pos="360"/>
          <w:tab w:val="left" w:pos="1286"/>
        </w:tabs>
        <w:spacing w:after="0"/>
        <w:ind w:left="1286" w:hanging="283"/>
        <w:rPr>
          <w:rFonts w:ascii="Times New Roman" w:eastAsia="Calibri" w:hAnsi="Times New Roman"/>
          <w:sz w:val="28"/>
          <w:szCs w:val="28"/>
        </w:rPr>
      </w:pPr>
      <w:r>
        <w:rPr>
          <w:rFonts w:ascii="Times New Roman" w:eastAsia="Calibri" w:hAnsi="Times New Roman"/>
          <w:sz w:val="28"/>
          <w:szCs w:val="28"/>
        </w:rPr>
        <w:t>accommodation;</w:t>
      </w:r>
    </w:p>
    <w:p w14:paraId="0D41F239" w14:textId="77777777" w:rsidR="006E5647" w:rsidRDefault="00296397">
      <w:pPr>
        <w:pStyle w:val="BodyTextIndent"/>
        <w:widowControl/>
        <w:numPr>
          <w:ilvl w:val="0"/>
          <w:numId w:val="2"/>
        </w:numPr>
        <w:tabs>
          <w:tab w:val="clear" w:pos="360"/>
          <w:tab w:val="left" w:pos="1286"/>
        </w:tabs>
        <w:spacing w:after="0"/>
        <w:ind w:left="1286" w:hanging="283"/>
        <w:rPr>
          <w:rFonts w:ascii="Times New Roman" w:eastAsia="Calibri" w:hAnsi="Times New Roman"/>
          <w:sz w:val="28"/>
          <w:szCs w:val="28"/>
        </w:rPr>
      </w:pPr>
      <w:r>
        <w:rPr>
          <w:rFonts w:ascii="Times New Roman" w:eastAsia="Calibri" w:hAnsi="Times New Roman"/>
          <w:sz w:val="28"/>
          <w:szCs w:val="28"/>
        </w:rPr>
        <w:t>urgent medical care;</w:t>
      </w:r>
    </w:p>
    <w:p w14:paraId="41283E9D" w14:textId="296BE379" w:rsidR="006E5647" w:rsidRPr="00AF30B1" w:rsidRDefault="00296397" w:rsidP="00AF30B1">
      <w:pPr>
        <w:pStyle w:val="BodyTextIndent"/>
        <w:widowControl/>
        <w:numPr>
          <w:ilvl w:val="0"/>
          <w:numId w:val="2"/>
        </w:numPr>
        <w:tabs>
          <w:tab w:val="clear" w:pos="360"/>
          <w:tab w:val="left" w:pos="1286"/>
        </w:tabs>
        <w:spacing w:after="0"/>
        <w:ind w:left="1286" w:hanging="283"/>
        <w:rPr>
          <w:rFonts w:ascii="Times New Roman" w:eastAsia="Calibri" w:hAnsi="Times New Roman"/>
          <w:sz w:val="28"/>
          <w:szCs w:val="28"/>
        </w:rPr>
      </w:pPr>
      <w:r>
        <w:rPr>
          <w:rFonts w:ascii="Times New Roman" w:eastAsia="Calibri" w:hAnsi="Times New Roman"/>
          <w:sz w:val="28"/>
          <w:szCs w:val="28"/>
        </w:rPr>
        <w:lastRenderedPageBreak/>
        <w:t>serv</w:t>
      </w:r>
      <w:r w:rsidR="00AF30B1">
        <w:rPr>
          <w:rFonts w:ascii="Times New Roman" w:eastAsia="Calibri" w:hAnsi="Times New Roman"/>
          <w:sz w:val="28"/>
          <w:szCs w:val="28"/>
        </w:rPr>
        <w:t>ice of an interpreter if needed.</w:t>
      </w:r>
    </w:p>
    <w:p w14:paraId="3FF6F676" w14:textId="77777777" w:rsidR="006E5647" w:rsidRDefault="00296397">
      <w:pPr>
        <w:autoSpaceDE/>
        <w:autoSpaceDN/>
        <w:adjustRightInd/>
        <w:jc w:val="both"/>
        <w:rPr>
          <w:sz w:val="28"/>
          <w:szCs w:val="28"/>
          <w:lang w:val="en-GB"/>
        </w:rPr>
      </w:pPr>
      <w:r>
        <w:rPr>
          <w:sz w:val="28"/>
          <w:szCs w:val="28"/>
          <w:lang w:val="en-GB"/>
        </w:rPr>
        <w:t xml:space="preserve">The rate of refund shall be governed by the legislation of the State of the requested Contracting Party and shall be based on documents proving the actual amount of costs. </w:t>
      </w:r>
    </w:p>
    <w:p w14:paraId="0059D627" w14:textId="77777777" w:rsidR="006E5647" w:rsidRDefault="006E5647">
      <w:pPr>
        <w:widowControl w:val="0"/>
        <w:ind w:firstLine="720"/>
        <w:jc w:val="both"/>
        <w:rPr>
          <w:sz w:val="28"/>
          <w:szCs w:val="28"/>
          <w:lang w:val="en-GB"/>
        </w:rPr>
      </w:pPr>
    </w:p>
    <w:p w14:paraId="11793C03" w14:textId="77777777" w:rsidR="006E5647" w:rsidRDefault="00296397">
      <w:pPr>
        <w:widowControl w:val="0"/>
        <w:shd w:val="clear" w:color="auto" w:fill="FFFFFF"/>
        <w:ind w:firstLine="720"/>
        <w:jc w:val="center"/>
        <w:rPr>
          <w:b/>
          <w:bCs/>
          <w:strike/>
          <w:sz w:val="28"/>
          <w:szCs w:val="28"/>
          <w:lang w:val="en-GB"/>
        </w:rPr>
      </w:pPr>
      <w:r>
        <w:rPr>
          <w:b/>
          <w:bCs/>
          <w:sz w:val="28"/>
          <w:szCs w:val="28"/>
          <w:lang w:val="en-GB"/>
        </w:rPr>
        <w:t>Article 10</w:t>
      </w:r>
    </w:p>
    <w:p w14:paraId="5E79F6B1" w14:textId="586DB1ED" w:rsidR="006E5647" w:rsidRDefault="00296397" w:rsidP="00AF30B1">
      <w:pPr>
        <w:widowControl w:val="0"/>
        <w:shd w:val="clear" w:color="auto" w:fill="FFFFFF"/>
        <w:ind w:firstLine="720"/>
        <w:jc w:val="center"/>
        <w:rPr>
          <w:b/>
          <w:bCs/>
          <w:sz w:val="28"/>
          <w:szCs w:val="28"/>
          <w:lang w:val="en-GB"/>
        </w:rPr>
      </w:pPr>
      <w:r>
        <w:rPr>
          <w:b/>
          <w:bCs/>
          <w:sz w:val="28"/>
          <w:szCs w:val="28"/>
          <w:lang w:val="en-GB"/>
        </w:rPr>
        <w:t>Meetings of Experts</w:t>
      </w:r>
    </w:p>
    <w:p w14:paraId="07F9BE25" w14:textId="77777777" w:rsidR="006E5647" w:rsidRDefault="00296397">
      <w:pPr>
        <w:widowControl w:val="0"/>
        <w:shd w:val="clear" w:color="auto" w:fill="FFFFFF"/>
        <w:ind w:firstLine="720"/>
        <w:jc w:val="both"/>
        <w:rPr>
          <w:sz w:val="28"/>
          <w:szCs w:val="28"/>
          <w:lang w:val="en-GB"/>
        </w:rPr>
      </w:pPr>
      <w:r>
        <w:rPr>
          <w:sz w:val="28"/>
          <w:szCs w:val="28"/>
          <w:lang w:val="en-GB"/>
        </w:rPr>
        <w:t>The competent authorities of both Contracting Parties shall arrange meetings of experts as necessary, particularly regarding the implementation of this Protocol. The time and location of such consultations shall be decided upon by mutual agreement.</w:t>
      </w:r>
    </w:p>
    <w:p w14:paraId="13003CC1" w14:textId="77777777" w:rsidR="006E5647" w:rsidRDefault="006E5647">
      <w:pPr>
        <w:widowControl w:val="0"/>
        <w:shd w:val="clear" w:color="auto" w:fill="FFFFFF"/>
        <w:ind w:firstLine="720"/>
        <w:jc w:val="both"/>
        <w:rPr>
          <w:sz w:val="28"/>
          <w:szCs w:val="28"/>
          <w:lang w:val="en-GB"/>
        </w:rPr>
      </w:pPr>
    </w:p>
    <w:p w14:paraId="0B276B25" w14:textId="77777777" w:rsidR="006E5647" w:rsidRDefault="00296397">
      <w:pPr>
        <w:widowControl w:val="0"/>
        <w:shd w:val="clear" w:color="auto" w:fill="FFFFFF"/>
        <w:ind w:firstLine="720"/>
        <w:jc w:val="center"/>
        <w:rPr>
          <w:b/>
          <w:bCs/>
          <w:sz w:val="28"/>
          <w:szCs w:val="28"/>
          <w:lang w:val="en-GB"/>
        </w:rPr>
      </w:pPr>
      <w:r>
        <w:rPr>
          <w:b/>
          <w:bCs/>
          <w:sz w:val="28"/>
          <w:szCs w:val="28"/>
          <w:lang w:val="en-GB"/>
        </w:rPr>
        <w:t>Article 11</w:t>
      </w:r>
    </w:p>
    <w:p w14:paraId="55390616" w14:textId="434C127A" w:rsidR="006E5647" w:rsidRPr="00AF30B1" w:rsidRDefault="00296397" w:rsidP="00AF30B1">
      <w:pPr>
        <w:widowControl w:val="0"/>
        <w:shd w:val="clear" w:color="auto" w:fill="FFFFFF"/>
        <w:ind w:firstLine="720"/>
        <w:jc w:val="center"/>
        <w:rPr>
          <w:b/>
          <w:bCs/>
          <w:sz w:val="28"/>
          <w:szCs w:val="28"/>
          <w:lang w:val="en-GB"/>
        </w:rPr>
      </w:pPr>
      <w:r>
        <w:rPr>
          <w:b/>
          <w:bCs/>
          <w:sz w:val="28"/>
          <w:szCs w:val="28"/>
          <w:lang w:val="en-GB"/>
        </w:rPr>
        <w:t>Language</w:t>
      </w:r>
    </w:p>
    <w:p w14:paraId="07AB6C57" w14:textId="77777777" w:rsidR="006E5647" w:rsidRDefault="00296397">
      <w:pPr>
        <w:widowControl w:val="0"/>
        <w:shd w:val="clear" w:color="auto" w:fill="FFFFFF"/>
        <w:ind w:firstLine="720"/>
        <w:jc w:val="both"/>
        <w:rPr>
          <w:sz w:val="28"/>
          <w:szCs w:val="28"/>
          <w:lang w:val="en-GB"/>
        </w:rPr>
      </w:pPr>
      <w:r>
        <w:rPr>
          <w:sz w:val="28"/>
          <w:szCs w:val="28"/>
          <w:lang w:val="en-GB"/>
        </w:rPr>
        <w:t>The competent authorities of both Contracting Parties shall use English in the procedures carried out under the Agreement and this Protocol.</w:t>
      </w:r>
    </w:p>
    <w:p w14:paraId="5667F0C3" w14:textId="77777777" w:rsidR="006E5647" w:rsidRDefault="006E5647">
      <w:pPr>
        <w:widowControl w:val="0"/>
        <w:shd w:val="clear" w:color="auto" w:fill="FFFFFF"/>
        <w:jc w:val="both"/>
        <w:rPr>
          <w:b/>
          <w:bCs/>
          <w:sz w:val="28"/>
          <w:szCs w:val="28"/>
          <w:lang w:val="en-GB"/>
        </w:rPr>
      </w:pPr>
    </w:p>
    <w:p w14:paraId="6C8C5AA7" w14:textId="77777777" w:rsidR="006E5647" w:rsidRDefault="00296397">
      <w:pPr>
        <w:widowControl w:val="0"/>
        <w:shd w:val="clear" w:color="auto" w:fill="FFFFFF"/>
        <w:ind w:firstLine="720"/>
        <w:jc w:val="center"/>
        <w:rPr>
          <w:b/>
          <w:bCs/>
          <w:sz w:val="28"/>
          <w:szCs w:val="28"/>
          <w:lang w:val="en-GB"/>
        </w:rPr>
      </w:pPr>
      <w:r>
        <w:rPr>
          <w:b/>
          <w:bCs/>
          <w:sz w:val="28"/>
          <w:szCs w:val="28"/>
          <w:lang w:val="en-GB"/>
        </w:rPr>
        <w:t>Article 12</w:t>
      </w:r>
    </w:p>
    <w:p w14:paraId="1B05BAA8" w14:textId="4521F8A1" w:rsidR="006E5647" w:rsidRDefault="00296397" w:rsidP="00AF30B1">
      <w:pPr>
        <w:widowControl w:val="0"/>
        <w:shd w:val="clear" w:color="auto" w:fill="FFFFFF"/>
        <w:ind w:firstLine="720"/>
        <w:jc w:val="center"/>
        <w:rPr>
          <w:b/>
          <w:bCs/>
          <w:sz w:val="28"/>
          <w:szCs w:val="28"/>
          <w:lang w:val="en-GB"/>
        </w:rPr>
      </w:pPr>
      <w:r>
        <w:rPr>
          <w:b/>
          <w:bCs/>
          <w:sz w:val="28"/>
          <w:szCs w:val="28"/>
          <w:lang w:val="en-GB"/>
        </w:rPr>
        <w:t>Relations to Other Treaties</w:t>
      </w:r>
    </w:p>
    <w:p w14:paraId="45D679A0" w14:textId="77777777" w:rsidR="006E5647" w:rsidRDefault="00296397">
      <w:pPr>
        <w:widowControl w:val="0"/>
        <w:shd w:val="clear" w:color="auto" w:fill="FFFFFF"/>
        <w:ind w:firstLine="720"/>
        <w:jc w:val="both"/>
        <w:rPr>
          <w:bCs/>
          <w:sz w:val="28"/>
          <w:szCs w:val="28"/>
          <w:lang w:val="en-GB"/>
        </w:rPr>
      </w:pPr>
      <w:r>
        <w:rPr>
          <w:bCs/>
          <w:sz w:val="28"/>
          <w:szCs w:val="28"/>
          <w:lang w:val="en-GB"/>
        </w:rPr>
        <w:t>This Protocol shall not affect obligations of the Contracting Parties resulting from other international treaties.</w:t>
      </w:r>
    </w:p>
    <w:p w14:paraId="5004CA9D" w14:textId="77777777" w:rsidR="006E5647" w:rsidRDefault="006E5647">
      <w:pPr>
        <w:widowControl w:val="0"/>
        <w:shd w:val="clear" w:color="auto" w:fill="FFFFFF"/>
        <w:jc w:val="both"/>
        <w:rPr>
          <w:bCs/>
          <w:sz w:val="28"/>
          <w:szCs w:val="28"/>
          <w:lang w:val="en-GB"/>
        </w:rPr>
      </w:pPr>
    </w:p>
    <w:p w14:paraId="62DDBA8E" w14:textId="77777777" w:rsidR="006E5647" w:rsidRDefault="00296397">
      <w:pPr>
        <w:widowControl w:val="0"/>
        <w:shd w:val="clear" w:color="auto" w:fill="FFFFFF"/>
        <w:ind w:firstLine="720"/>
        <w:jc w:val="center"/>
        <w:rPr>
          <w:b/>
          <w:bCs/>
          <w:sz w:val="28"/>
          <w:szCs w:val="28"/>
          <w:lang w:val="en-GB"/>
        </w:rPr>
      </w:pPr>
      <w:r>
        <w:rPr>
          <w:b/>
          <w:bCs/>
          <w:sz w:val="28"/>
          <w:szCs w:val="28"/>
          <w:lang w:val="en-GB"/>
        </w:rPr>
        <w:t>Article 13</w:t>
      </w:r>
    </w:p>
    <w:p w14:paraId="236A04E3" w14:textId="74DC159D" w:rsidR="006E5647" w:rsidRDefault="000763E2" w:rsidP="00AF30B1">
      <w:pPr>
        <w:widowControl w:val="0"/>
        <w:shd w:val="clear" w:color="auto" w:fill="FFFFFF"/>
        <w:ind w:firstLine="720"/>
        <w:jc w:val="center"/>
        <w:rPr>
          <w:b/>
          <w:bCs/>
          <w:sz w:val="28"/>
          <w:szCs w:val="28"/>
          <w:lang w:val="en-GB"/>
        </w:rPr>
      </w:pPr>
      <w:r>
        <w:rPr>
          <w:b/>
          <w:bCs/>
          <w:sz w:val="28"/>
          <w:szCs w:val="28"/>
          <w:lang w:val="en-GB"/>
        </w:rPr>
        <w:t>Settlement of D</w:t>
      </w:r>
      <w:r w:rsidR="00296397">
        <w:rPr>
          <w:b/>
          <w:bCs/>
          <w:sz w:val="28"/>
          <w:szCs w:val="28"/>
          <w:lang w:val="en-GB"/>
        </w:rPr>
        <w:t>isputes</w:t>
      </w:r>
    </w:p>
    <w:p w14:paraId="354A439E" w14:textId="77777777" w:rsidR="006E5647" w:rsidRDefault="00296397">
      <w:pPr>
        <w:widowControl w:val="0"/>
        <w:shd w:val="clear" w:color="auto" w:fill="FFFFFF"/>
        <w:ind w:firstLine="720"/>
        <w:jc w:val="both"/>
        <w:rPr>
          <w:bCs/>
          <w:sz w:val="28"/>
          <w:szCs w:val="28"/>
          <w:lang w:val="en-GB"/>
        </w:rPr>
      </w:pPr>
      <w:r>
        <w:rPr>
          <w:bCs/>
          <w:sz w:val="28"/>
          <w:szCs w:val="28"/>
          <w:lang w:val="en-GB"/>
        </w:rPr>
        <w:t>Disputes resulting from the interpretation or application of this Protocol shall be settled through expert meetings pursuant to Article 10 of this Protocol.</w:t>
      </w:r>
    </w:p>
    <w:p w14:paraId="7D10E55A" w14:textId="77777777" w:rsidR="006E5647" w:rsidRDefault="006E5647">
      <w:pPr>
        <w:widowControl w:val="0"/>
        <w:shd w:val="clear" w:color="auto" w:fill="FFFFFF"/>
        <w:rPr>
          <w:bCs/>
          <w:sz w:val="28"/>
          <w:szCs w:val="28"/>
          <w:lang w:val="en-GB"/>
        </w:rPr>
      </w:pPr>
    </w:p>
    <w:p w14:paraId="0C3BAF8D" w14:textId="77777777" w:rsidR="006E5647" w:rsidRDefault="00296397">
      <w:pPr>
        <w:widowControl w:val="0"/>
        <w:shd w:val="clear" w:color="auto" w:fill="FFFFFF"/>
        <w:ind w:firstLine="720"/>
        <w:jc w:val="center"/>
        <w:rPr>
          <w:b/>
          <w:bCs/>
          <w:sz w:val="28"/>
          <w:szCs w:val="28"/>
          <w:lang w:val="en-GB"/>
        </w:rPr>
      </w:pPr>
      <w:r>
        <w:rPr>
          <w:b/>
          <w:bCs/>
          <w:sz w:val="28"/>
          <w:szCs w:val="28"/>
          <w:lang w:val="en-GB"/>
        </w:rPr>
        <w:t>Article 14</w:t>
      </w:r>
    </w:p>
    <w:p w14:paraId="36BCDDED" w14:textId="139D9604" w:rsidR="006E5647" w:rsidRPr="00AF30B1" w:rsidRDefault="00BB009B" w:rsidP="00AF30B1">
      <w:pPr>
        <w:widowControl w:val="0"/>
        <w:shd w:val="clear" w:color="auto" w:fill="FFFFFF"/>
        <w:ind w:firstLine="720"/>
        <w:jc w:val="center"/>
        <w:rPr>
          <w:b/>
          <w:bCs/>
          <w:sz w:val="28"/>
          <w:szCs w:val="28"/>
          <w:lang w:val="en-GB"/>
        </w:rPr>
      </w:pPr>
      <w:r>
        <w:rPr>
          <w:b/>
          <w:bCs/>
          <w:sz w:val="28"/>
          <w:szCs w:val="28"/>
          <w:lang w:val="en-GB"/>
        </w:rPr>
        <w:t>Entry i</w:t>
      </w:r>
      <w:bookmarkStart w:id="0" w:name="_GoBack"/>
      <w:bookmarkEnd w:id="0"/>
      <w:r w:rsidR="00296397">
        <w:rPr>
          <w:b/>
          <w:bCs/>
          <w:sz w:val="28"/>
          <w:szCs w:val="28"/>
          <w:lang w:val="en-GB"/>
        </w:rPr>
        <w:t xml:space="preserve">nto </w:t>
      </w:r>
      <w:r w:rsidR="000763E2">
        <w:rPr>
          <w:b/>
          <w:bCs/>
          <w:sz w:val="28"/>
          <w:szCs w:val="28"/>
          <w:lang w:val="en-GB"/>
        </w:rPr>
        <w:t>F</w:t>
      </w:r>
      <w:r w:rsidR="00296397">
        <w:rPr>
          <w:b/>
          <w:bCs/>
          <w:sz w:val="28"/>
          <w:szCs w:val="28"/>
          <w:lang w:val="en-GB"/>
        </w:rPr>
        <w:t xml:space="preserve">orce, </w:t>
      </w:r>
      <w:r w:rsidR="000763E2">
        <w:rPr>
          <w:b/>
          <w:bCs/>
          <w:sz w:val="28"/>
          <w:szCs w:val="28"/>
          <w:lang w:val="en-GB"/>
        </w:rPr>
        <w:t>D</w:t>
      </w:r>
      <w:r w:rsidR="00296397">
        <w:rPr>
          <w:b/>
          <w:bCs/>
          <w:sz w:val="28"/>
          <w:szCs w:val="28"/>
          <w:lang w:val="en-GB"/>
        </w:rPr>
        <w:t xml:space="preserve">uration, </w:t>
      </w:r>
      <w:r w:rsidR="000763E2">
        <w:rPr>
          <w:b/>
          <w:bCs/>
          <w:sz w:val="28"/>
          <w:szCs w:val="28"/>
          <w:lang w:val="en-GB"/>
        </w:rPr>
        <w:t>A</w:t>
      </w:r>
      <w:r w:rsidR="00296397">
        <w:rPr>
          <w:b/>
          <w:bCs/>
          <w:sz w:val="28"/>
          <w:szCs w:val="28"/>
          <w:lang w:val="en-GB"/>
        </w:rPr>
        <w:t xml:space="preserve">mendment and </w:t>
      </w:r>
      <w:r w:rsidR="000763E2">
        <w:rPr>
          <w:b/>
          <w:bCs/>
          <w:sz w:val="28"/>
          <w:szCs w:val="28"/>
          <w:lang w:val="en-GB"/>
        </w:rPr>
        <w:t>T</w:t>
      </w:r>
      <w:r w:rsidR="00296397">
        <w:rPr>
          <w:b/>
          <w:bCs/>
          <w:sz w:val="28"/>
          <w:szCs w:val="28"/>
          <w:lang w:val="en-GB"/>
        </w:rPr>
        <w:t>ermination</w:t>
      </w:r>
    </w:p>
    <w:p w14:paraId="069A9F73" w14:textId="77777777" w:rsidR="006E5647" w:rsidRDefault="00296397">
      <w:pPr>
        <w:ind w:firstLine="720"/>
        <w:jc w:val="both"/>
        <w:rPr>
          <w:sz w:val="28"/>
          <w:szCs w:val="28"/>
          <w:lang w:val="en-GB"/>
        </w:rPr>
      </w:pPr>
      <w:r>
        <w:rPr>
          <w:sz w:val="28"/>
          <w:szCs w:val="28"/>
          <w:lang w:val="en-GB"/>
        </w:rPr>
        <w:t>1. This Protocol is concluded for an indefinite period of time. Each Contracting Party shall notify the other Contracting Party through diplomatic channels of the completion of the internal procedures necessary for the entry into force of this Protocol. The Contracting Party who receives the last notification shall notify the Joint Readmission Committee of the conclusion of the Protocol. This Protocol shall enter into force on the date when the Joint Readmission Committee pursuant to Article 20 (2) of the Agreement has received the notification.</w:t>
      </w:r>
    </w:p>
    <w:p w14:paraId="74E3A3CA" w14:textId="77777777" w:rsidR="006E5647" w:rsidRDefault="00296397">
      <w:pPr>
        <w:pStyle w:val="Heading3"/>
        <w:keepNext/>
        <w:ind w:firstLine="720"/>
        <w:jc w:val="both"/>
        <w:rPr>
          <w:sz w:val="28"/>
          <w:szCs w:val="28"/>
          <w:lang w:val="en-GB"/>
        </w:rPr>
      </w:pPr>
      <w:r>
        <w:rPr>
          <w:sz w:val="28"/>
          <w:szCs w:val="28"/>
          <w:lang w:val="en-GB"/>
        </w:rPr>
        <w:t>2. Amendments to this Protocol shall be done in writing by mutual consent of the Contracting Parties. Such amendments shall enter into force in accordance with paragraph 1 of this Article and shall constitute an integral part of this Protocol.</w:t>
      </w:r>
    </w:p>
    <w:p w14:paraId="5C0F723E" w14:textId="77777777" w:rsidR="006E5647" w:rsidRDefault="00296397">
      <w:pPr>
        <w:pStyle w:val="Heading3"/>
        <w:keepNext/>
        <w:ind w:firstLine="720"/>
        <w:jc w:val="both"/>
        <w:rPr>
          <w:sz w:val="28"/>
          <w:szCs w:val="28"/>
          <w:lang w:val="en-GB"/>
        </w:rPr>
      </w:pPr>
      <w:r>
        <w:rPr>
          <w:sz w:val="28"/>
          <w:szCs w:val="28"/>
          <w:lang w:val="en-GB"/>
        </w:rPr>
        <w:t xml:space="preserve">3. This Protocol may be terminated by initiative of one of the Contracting Parties or by mutual consent in writing through diplomatic channels. In such case the termination shall enter into force after six months from the date of receipt of the written </w:t>
      </w:r>
      <w:r>
        <w:rPr>
          <w:sz w:val="28"/>
          <w:szCs w:val="28"/>
          <w:lang w:val="en-GB"/>
        </w:rPr>
        <w:lastRenderedPageBreak/>
        <w:t>notification. The Contracting Parties shall inform the Joint Readmission Committee on such termination.</w:t>
      </w:r>
    </w:p>
    <w:p w14:paraId="579EAA16" w14:textId="77777777" w:rsidR="006E5647" w:rsidRDefault="00296397">
      <w:pPr>
        <w:widowControl w:val="0"/>
        <w:shd w:val="clear" w:color="auto" w:fill="FFFFFF"/>
        <w:tabs>
          <w:tab w:val="left" w:pos="466"/>
        </w:tabs>
        <w:ind w:firstLine="720"/>
        <w:jc w:val="both"/>
        <w:rPr>
          <w:sz w:val="28"/>
          <w:szCs w:val="28"/>
          <w:lang w:val="en-GB"/>
        </w:rPr>
      </w:pPr>
      <w:r>
        <w:rPr>
          <w:sz w:val="28"/>
          <w:szCs w:val="28"/>
          <w:lang w:val="en-GB"/>
        </w:rPr>
        <w:t>4. This Protocol shall cease to apply at the same time as the Agreement.</w:t>
      </w:r>
    </w:p>
    <w:p w14:paraId="7CEFE79A" w14:textId="77777777" w:rsidR="006E5647" w:rsidRDefault="00296397">
      <w:pPr>
        <w:widowControl w:val="0"/>
        <w:shd w:val="clear" w:color="auto" w:fill="FFFFFF"/>
        <w:tabs>
          <w:tab w:val="left" w:pos="466"/>
        </w:tabs>
        <w:ind w:firstLine="720"/>
        <w:jc w:val="both"/>
        <w:rPr>
          <w:sz w:val="28"/>
          <w:szCs w:val="28"/>
          <w:lang w:val="en-GB"/>
        </w:rPr>
      </w:pPr>
      <w:r>
        <w:rPr>
          <w:sz w:val="28"/>
          <w:szCs w:val="28"/>
          <w:lang w:val="en-GB"/>
        </w:rPr>
        <w:t>5. This Protocol shall not be applied during the period of suspension of the Agreement.</w:t>
      </w:r>
    </w:p>
    <w:p w14:paraId="0A3DFA88" w14:textId="77777777" w:rsidR="00007AA2" w:rsidRDefault="00007AA2">
      <w:pPr>
        <w:widowControl w:val="0"/>
        <w:shd w:val="clear" w:color="auto" w:fill="FFFFFF"/>
        <w:tabs>
          <w:tab w:val="left" w:pos="466"/>
        </w:tabs>
        <w:ind w:firstLine="720"/>
        <w:jc w:val="both"/>
        <w:rPr>
          <w:sz w:val="28"/>
          <w:szCs w:val="28"/>
          <w:lang w:val="en-GB"/>
        </w:rPr>
      </w:pPr>
    </w:p>
    <w:p w14:paraId="06C0E5D6" w14:textId="77777777" w:rsidR="00007AA2" w:rsidRDefault="00007AA2">
      <w:pPr>
        <w:widowControl w:val="0"/>
        <w:shd w:val="clear" w:color="auto" w:fill="FFFFFF"/>
        <w:tabs>
          <w:tab w:val="left" w:pos="466"/>
        </w:tabs>
        <w:ind w:firstLine="720"/>
        <w:jc w:val="both"/>
        <w:rPr>
          <w:sz w:val="28"/>
          <w:szCs w:val="28"/>
          <w:lang w:val="en-GB"/>
        </w:rPr>
      </w:pPr>
    </w:p>
    <w:p w14:paraId="62719683" w14:textId="7FD324BB" w:rsidR="006E5647" w:rsidRDefault="00296397">
      <w:pPr>
        <w:widowControl w:val="0"/>
        <w:shd w:val="clear" w:color="auto" w:fill="FFFFFF"/>
        <w:ind w:firstLine="720"/>
        <w:jc w:val="both"/>
        <w:rPr>
          <w:sz w:val="28"/>
          <w:szCs w:val="28"/>
          <w:lang w:val="en-GB"/>
        </w:rPr>
      </w:pPr>
      <w:r>
        <w:rPr>
          <w:sz w:val="28"/>
          <w:szCs w:val="28"/>
          <w:lang w:val="en-GB"/>
        </w:rPr>
        <w:t xml:space="preserve">Done </w:t>
      </w:r>
      <w:proofErr w:type="gramStart"/>
      <w:r>
        <w:rPr>
          <w:sz w:val="28"/>
          <w:szCs w:val="28"/>
          <w:lang w:val="en-GB"/>
        </w:rPr>
        <w:t>at</w:t>
      </w:r>
      <w:r w:rsidR="00D641CD">
        <w:rPr>
          <w:sz w:val="28"/>
          <w:szCs w:val="28"/>
          <w:lang w:val="en-GB"/>
        </w:rPr>
        <w:t xml:space="preserve"> </w:t>
      </w:r>
      <w:r>
        <w:rPr>
          <w:sz w:val="28"/>
          <w:szCs w:val="28"/>
          <w:lang w:val="en-GB"/>
        </w:rPr>
        <w:t>.</w:t>
      </w:r>
      <w:proofErr w:type="gramEnd"/>
      <w:r>
        <w:rPr>
          <w:sz w:val="28"/>
          <w:szCs w:val="28"/>
          <w:lang w:val="en-GB"/>
        </w:rPr>
        <w:t>……………... on ....………………………………. in duplicate each in the Latvian, Ar</w:t>
      </w:r>
      <w:r w:rsidR="00D641CD">
        <w:rPr>
          <w:sz w:val="28"/>
          <w:szCs w:val="28"/>
          <w:lang w:val="en-GB"/>
        </w:rPr>
        <w:t xml:space="preserve">menian and English languages, </w:t>
      </w:r>
      <w:r>
        <w:rPr>
          <w:sz w:val="28"/>
          <w:szCs w:val="28"/>
          <w:lang w:val="en-GB"/>
        </w:rPr>
        <w:t>all texts being equally authentic. In case of divergence in the interpretation of the provisions of this Protocol, the English text shall prevail.</w:t>
      </w:r>
    </w:p>
    <w:p w14:paraId="5DFB2A60" w14:textId="77777777" w:rsidR="006E5647" w:rsidRDefault="006E5647">
      <w:pPr>
        <w:widowControl w:val="0"/>
        <w:shd w:val="clear" w:color="auto" w:fill="FFFFFF"/>
        <w:jc w:val="both"/>
        <w:rPr>
          <w:sz w:val="28"/>
          <w:szCs w:val="28"/>
          <w:lang w:val="en-GB"/>
        </w:rPr>
      </w:pPr>
    </w:p>
    <w:p w14:paraId="079588AF" w14:textId="77777777" w:rsidR="006E5647" w:rsidRDefault="006E5647">
      <w:pPr>
        <w:widowControl w:val="0"/>
        <w:shd w:val="clear" w:color="auto" w:fill="FFFFFF"/>
        <w:ind w:firstLine="720"/>
        <w:jc w:val="both"/>
        <w:rPr>
          <w:sz w:val="28"/>
          <w:szCs w:val="28"/>
          <w:lang w:val="en-GB"/>
        </w:rPr>
      </w:pPr>
    </w:p>
    <w:p w14:paraId="0B5EA9C2" w14:textId="77777777" w:rsidR="00AF30B1" w:rsidRDefault="00AF30B1">
      <w:pPr>
        <w:widowControl w:val="0"/>
        <w:shd w:val="clear" w:color="auto" w:fill="FFFFFF"/>
        <w:ind w:firstLine="720"/>
        <w:jc w:val="both"/>
        <w:rPr>
          <w:sz w:val="28"/>
          <w:szCs w:val="28"/>
          <w:lang w:val="en-GB"/>
        </w:rPr>
      </w:pPr>
    </w:p>
    <w:tbl>
      <w:tblPr>
        <w:tblW w:w="0" w:type="auto"/>
        <w:tblLook w:val="04A0" w:firstRow="1" w:lastRow="0" w:firstColumn="1" w:lastColumn="0" w:noHBand="0" w:noVBand="1"/>
      </w:tblPr>
      <w:tblGrid>
        <w:gridCol w:w="4810"/>
        <w:gridCol w:w="4811"/>
      </w:tblGrid>
      <w:tr w:rsidR="006E5647" w14:paraId="60536AFB" w14:textId="77777777">
        <w:tc>
          <w:tcPr>
            <w:tcW w:w="4810" w:type="dxa"/>
            <w:shd w:val="clear" w:color="auto" w:fill="auto"/>
          </w:tcPr>
          <w:p w14:paraId="0EA952F5" w14:textId="77777777" w:rsidR="006E5647" w:rsidRDefault="00296397">
            <w:pPr>
              <w:widowControl w:val="0"/>
              <w:shd w:val="clear" w:color="auto" w:fill="FFFFFF"/>
              <w:ind w:firstLine="720"/>
              <w:jc w:val="center"/>
              <w:rPr>
                <w:sz w:val="28"/>
                <w:szCs w:val="28"/>
                <w:lang w:val="en-GB"/>
              </w:rPr>
            </w:pPr>
            <w:r>
              <w:rPr>
                <w:b/>
                <w:bCs/>
                <w:sz w:val="28"/>
                <w:szCs w:val="28"/>
                <w:lang w:val="en-GB"/>
              </w:rPr>
              <w:t>For the Government of the Republic of Latvia</w:t>
            </w:r>
          </w:p>
          <w:p w14:paraId="10E02905" w14:textId="77777777" w:rsidR="006E5647" w:rsidRDefault="006E5647">
            <w:pPr>
              <w:widowControl w:val="0"/>
              <w:jc w:val="both"/>
              <w:rPr>
                <w:sz w:val="28"/>
                <w:szCs w:val="28"/>
                <w:lang w:val="en-GB"/>
              </w:rPr>
            </w:pPr>
          </w:p>
        </w:tc>
        <w:tc>
          <w:tcPr>
            <w:tcW w:w="4811" w:type="dxa"/>
            <w:shd w:val="clear" w:color="auto" w:fill="auto"/>
          </w:tcPr>
          <w:p w14:paraId="02925825" w14:textId="77777777" w:rsidR="006E5647" w:rsidRDefault="00296397">
            <w:pPr>
              <w:widowControl w:val="0"/>
              <w:jc w:val="center"/>
              <w:rPr>
                <w:b/>
                <w:bCs/>
                <w:sz w:val="28"/>
                <w:szCs w:val="28"/>
                <w:lang w:val="en-GB"/>
              </w:rPr>
            </w:pPr>
            <w:r>
              <w:rPr>
                <w:b/>
                <w:bCs/>
                <w:sz w:val="28"/>
                <w:szCs w:val="28"/>
                <w:lang w:val="en-GB"/>
              </w:rPr>
              <w:t xml:space="preserve">For the Government of the </w:t>
            </w:r>
          </w:p>
          <w:p w14:paraId="434C472D" w14:textId="77777777" w:rsidR="006E5647" w:rsidRDefault="00296397">
            <w:pPr>
              <w:widowControl w:val="0"/>
              <w:jc w:val="center"/>
              <w:rPr>
                <w:sz w:val="28"/>
                <w:szCs w:val="28"/>
                <w:lang w:val="en-GB"/>
              </w:rPr>
            </w:pPr>
            <w:r>
              <w:rPr>
                <w:b/>
                <w:bCs/>
                <w:sz w:val="28"/>
                <w:szCs w:val="28"/>
                <w:lang w:val="en-GB"/>
              </w:rPr>
              <w:t>Republic of Armenia</w:t>
            </w:r>
          </w:p>
        </w:tc>
      </w:tr>
    </w:tbl>
    <w:p w14:paraId="7B3C03A9" w14:textId="77777777" w:rsidR="006E5647" w:rsidRDefault="006E5647">
      <w:pPr>
        <w:widowControl w:val="0"/>
        <w:shd w:val="clear" w:color="auto" w:fill="FFFFFF"/>
        <w:jc w:val="both"/>
        <w:rPr>
          <w:b/>
          <w:bCs/>
          <w:sz w:val="28"/>
          <w:szCs w:val="28"/>
          <w:lang w:val="en-GB"/>
        </w:rPr>
      </w:pPr>
    </w:p>
    <w:sectPr w:rsidR="006E5647" w:rsidSect="007D3987">
      <w:footerReference w:type="default" r:id="rId16"/>
      <w:footerReference w:type="first" r:id="rId17"/>
      <w:pgSz w:w="12240" w:h="15840"/>
      <w:pgMar w:top="1134" w:right="1134" w:bottom="1134" w:left="1418" w:header="720" w:footer="39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535B2" w14:textId="77777777" w:rsidR="00BB0850" w:rsidRDefault="00BB0850">
      <w:r>
        <w:separator/>
      </w:r>
    </w:p>
  </w:endnote>
  <w:endnote w:type="continuationSeparator" w:id="0">
    <w:p w14:paraId="7CD926FC" w14:textId="77777777" w:rsidR="00BB0850" w:rsidRDefault="00BB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281800"/>
      <w:docPartObj>
        <w:docPartGallery w:val="Page Numbers (Bottom of Page)"/>
        <w:docPartUnique/>
      </w:docPartObj>
    </w:sdtPr>
    <w:sdtEndPr>
      <w:rPr>
        <w:noProof/>
      </w:rPr>
    </w:sdtEndPr>
    <w:sdtContent>
      <w:p w14:paraId="195DDD3A" w14:textId="1D916A97" w:rsidR="007D3987" w:rsidRDefault="007D3987">
        <w:pPr>
          <w:pStyle w:val="Footer"/>
          <w:jc w:val="center"/>
        </w:pPr>
        <w:r>
          <w:fldChar w:fldCharType="begin"/>
        </w:r>
        <w:r>
          <w:instrText xml:space="preserve"> PAGE   \* MERGEFORMAT </w:instrText>
        </w:r>
        <w:r>
          <w:fldChar w:fldCharType="separate"/>
        </w:r>
        <w:r w:rsidR="00BB009B">
          <w:rPr>
            <w:noProof/>
          </w:rPr>
          <w:t>8</w:t>
        </w:r>
        <w:r>
          <w:rPr>
            <w:noProof/>
          </w:rPr>
          <w:fldChar w:fldCharType="end"/>
        </w:r>
      </w:p>
    </w:sdtContent>
  </w:sdt>
  <w:p w14:paraId="5C011B7D" w14:textId="77777777" w:rsidR="007D3987" w:rsidRDefault="007D3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914530"/>
      <w:docPartObj>
        <w:docPartGallery w:val="Page Numbers (Bottom of Page)"/>
        <w:docPartUnique/>
      </w:docPartObj>
    </w:sdtPr>
    <w:sdtEndPr>
      <w:rPr>
        <w:noProof/>
      </w:rPr>
    </w:sdtEndPr>
    <w:sdtContent>
      <w:p w14:paraId="1F6A1636" w14:textId="5C7A9C1F" w:rsidR="007D3987" w:rsidRDefault="007D3987">
        <w:pPr>
          <w:pStyle w:val="Footer"/>
          <w:jc w:val="center"/>
        </w:pPr>
        <w:r>
          <w:fldChar w:fldCharType="begin"/>
        </w:r>
        <w:r>
          <w:instrText xml:space="preserve"> PAGE   \* MERGEFORMAT </w:instrText>
        </w:r>
        <w:r>
          <w:fldChar w:fldCharType="separate"/>
        </w:r>
        <w:r w:rsidR="00BB009B">
          <w:rPr>
            <w:noProof/>
          </w:rPr>
          <w:t>1</w:t>
        </w:r>
        <w:r>
          <w:rPr>
            <w:noProof/>
          </w:rPr>
          <w:fldChar w:fldCharType="end"/>
        </w:r>
      </w:p>
    </w:sdtContent>
  </w:sdt>
  <w:p w14:paraId="511AA501" w14:textId="77777777" w:rsidR="007D3987" w:rsidRDefault="007D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43A52" w14:textId="77777777" w:rsidR="00BB0850" w:rsidRDefault="00BB0850">
      <w:r>
        <w:separator/>
      </w:r>
    </w:p>
  </w:footnote>
  <w:footnote w:type="continuationSeparator" w:id="0">
    <w:p w14:paraId="42BCD6CC" w14:textId="77777777" w:rsidR="00BB0850" w:rsidRDefault="00BB0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15672"/>
    <w:multiLevelType w:val="multilevel"/>
    <w:tmpl w:val="33B15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F6738C"/>
    <w:multiLevelType w:val="singleLevel"/>
    <w:tmpl w:val="4AF6738C"/>
    <w:lvl w:ilvl="0">
      <w:start w:val="1"/>
      <w:numFmt w:val="lowerLetter"/>
      <w:lvlText w:val="%1)"/>
      <w:lvlJc w:val="left"/>
      <w:pPr>
        <w:tabs>
          <w:tab w:val="left"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21"/>
    <w:rsid w:val="00007AA2"/>
    <w:rsid w:val="000136D4"/>
    <w:rsid w:val="00024518"/>
    <w:rsid w:val="00025EC8"/>
    <w:rsid w:val="00027E0B"/>
    <w:rsid w:val="00033E01"/>
    <w:rsid w:val="000428C4"/>
    <w:rsid w:val="00046CE9"/>
    <w:rsid w:val="000763E2"/>
    <w:rsid w:val="00086686"/>
    <w:rsid w:val="00090272"/>
    <w:rsid w:val="000A6828"/>
    <w:rsid w:val="000B1882"/>
    <w:rsid w:val="000D47B6"/>
    <w:rsid w:val="000F0F22"/>
    <w:rsid w:val="00104989"/>
    <w:rsid w:val="001060D1"/>
    <w:rsid w:val="001165BC"/>
    <w:rsid w:val="001246D1"/>
    <w:rsid w:val="00135E29"/>
    <w:rsid w:val="00137F59"/>
    <w:rsid w:val="001645BA"/>
    <w:rsid w:val="00180790"/>
    <w:rsid w:val="00181F45"/>
    <w:rsid w:val="001A173A"/>
    <w:rsid w:val="001B0F0A"/>
    <w:rsid w:val="001C2936"/>
    <w:rsid w:val="001C5EA7"/>
    <w:rsid w:val="001D0285"/>
    <w:rsid w:val="001D13B1"/>
    <w:rsid w:val="001D795D"/>
    <w:rsid w:val="001E0A3E"/>
    <w:rsid w:val="001F037F"/>
    <w:rsid w:val="002076C8"/>
    <w:rsid w:val="00227B57"/>
    <w:rsid w:val="0023499C"/>
    <w:rsid w:val="00236D28"/>
    <w:rsid w:val="00260B13"/>
    <w:rsid w:val="002641A9"/>
    <w:rsid w:val="002719B0"/>
    <w:rsid w:val="00276B7E"/>
    <w:rsid w:val="00290A0E"/>
    <w:rsid w:val="00296397"/>
    <w:rsid w:val="002A307A"/>
    <w:rsid w:val="002B5820"/>
    <w:rsid w:val="002B7674"/>
    <w:rsid w:val="002D06C7"/>
    <w:rsid w:val="002F5734"/>
    <w:rsid w:val="002F77F2"/>
    <w:rsid w:val="00304906"/>
    <w:rsid w:val="00311DDD"/>
    <w:rsid w:val="00311E3D"/>
    <w:rsid w:val="00312FC5"/>
    <w:rsid w:val="00316E79"/>
    <w:rsid w:val="00317A21"/>
    <w:rsid w:val="00344F3B"/>
    <w:rsid w:val="0035270D"/>
    <w:rsid w:val="003528F0"/>
    <w:rsid w:val="0035453B"/>
    <w:rsid w:val="003679EF"/>
    <w:rsid w:val="00367D2A"/>
    <w:rsid w:val="00370AE3"/>
    <w:rsid w:val="00372AB7"/>
    <w:rsid w:val="003805B2"/>
    <w:rsid w:val="003810D5"/>
    <w:rsid w:val="00381BE7"/>
    <w:rsid w:val="003839CB"/>
    <w:rsid w:val="00385038"/>
    <w:rsid w:val="00387365"/>
    <w:rsid w:val="003A0CFC"/>
    <w:rsid w:val="003A6ACD"/>
    <w:rsid w:val="003C1A6B"/>
    <w:rsid w:val="003D43F4"/>
    <w:rsid w:val="003F28C5"/>
    <w:rsid w:val="00404A83"/>
    <w:rsid w:val="0041432B"/>
    <w:rsid w:val="004364CF"/>
    <w:rsid w:val="00444063"/>
    <w:rsid w:val="0045244D"/>
    <w:rsid w:val="00460A61"/>
    <w:rsid w:val="0046559F"/>
    <w:rsid w:val="00470109"/>
    <w:rsid w:val="004710AC"/>
    <w:rsid w:val="00476873"/>
    <w:rsid w:val="004A21DB"/>
    <w:rsid w:val="004B0ACD"/>
    <w:rsid w:val="004B4929"/>
    <w:rsid w:val="004B7549"/>
    <w:rsid w:val="004C7CF2"/>
    <w:rsid w:val="004D2D98"/>
    <w:rsid w:val="004E2944"/>
    <w:rsid w:val="004F21E1"/>
    <w:rsid w:val="004F3A06"/>
    <w:rsid w:val="005054A8"/>
    <w:rsid w:val="0050633F"/>
    <w:rsid w:val="00516C7C"/>
    <w:rsid w:val="00525E65"/>
    <w:rsid w:val="005379E8"/>
    <w:rsid w:val="005414ED"/>
    <w:rsid w:val="00565F58"/>
    <w:rsid w:val="00596019"/>
    <w:rsid w:val="005A579A"/>
    <w:rsid w:val="005B156A"/>
    <w:rsid w:val="005B1881"/>
    <w:rsid w:val="005B687D"/>
    <w:rsid w:val="005D6911"/>
    <w:rsid w:val="005E553F"/>
    <w:rsid w:val="005F70B0"/>
    <w:rsid w:val="00613064"/>
    <w:rsid w:val="00622468"/>
    <w:rsid w:val="0064002F"/>
    <w:rsid w:val="00643957"/>
    <w:rsid w:val="00643EE0"/>
    <w:rsid w:val="00644BD3"/>
    <w:rsid w:val="0065194D"/>
    <w:rsid w:val="00655F81"/>
    <w:rsid w:val="0067212E"/>
    <w:rsid w:val="006741DA"/>
    <w:rsid w:val="00685FDE"/>
    <w:rsid w:val="006A00D1"/>
    <w:rsid w:val="006B1DE1"/>
    <w:rsid w:val="006B66B2"/>
    <w:rsid w:val="006C231B"/>
    <w:rsid w:val="006C3C6E"/>
    <w:rsid w:val="006D34DC"/>
    <w:rsid w:val="006D4E33"/>
    <w:rsid w:val="006E5647"/>
    <w:rsid w:val="006F20DF"/>
    <w:rsid w:val="007169C3"/>
    <w:rsid w:val="00736D9A"/>
    <w:rsid w:val="00741659"/>
    <w:rsid w:val="00750407"/>
    <w:rsid w:val="00755AA3"/>
    <w:rsid w:val="0077221B"/>
    <w:rsid w:val="00773F9F"/>
    <w:rsid w:val="00774C45"/>
    <w:rsid w:val="00777CE8"/>
    <w:rsid w:val="00786327"/>
    <w:rsid w:val="007950FC"/>
    <w:rsid w:val="007A2F5C"/>
    <w:rsid w:val="007B0F8D"/>
    <w:rsid w:val="007B179C"/>
    <w:rsid w:val="007B28D3"/>
    <w:rsid w:val="007C74BA"/>
    <w:rsid w:val="007D1D79"/>
    <w:rsid w:val="007D1E04"/>
    <w:rsid w:val="007D3987"/>
    <w:rsid w:val="007D3B14"/>
    <w:rsid w:val="007D4B47"/>
    <w:rsid w:val="007D4DD9"/>
    <w:rsid w:val="007D5BC6"/>
    <w:rsid w:val="007D67A8"/>
    <w:rsid w:val="007E2088"/>
    <w:rsid w:val="007E22F5"/>
    <w:rsid w:val="007F38B3"/>
    <w:rsid w:val="00803E07"/>
    <w:rsid w:val="00814E32"/>
    <w:rsid w:val="00850913"/>
    <w:rsid w:val="008521F2"/>
    <w:rsid w:val="008602EA"/>
    <w:rsid w:val="00863A84"/>
    <w:rsid w:val="00866B5B"/>
    <w:rsid w:val="0088385B"/>
    <w:rsid w:val="00886835"/>
    <w:rsid w:val="008873FB"/>
    <w:rsid w:val="00896ABE"/>
    <w:rsid w:val="00896B52"/>
    <w:rsid w:val="00896DA6"/>
    <w:rsid w:val="008A2AB7"/>
    <w:rsid w:val="008C482D"/>
    <w:rsid w:val="008C72FA"/>
    <w:rsid w:val="008E0C3C"/>
    <w:rsid w:val="008F08FF"/>
    <w:rsid w:val="008F11D7"/>
    <w:rsid w:val="009101BC"/>
    <w:rsid w:val="00913DB3"/>
    <w:rsid w:val="00922690"/>
    <w:rsid w:val="0093126A"/>
    <w:rsid w:val="00935AC8"/>
    <w:rsid w:val="00936D3D"/>
    <w:rsid w:val="009414FF"/>
    <w:rsid w:val="009459B3"/>
    <w:rsid w:val="00951E20"/>
    <w:rsid w:val="009716B4"/>
    <w:rsid w:val="00995B2A"/>
    <w:rsid w:val="009B1776"/>
    <w:rsid w:val="009E2C4D"/>
    <w:rsid w:val="009F42C5"/>
    <w:rsid w:val="009F7B00"/>
    <w:rsid w:val="00A14BBA"/>
    <w:rsid w:val="00A244F7"/>
    <w:rsid w:val="00A33D03"/>
    <w:rsid w:val="00A36F3C"/>
    <w:rsid w:val="00A41EAC"/>
    <w:rsid w:val="00A43854"/>
    <w:rsid w:val="00A44AAE"/>
    <w:rsid w:val="00A82355"/>
    <w:rsid w:val="00A8444A"/>
    <w:rsid w:val="00A862A4"/>
    <w:rsid w:val="00A8743E"/>
    <w:rsid w:val="00A9385A"/>
    <w:rsid w:val="00AA0ACC"/>
    <w:rsid w:val="00AB14A6"/>
    <w:rsid w:val="00AD0AAC"/>
    <w:rsid w:val="00AD7217"/>
    <w:rsid w:val="00AF30B1"/>
    <w:rsid w:val="00B05D46"/>
    <w:rsid w:val="00B1000A"/>
    <w:rsid w:val="00B15C9C"/>
    <w:rsid w:val="00B16D2E"/>
    <w:rsid w:val="00B24D3E"/>
    <w:rsid w:val="00B27A81"/>
    <w:rsid w:val="00B36947"/>
    <w:rsid w:val="00B447FB"/>
    <w:rsid w:val="00B54FAD"/>
    <w:rsid w:val="00B61975"/>
    <w:rsid w:val="00B62F0E"/>
    <w:rsid w:val="00B91FFE"/>
    <w:rsid w:val="00B9368F"/>
    <w:rsid w:val="00BA30C7"/>
    <w:rsid w:val="00BB009B"/>
    <w:rsid w:val="00BB0850"/>
    <w:rsid w:val="00BB561F"/>
    <w:rsid w:val="00BD6AA5"/>
    <w:rsid w:val="00BE248E"/>
    <w:rsid w:val="00BE2867"/>
    <w:rsid w:val="00BE3938"/>
    <w:rsid w:val="00BE60CF"/>
    <w:rsid w:val="00BE7AD5"/>
    <w:rsid w:val="00BF42D8"/>
    <w:rsid w:val="00C17415"/>
    <w:rsid w:val="00C24417"/>
    <w:rsid w:val="00C26EB9"/>
    <w:rsid w:val="00C35CDE"/>
    <w:rsid w:val="00C420BA"/>
    <w:rsid w:val="00C665E8"/>
    <w:rsid w:val="00C8070A"/>
    <w:rsid w:val="00C85935"/>
    <w:rsid w:val="00C87470"/>
    <w:rsid w:val="00C9254A"/>
    <w:rsid w:val="00CA29CC"/>
    <w:rsid w:val="00CD0E0E"/>
    <w:rsid w:val="00CD5C21"/>
    <w:rsid w:val="00CE0CA4"/>
    <w:rsid w:val="00CE507B"/>
    <w:rsid w:val="00CE6FDB"/>
    <w:rsid w:val="00CE792A"/>
    <w:rsid w:val="00D04222"/>
    <w:rsid w:val="00D435E4"/>
    <w:rsid w:val="00D467D5"/>
    <w:rsid w:val="00D5151C"/>
    <w:rsid w:val="00D6294C"/>
    <w:rsid w:val="00D639B2"/>
    <w:rsid w:val="00D641CD"/>
    <w:rsid w:val="00D65353"/>
    <w:rsid w:val="00D77355"/>
    <w:rsid w:val="00D77A8A"/>
    <w:rsid w:val="00D801FA"/>
    <w:rsid w:val="00D85775"/>
    <w:rsid w:val="00D9588A"/>
    <w:rsid w:val="00D977DD"/>
    <w:rsid w:val="00DA7C59"/>
    <w:rsid w:val="00DB3267"/>
    <w:rsid w:val="00DC06B1"/>
    <w:rsid w:val="00DC07B0"/>
    <w:rsid w:val="00DC520F"/>
    <w:rsid w:val="00DD19CE"/>
    <w:rsid w:val="00DD6095"/>
    <w:rsid w:val="00DD6D4C"/>
    <w:rsid w:val="00DE3AC1"/>
    <w:rsid w:val="00DE6EB2"/>
    <w:rsid w:val="00DF1A4D"/>
    <w:rsid w:val="00DF2C75"/>
    <w:rsid w:val="00E00A1F"/>
    <w:rsid w:val="00E36D88"/>
    <w:rsid w:val="00E479F4"/>
    <w:rsid w:val="00E508DF"/>
    <w:rsid w:val="00E51629"/>
    <w:rsid w:val="00E522EE"/>
    <w:rsid w:val="00E5278A"/>
    <w:rsid w:val="00E649E3"/>
    <w:rsid w:val="00E71BEE"/>
    <w:rsid w:val="00E76AFA"/>
    <w:rsid w:val="00E904BD"/>
    <w:rsid w:val="00E9447D"/>
    <w:rsid w:val="00EA4584"/>
    <w:rsid w:val="00EB4B05"/>
    <w:rsid w:val="00EB53D8"/>
    <w:rsid w:val="00EC68A2"/>
    <w:rsid w:val="00EF7E69"/>
    <w:rsid w:val="00F03B62"/>
    <w:rsid w:val="00F16124"/>
    <w:rsid w:val="00F1637C"/>
    <w:rsid w:val="00F167E0"/>
    <w:rsid w:val="00F207B0"/>
    <w:rsid w:val="00F2221B"/>
    <w:rsid w:val="00F30CF2"/>
    <w:rsid w:val="00F45655"/>
    <w:rsid w:val="00F52F33"/>
    <w:rsid w:val="00F54C0B"/>
    <w:rsid w:val="00F6039B"/>
    <w:rsid w:val="00F664D2"/>
    <w:rsid w:val="00F72214"/>
    <w:rsid w:val="00F80DA4"/>
    <w:rsid w:val="00FA10A0"/>
    <w:rsid w:val="00FB48B8"/>
    <w:rsid w:val="00FC0FD8"/>
    <w:rsid w:val="00FC3D86"/>
    <w:rsid w:val="00FD2E7F"/>
    <w:rsid w:val="00FD7F2F"/>
    <w:rsid w:val="00FE0DE5"/>
    <w:rsid w:val="00FE34C1"/>
    <w:rsid w:val="00FE50B0"/>
    <w:rsid w:val="00FF13C0"/>
    <w:rsid w:val="00FF4B14"/>
    <w:rsid w:val="7F703B51"/>
  </w:rsids>
  <m:mathPr>
    <m:mathFont m:val="Cambria Math"/>
    <m:brkBin m:val="before"/>
    <m:brkBinSub m:val="--"/>
    <m:smallFrac m:val="0"/>
    <m:dispDef/>
    <m:lMargin m:val="0"/>
    <m:rMargin m:val="0"/>
    <m:defJc m:val="centerGroup"/>
    <m:wrapIndent m:val="1440"/>
    <m:intLim m:val="subSup"/>
    <m:naryLim m:val="undOvr"/>
  </m:mathPr>
  <w:themeFontLang w:val="hy-AM"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F6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Times New Roman" w:hAnsi="Times New Roman"/>
      <w:sz w:val="24"/>
      <w:szCs w:val="24"/>
      <w:lang w:val="lv-LV" w:eastAsia="en-US"/>
    </w:r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pPr>
      <w:autoSpaceDE/>
      <w:autoSpaceDN/>
      <w:adjustRightInd/>
      <w:spacing w:after="120"/>
      <w:jc w:val="both"/>
    </w:pPr>
    <w:rPr>
      <w:rFonts w:ascii="Arial" w:eastAsia="Times New Roman" w:hAnsi="Arial"/>
      <w:szCs w:val="20"/>
      <w:lang w:val="en-US"/>
    </w:rPr>
  </w:style>
  <w:style w:type="paragraph" w:styleId="BodyText2">
    <w:name w:val="Body Text 2"/>
    <w:basedOn w:val="Normal"/>
    <w:link w:val="BodyText2Char"/>
    <w:pPr>
      <w:autoSpaceDE/>
      <w:autoSpaceDN/>
      <w:adjustRightInd/>
      <w:spacing w:after="120" w:line="480" w:lineRule="auto"/>
    </w:pPr>
    <w:rPr>
      <w:rFonts w:eastAsia="Times New Roman"/>
      <w:lang w:val="en-US"/>
    </w:rPr>
  </w:style>
  <w:style w:type="paragraph" w:styleId="BodyTextIndent">
    <w:name w:val="Body Text Indent"/>
    <w:basedOn w:val="Normal"/>
    <w:link w:val="BodyTextIndentChar"/>
    <w:qFormat/>
    <w:pPr>
      <w:widowControl w:val="0"/>
      <w:tabs>
        <w:tab w:val="left" w:pos="360"/>
      </w:tabs>
      <w:autoSpaceDE/>
      <w:autoSpaceDN/>
      <w:adjustRightInd/>
      <w:spacing w:after="160"/>
      <w:jc w:val="both"/>
    </w:pPr>
    <w:rPr>
      <w:rFonts w:ascii="Arial" w:eastAsia="Times New Roman" w:hAnsi="Arial"/>
      <w:szCs w:val="20"/>
      <w:lang w:val="en-GB"/>
    </w:rPr>
  </w:style>
  <w:style w:type="paragraph" w:styleId="BodyTextIndent3">
    <w:name w:val="Body Text Indent 3"/>
    <w:basedOn w:val="Normal"/>
    <w:link w:val="BodyTextIndent3Char"/>
    <w:qFormat/>
    <w:pPr>
      <w:widowControl w:val="0"/>
      <w:tabs>
        <w:tab w:val="left" w:pos="390"/>
      </w:tabs>
      <w:autoSpaceDE/>
      <w:autoSpaceDN/>
      <w:adjustRightInd/>
      <w:spacing w:after="160"/>
      <w:ind w:left="567" w:hanging="567"/>
      <w:jc w:val="both"/>
    </w:pPr>
    <w:rPr>
      <w:rFonts w:ascii="Arial" w:eastAsia="Times New Roman" w:hAnsi="Arial"/>
      <w:szCs w:val="20"/>
      <w:lang w:val="en-GB"/>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paragraph" w:styleId="NormalWeb">
    <w:name w:val="Normal (Web)"/>
    <w:basedOn w:val="Normal"/>
    <w:uiPriority w:val="99"/>
    <w:pPr>
      <w:autoSpaceDE/>
      <w:autoSpaceDN/>
      <w:adjustRightInd/>
      <w:spacing w:before="65" w:after="65"/>
    </w:pPr>
    <w:rPr>
      <w:rFonts w:eastAsia="Times New Roman"/>
      <w:lang w:eastAsia="lv-LV"/>
    </w:rPr>
  </w:style>
  <w:style w:type="character" w:styleId="CommentReference">
    <w:name w:val="annotation reference"/>
    <w:uiPriority w:val="99"/>
    <w:semiHidden/>
    <w:unhideWhenUsed/>
    <w:rPr>
      <w:sz w:val="16"/>
      <w:szCs w:val="16"/>
    </w:rPr>
  </w:style>
  <w:style w:type="character" w:styleId="Hyperlink">
    <w:name w:val="Hyperlink"/>
    <w:uiPriority w:val="99"/>
    <w:unhideWhenUsed/>
    <w:qFormat/>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9"/>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BodyTextChar">
    <w:name w:val="Body Text Char"/>
    <w:link w:val="BodyText"/>
    <w:rPr>
      <w:rFonts w:ascii="Arial" w:eastAsia="Times New Roman" w:hAnsi="Arial" w:cs="Times New Roman"/>
      <w:sz w:val="24"/>
      <w:szCs w:val="20"/>
      <w:lang w:val="en-US"/>
    </w:rPr>
  </w:style>
  <w:style w:type="character" w:customStyle="1" w:styleId="BodyTextIndentChar">
    <w:name w:val="Body Text Indent Char"/>
    <w:link w:val="BodyTextIndent"/>
    <w:qFormat/>
    <w:rPr>
      <w:rFonts w:ascii="Arial" w:eastAsia="Times New Roman" w:hAnsi="Arial" w:cs="Times New Roman"/>
      <w:sz w:val="24"/>
      <w:szCs w:val="20"/>
      <w:lang w:val="en-GB"/>
    </w:rPr>
  </w:style>
  <w:style w:type="character" w:customStyle="1" w:styleId="BodyTextIndent3Char">
    <w:name w:val="Body Text Indent 3 Char"/>
    <w:link w:val="BodyTextIndent3"/>
    <w:rPr>
      <w:rFonts w:ascii="Arial" w:eastAsia="Times New Roman" w:hAnsi="Arial" w:cs="Times New Roman"/>
      <w:sz w:val="24"/>
      <w:szCs w:val="20"/>
      <w:lang w:val="en-GB"/>
    </w:rPr>
  </w:style>
  <w:style w:type="character" w:customStyle="1" w:styleId="BodyText2Char">
    <w:name w:val="Body Text 2 Char"/>
    <w:link w:val="BodyText2"/>
    <w:rPr>
      <w:rFonts w:ascii="Times New Roman" w:eastAsia="Times New Roman" w:hAnsi="Times New Roman" w:cs="Times New Roman"/>
      <w:sz w:val="24"/>
      <w:szCs w:val="24"/>
      <w:lang w:val="en-US"/>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Style1">
    <w:name w:val="Style1"/>
    <w:basedOn w:val="Normal"/>
    <w:pPr>
      <w:widowControl w:val="0"/>
      <w:spacing w:line="298" w:lineRule="exact"/>
      <w:jc w:val="both"/>
    </w:pPr>
    <w:rPr>
      <w:rFonts w:eastAsia="Times New Roman"/>
      <w:lang w:eastAsia="lv-LV"/>
    </w:rPr>
  </w:style>
  <w:style w:type="character" w:customStyle="1" w:styleId="FontStyle12">
    <w:name w:val="Font Style12"/>
    <w:rPr>
      <w:rFonts w:ascii="Times New Roman" w:hAnsi="Times New Roman" w:cs="Times New Roman"/>
      <w:sz w:val="22"/>
      <w:szCs w:val="22"/>
    </w:rPr>
  </w:style>
  <w:style w:type="character" w:customStyle="1" w:styleId="HeaderChar">
    <w:name w:val="Header Char"/>
    <w:link w:val="Header"/>
    <w:uiPriority w:val="99"/>
    <w:rPr>
      <w:rFonts w:ascii="Times New Roman" w:hAnsi="Times New Roman" w:cs="Times New Roman"/>
      <w:sz w:val="24"/>
      <w:szCs w:val="24"/>
    </w:rPr>
  </w:style>
  <w:style w:type="character" w:customStyle="1" w:styleId="FooterChar">
    <w:name w:val="Footer Char"/>
    <w:link w:val="Footer"/>
    <w:uiPriority w:val="99"/>
    <w:rPr>
      <w:rFonts w:ascii="Times New Roman" w:hAnsi="Times New Roman" w:cs="Times New Roman"/>
      <w:sz w:val="24"/>
      <w:szCs w:val="24"/>
    </w:rPr>
  </w:style>
  <w:style w:type="paragraph" w:customStyle="1" w:styleId="Style15">
    <w:name w:val="Style15"/>
    <w:basedOn w:val="Normal"/>
    <w:uiPriority w:val="99"/>
    <w:pPr>
      <w:widowControl w:val="0"/>
      <w:spacing w:line="245" w:lineRule="exact"/>
      <w:jc w:val="center"/>
    </w:pPr>
    <w:rPr>
      <w:rFonts w:eastAsia="Times New Roman"/>
      <w:lang w:eastAsia="lv-LV"/>
    </w:rPr>
  </w:style>
  <w:style w:type="character" w:customStyle="1" w:styleId="FontStyle39">
    <w:name w:val="Font Style39"/>
    <w:uiPriority w:val="99"/>
    <w:rPr>
      <w:rFonts w:ascii="Times New Roman" w:hAnsi="Times New Roman" w:cs="Times New Roman"/>
      <w:b/>
      <w:bCs/>
      <w:sz w:val="22"/>
      <w:szCs w:val="22"/>
    </w:rPr>
  </w:style>
  <w:style w:type="character" w:customStyle="1" w:styleId="FontStyle38">
    <w:name w:val="Font Style38"/>
    <w:uiPriority w:val="99"/>
    <w:rPr>
      <w:rFonts w:ascii="Times New Roman" w:hAnsi="Times New Roman" w:cs="Times New Roman"/>
      <w:sz w:val="22"/>
      <w:szCs w:val="22"/>
    </w:rPr>
  </w:style>
  <w:style w:type="character" w:customStyle="1" w:styleId="CommentTextChar">
    <w:name w:val="Comment Text Char"/>
    <w:link w:val="CommentText"/>
    <w:uiPriority w:val="99"/>
    <w:semiHidden/>
    <w:rPr>
      <w:rFonts w:ascii="Times New Roman" w:hAnsi="Times New Roman"/>
      <w:lang w:eastAsia="en-US"/>
    </w:rPr>
  </w:style>
  <w:style w:type="character" w:customStyle="1" w:styleId="CommentSubjectChar">
    <w:name w:val="Comment Subject Char"/>
    <w:link w:val="CommentSubject"/>
    <w:uiPriority w:val="99"/>
    <w:semiHidden/>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mbassy.georgia@mfa.gov.lv"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migracija@r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28" ma:contentTypeDescription="Izveidot jaunu dokumentu." ma:contentTypeScope="" ma:versionID="3a78b8d3d6bedac1b731091c8ec84473">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b50f5f3aeffbe566c4b06d3f087e6a07"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id="97" href="/hub/Lists/ArejieKontakti/DispForm.aspx?ID=97" target="_blank"&gt;Iekšlietu ministrija (IeM)&lt;/a&gt;;&lt;/p&gt;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8 lapas</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Par Nolīguma starp Eiropas Kopienu un Armēnijas Republiku par personu atpakaļuzņemšanu īstenošanas protokola projektu</amDokSaturs>
    <TaxCatchAll xmlns="21a93588-6fe8-41e9-94dc-424b783ca979">
      <Value>395</Value>
      <Value>8</Value>
      <Value>13</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Kaspars Auziņš</DisplayName>
        <AccountId>273</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43-21683</amNumurs>
    <amPiekluvesLimenaPamatojums xmlns="801ff49e-5150-41f0-9cd7-015d16134d38"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0413AA-41AD-4C50-BB90-166CBCAC1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eb65c-7d19-4b23-bf65-ca68bcd53ae2"/>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9CA29-B1ED-47CA-9D31-0C26A832E3E5}">
  <ds:schemaRefs>
    <ds:schemaRef ds:uri="Microsoft.SharePoint.Taxonomy.ContentTypeSync"/>
  </ds:schemaRefs>
</ds:datastoreItem>
</file>

<file path=customXml/itemProps4.xml><?xml version="1.0" encoding="utf-8"?>
<ds:datastoreItem xmlns:ds="http://schemas.openxmlformats.org/officeDocument/2006/customXml" ds:itemID="{5C29EEA4-A285-459A-92EB-235C74A6D8BA}">
  <ds:schemaRefs>
    <ds:schemaRef ds:uri="http://schemas.microsoft.com/sharepoint/events"/>
  </ds:schemaRefs>
</ds:datastoreItem>
</file>

<file path=customXml/itemProps5.xml><?xml version="1.0" encoding="utf-8"?>
<ds:datastoreItem xmlns:ds="http://schemas.openxmlformats.org/officeDocument/2006/customXml" ds:itemID="{A5F89A7D-D1ED-46E6-A7BA-F5EF8D8F81D3}">
  <ds:schemaRefs>
    <ds:schemaRef ds:uri="http://schemas.microsoft.com/sharepoint/v3/contenttype/forms"/>
  </ds:schemaRefs>
</ds:datastoreItem>
</file>

<file path=customXml/itemProps6.xml><?xml version="1.0" encoding="utf-8"?>
<ds:datastoreItem xmlns:ds="http://schemas.openxmlformats.org/officeDocument/2006/customXml" ds:itemID="{8B7B102C-873B-4631-A5EB-471457B30B83}">
  <ds:schemaRef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801ff49e-5150-41f0-9cd7-015d16134d38"/>
    <ds:schemaRef ds:uri="http://schemas.microsoft.com/office/2006/metadata/properties"/>
    <ds:schemaRef ds:uri="http://purl.org/dc/terms/"/>
    <ds:schemaRef ds:uri="http://schemas.openxmlformats.org/package/2006/metadata/core-properties"/>
    <ds:schemaRef ds:uri="aaa33240-aed4-492d-84f2-cf9262a9abbc"/>
    <ds:schemaRef ds:uri="21a93588-6fe8-41e9-94dc-424b783ca979"/>
    <ds:schemaRef ds:uri="ec5eb65c-7d19-4b23-bf65-ca68bcd53ae2"/>
  </ds:schemaRefs>
</ds:datastoreItem>
</file>

<file path=customXml/itemProps7.xml><?xml version="1.0" encoding="utf-8"?>
<ds:datastoreItem xmlns:ds="http://schemas.openxmlformats.org/officeDocument/2006/customXml" ds:itemID="{7D13483A-3830-4879-81EB-47356924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9723</Words>
  <Characters>5543</Characters>
  <Application>Microsoft Office Word</Application>
  <DocSecurity>0</DocSecurity>
  <Lines>46</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https:/mul2-mfa.gov.am/tasks/193968/oneclick/Protocol_Eng.docx?token=e49b31876b38def9768539d1df8a38b8</cp:keywords>
  <cp:lastModifiedBy/>
  <cp:revision>1</cp:revision>
  <dcterms:created xsi:type="dcterms:W3CDTF">2021-09-27T15:19:00Z</dcterms:created>
  <dcterms:modified xsi:type="dcterms:W3CDTF">2021-09-28T08:59:00Z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y fmtid="{D5CDD505-2E9C-101B-9397-08002B2CF9AE}" pid="3" name="ContentTypeId">
    <vt:lpwstr>0x010100B1C2858224DA4374904E017A8E9DA548002AAEA2452A5FBC47A4E6E06F854C673C</vt:lpwstr>
  </property>
  <property fmtid="{D5CDD505-2E9C-101B-9397-08002B2CF9AE}" pid="4" name="amStrukturvieniba">
    <vt:lpwstr>8;#Konsulāri-tiesisko jautājumu nodaļa|dc241db4-1624-41ae-a170-38fa05bd2aef</vt:lpwstr>
  </property>
  <property fmtid="{D5CDD505-2E9C-101B-9397-08002B2CF9AE}" pid="5" name="TaxKeywordTaxHTField">
    <vt:lpwstr>https://mul2-mfa.gov.am/tasks/193968/oneclick/Protocol_Eng.docx?token=e49b31876b38def9768539d1df8a38b8|273446ff-09bc-4d82-86b1-a0217a9d210f</vt:lpwstr>
  </property>
  <property fmtid="{D5CDD505-2E9C-101B-9397-08002B2CF9AE}" pid="6" name="amPazimes">
    <vt:lpwstr>395;#https://mul2-mfa.gov.am/tasks/193968/oneclick/Protocol_Eng.docx?token=e49b31876b38def9768539d1df8a38b8|273446ff-09bc-4d82-86b1-a0217a9d210f</vt:lpwstr>
  </property>
  <property fmtid="{D5CDD505-2E9C-101B-9397-08002B2CF9AE}" pid="7" name="amRegistrStrukturvieniba">
    <vt:lpwstr>13;#Konsulārais departaments|ef1155b6-5282-4f40-95c8-7db4257a5d9c</vt:lpwstr>
  </property>
  <property fmtid="{D5CDD505-2E9C-101B-9397-08002B2CF9AE}" pid="8" name="_dlc_policyId">
    <vt:lpwstr/>
  </property>
  <property fmtid="{D5CDD505-2E9C-101B-9397-08002B2CF9AE}" pid="9" name="ItemRetentionFormula">
    <vt:lpwstr/>
  </property>
  <property fmtid="{D5CDD505-2E9C-101B-9397-08002B2CF9AE}" pid="10" name="h71ae947574d4b79a5c438e93525dbed">
    <vt:lpwstr/>
  </property>
  <property fmtid="{D5CDD505-2E9C-101B-9397-08002B2CF9AE}" pid="11" name="amKlasifikators3">
    <vt:lpwstr/>
  </property>
  <property fmtid="{D5CDD505-2E9C-101B-9397-08002B2CF9AE}" pid="12" name="b6ce33424859414bb055d9baa8a6747d">
    <vt:lpwstr/>
  </property>
  <property fmtid="{D5CDD505-2E9C-101B-9397-08002B2CF9AE}" pid="13" name="amKlasifikators1">
    <vt:lpwstr/>
  </property>
  <property fmtid="{D5CDD505-2E9C-101B-9397-08002B2CF9AE}" pid="14" name="bd7b18180f0f400ca769f616f0c275d4">
    <vt:lpwstr/>
  </property>
  <property fmtid="{D5CDD505-2E9C-101B-9397-08002B2CF9AE}" pid="15" name="_docset_NoMedatataSyncRequired">
    <vt:lpwstr>False</vt:lpwstr>
  </property>
  <property fmtid="{D5CDD505-2E9C-101B-9397-08002B2CF9AE}" pid="16" name="amKlasifikators4">
    <vt:lpwstr/>
  </property>
  <property fmtid="{D5CDD505-2E9C-101B-9397-08002B2CF9AE}" pid="17" name="g1d73c0bd3d74d51b9f1d6542264a3d0">
    <vt:lpwstr/>
  </property>
  <property fmtid="{D5CDD505-2E9C-101B-9397-08002B2CF9AE}" pid="18" name="fd98f198e6504849b4ef719fdb39b6db">
    <vt:lpwstr/>
  </property>
  <property fmtid="{D5CDD505-2E9C-101B-9397-08002B2CF9AE}" pid="19" name="amKlasifikators2">
    <vt:lpwstr/>
  </property>
  <property fmtid="{D5CDD505-2E9C-101B-9397-08002B2CF9AE}" pid="20" name="amNosutisanasVeids">
    <vt:lpwstr/>
  </property>
</Properties>
</file>