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5309F" w14:textId="2D74CB2B" w:rsidR="003F3368" w:rsidRPr="00715383" w:rsidRDefault="00A92976" w:rsidP="009A4499">
      <w:pPr>
        <w:pStyle w:val="Heading1"/>
        <w:spacing w:line="240" w:lineRule="auto"/>
        <w:rPr>
          <w:color w:val="auto"/>
        </w:rPr>
      </w:pPr>
      <w:r w:rsidRPr="00715383">
        <w:rPr>
          <w:color w:val="auto"/>
        </w:rPr>
        <w:t xml:space="preserve">Informatīvais ziņojums </w:t>
      </w:r>
    </w:p>
    <w:p w14:paraId="4194414F" w14:textId="136AF0E7" w:rsidR="005758E0" w:rsidRPr="00715383" w:rsidRDefault="00A92976" w:rsidP="009A4499">
      <w:pPr>
        <w:pStyle w:val="Heading1"/>
        <w:spacing w:line="240" w:lineRule="auto"/>
        <w:rPr>
          <w:color w:val="auto"/>
        </w:rPr>
      </w:pPr>
      <w:r w:rsidRPr="00715383">
        <w:rPr>
          <w:color w:val="auto"/>
        </w:rPr>
        <w:t xml:space="preserve">par projekta “Nodokļu pakalpojumu automatizācija” ieviešanas gaitā </w:t>
      </w:r>
      <w:r w:rsidR="003F3368" w:rsidRPr="00715383">
        <w:rPr>
          <w:color w:val="auto"/>
        </w:rPr>
        <w:br/>
      </w:r>
      <w:r w:rsidRPr="00715383">
        <w:rPr>
          <w:color w:val="auto"/>
        </w:rPr>
        <w:t xml:space="preserve">izteikto Latvijas Pašvaldību savienības </w:t>
      </w:r>
      <w:proofErr w:type="spellStart"/>
      <w:r w:rsidRPr="00715383">
        <w:rPr>
          <w:color w:val="auto"/>
        </w:rPr>
        <w:t>problēmjautājumu</w:t>
      </w:r>
      <w:proofErr w:type="spellEnd"/>
      <w:r w:rsidRPr="00715383">
        <w:rPr>
          <w:color w:val="auto"/>
        </w:rPr>
        <w:t xml:space="preserve"> izvērtējumu</w:t>
      </w:r>
    </w:p>
    <w:p w14:paraId="6F9A51BB" w14:textId="77777777" w:rsidR="005758E0" w:rsidRPr="00715383" w:rsidRDefault="00A92976" w:rsidP="009A4499">
      <w:pPr>
        <w:spacing w:after="0" w:line="240" w:lineRule="auto"/>
        <w:ind w:right="2" w:firstLine="709"/>
        <w:jc w:val="center"/>
        <w:rPr>
          <w:color w:val="auto"/>
        </w:rPr>
      </w:pPr>
      <w:r w:rsidRPr="00715383">
        <w:rPr>
          <w:color w:val="auto"/>
        </w:rPr>
        <w:t xml:space="preserve"> </w:t>
      </w:r>
    </w:p>
    <w:p w14:paraId="57DCD0BA" w14:textId="77777777" w:rsidR="00D07C49" w:rsidRPr="00715383" w:rsidRDefault="00A92976" w:rsidP="009A4499">
      <w:pPr>
        <w:spacing w:after="30" w:line="240" w:lineRule="auto"/>
        <w:ind w:right="64" w:firstLine="709"/>
        <w:rPr>
          <w:color w:val="auto"/>
        </w:rPr>
      </w:pPr>
      <w:r w:rsidRPr="00715383">
        <w:rPr>
          <w:color w:val="auto"/>
        </w:rPr>
        <w:t>Informatīvais ziņojums izstrādāts, pamatojoties uz</w:t>
      </w:r>
      <w:r w:rsidR="00D07C49" w:rsidRPr="00715383">
        <w:rPr>
          <w:color w:val="auto"/>
        </w:rPr>
        <w:t>:</w:t>
      </w:r>
    </w:p>
    <w:p w14:paraId="784F8578" w14:textId="79FD6406" w:rsidR="00D07C49" w:rsidRPr="00715383" w:rsidRDefault="00A92976" w:rsidP="009A4499">
      <w:pPr>
        <w:pStyle w:val="ListParagraph"/>
        <w:numPr>
          <w:ilvl w:val="0"/>
          <w:numId w:val="13"/>
        </w:numPr>
        <w:spacing w:after="30" w:line="240" w:lineRule="auto"/>
        <w:ind w:left="0" w:right="64" w:firstLine="709"/>
        <w:rPr>
          <w:color w:val="auto"/>
        </w:rPr>
      </w:pPr>
      <w:r w:rsidRPr="00715383">
        <w:rPr>
          <w:color w:val="auto"/>
        </w:rPr>
        <w:t>Ministru kabineta 2021.</w:t>
      </w:r>
      <w:r w:rsidR="00422154" w:rsidRPr="00715383">
        <w:rPr>
          <w:color w:val="auto"/>
        </w:rPr>
        <w:t> </w:t>
      </w:r>
      <w:r w:rsidRPr="00715383">
        <w:rPr>
          <w:color w:val="auto"/>
        </w:rPr>
        <w:t>gada 8.</w:t>
      </w:r>
      <w:r w:rsidR="00422154" w:rsidRPr="00715383">
        <w:rPr>
          <w:color w:val="auto"/>
        </w:rPr>
        <w:t> </w:t>
      </w:r>
      <w:r w:rsidRPr="00715383">
        <w:rPr>
          <w:color w:val="auto"/>
        </w:rPr>
        <w:t>jūnija sēdes protokola Nr.</w:t>
      </w:r>
      <w:r w:rsidR="00422154" w:rsidRPr="00715383">
        <w:rPr>
          <w:color w:val="auto"/>
        </w:rPr>
        <w:t> </w:t>
      </w:r>
      <w:r w:rsidRPr="00715383">
        <w:rPr>
          <w:color w:val="auto"/>
        </w:rPr>
        <w:t>46, 33.</w:t>
      </w:r>
      <w:r w:rsidR="005E0E90" w:rsidRPr="00715383">
        <w:rPr>
          <w:color w:val="auto"/>
        </w:rPr>
        <w:t> </w:t>
      </w:r>
      <w:r w:rsidRPr="00715383">
        <w:rPr>
          <w:color w:val="auto"/>
        </w:rPr>
        <w:t>§ 4.</w:t>
      </w:r>
      <w:r w:rsidR="009A4499" w:rsidRPr="00715383">
        <w:rPr>
          <w:color w:val="auto"/>
        </w:rPr>
        <w:t> </w:t>
      </w:r>
      <w:r w:rsidRPr="00715383">
        <w:rPr>
          <w:color w:val="auto"/>
        </w:rPr>
        <w:t xml:space="preserve">punktā doto uzdevumu, saskaņā ar kuru Latvijas Pašvaldību savienības atzinumā norādīto </w:t>
      </w:r>
      <w:proofErr w:type="spellStart"/>
      <w:r w:rsidRPr="00715383">
        <w:rPr>
          <w:color w:val="auto"/>
        </w:rPr>
        <w:t>problēmjautājumu</w:t>
      </w:r>
      <w:proofErr w:type="spellEnd"/>
      <w:r w:rsidRPr="00715383">
        <w:rPr>
          <w:color w:val="auto"/>
        </w:rPr>
        <w:t xml:space="preserve"> risināšanai Valsts ieņēmumu dienestam sadarbībā ar Vides aizsardzības un reģionālās attīstības ministriju sešu mēnešu laikā </w:t>
      </w:r>
      <w:r w:rsidR="005E0E90" w:rsidRPr="00715383">
        <w:rPr>
          <w:color w:val="auto"/>
        </w:rPr>
        <w:t>jā</w:t>
      </w:r>
      <w:r w:rsidRPr="00715383">
        <w:rPr>
          <w:color w:val="auto"/>
        </w:rPr>
        <w:t xml:space="preserve">sagatavo un noteiktā kārtībā </w:t>
      </w:r>
      <w:r w:rsidR="005E0E90" w:rsidRPr="00715383">
        <w:rPr>
          <w:color w:val="auto"/>
        </w:rPr>
        <w:t xml:space="preserve">jāiesniedz </w:t>
      </w:r>
      <w:r w:rsidRPr="00715383">
        <w:rPr>
          <w:color w:val="auto"/>
        </w:rPr>
        <w:t xml:space="preserve">izskatīšanai Ministru kabinetā </w:t>
      </w:r>
      <w:r w:rsidR="005E0E90" w:rsidRPr="00715383">
        <w:rPr>
          <w:color w:val="auto"/>
        </w:rPr>
        <w:t>informatīvais ziņojums</w:t>
      </w:r>
      <w:r w:rsidR="00194471" w:rsidRPr="00715383">
        <w:rPr>
          <w:color w:val="auto"/>
        </w:rPr>
        <w:t>;</w:t>
      </w:r>
    </w:p>
    <w:p w14:paraId="2BC3FF3F" w14:textId="08F32123" w:rsidR="00D07C49" w:rsidRPr="00715383" w:rsidRDefault="00D07C49" w:rsidP="009A4499">
      <w:pPr>
        <w:pStyle w:val="ListParagraph"/>
        <w:numPr>
          <w:ilvl w:val="0"/>
          <w:numId w:val="13"/>
        </w:numPr>
        <w:spacing w:after="30" w:line="240" w:lineRule="auto"/>
        <w:ind w:left="0" w:right="64" w:firstLine="709"/>
        <w:rPr>
          <w:color w:val="auto"/>
        </w:rPr>
      </w:pPr>
      <w:r w:rsidRPr="00715383">
        <w:rPr>
          <w:color w:val="auto"/>
        </w:rPr>
        <w:t>Valsts sekretāru 2022.</w:t>
      </w:r>
      <w:r w:rsidR="00422154" w:rsidRPr="00715383">
        <w:rPr>
          <w:color w:val="auto"/>
        </w:rPr>
        <w:t> </w:t>
      </w:r>
      <w:r w:rsidRPr="00715383">
        <w:rPr>
          <w:color w:val="auto"/>
        </w:rPr>
        <w:t>gada 20.</w:t>
      </w:r>
      <w:r w:rsidR="00422154" w:rsidRPr="00715383">
        <w:rPr>
          <w:color w:val="auto"/>
        </w:rPr>
        <w:t> </w:t>
      </w:r>
      <w:r w:rsidRPr="00715383">
        <w:rPr>
          <w:color w:val="auto"/>
        </w:rPr>
        <w:t xml:space="preserve">oktobra </w:t>
      </w:r>
      <w:r w:rsidR="00BC3CE8" w:rsidRPr="00715383">
        <w:rPr>
          <w:color w:val="auto"/>
        </w:rPr>
        <w:t>sanāksmes protokola Nr. 33</w:t>
      </w:r>
      <w:r w:rsidR="009A4499" w:rsidRPr="00715383">
        <w:rPr>
          <w:color w:val="auto"/>
        </w:rPr>
        <w:t> </w:t>
      </w:r>
      <w:r w:rsidR="00BC3CE8" w:rsidRPr="00715383">
        <w:rPr>
          <w:color w:val="auto"/>
        </w:rPr>
        <w:t>2. § 3.</w:t>
      </w:r>
      <w:r w:rsidR="005E0E90" w:rsidRPr="00715383">
        <w:rPr>
          <w:color w:val="auto"/>
        </w:rPr>
        <w:t> </w:t>
      </w:r>
      <w:r w:rsidR="00BC3CE8" w:rsidRPr="00715383">
        <w:rPr>
          <w:color w:val="auto"/>
        </w:rPr>
        <w:t xml:space="preserve">punktā doto </w:t>
      </w:r>
      <w:r w:rsidR="00BC3CE8" w:rsidRPr="00715383">
        <w:rPr>
          <w:color w:val="auto"/>
          <w:szCs w:val="28"/>
        </w:rPr>
        <w:t>uzdevumu</w:t>
      </w:r>
      <w:r w:rsidR="00BC3CE8" w:rsidRPr="00715383">
        <w:rPr>
          <w:color w:val="auto"/>
          <w:szCs w:val="28"/>
          <w:shd w:val="clear" w:color="auto" w:fill="FFFFFF"/>
        </w:rPr>
        <w:t xml:space="preserve"> izvērtēt jautājumu par likumā </w:t>
      </w:r>
      <w:r w:rsidR="00F40D5B" w:rsidRPr="00715383">
        <w:rPr>
          <w:color w:val="auto"/>
          <w:szCs w:val="28"/>
          <w:shd w:val="clear" w:color="auto" w:fill="FFFFFF"/>
        </w:rPr>
        <w:t>“</w:t>
      </w:r>
      <w:r w:rsidR="00BC3CE8" w:rsidRPr="00715383">
        <w:rPr>
          <w:color w:val="auto"/>
          <w:szCs w:val="28"/>
          <w:shd w:val="clear" w:color="auto" w:fill="FFFFFF"/>
        </w:rPr>
        <w:t>Par nodokļiem un nodevām</w:t>
      </w:r>
      <w:r w:rsidR="00F40D5B" w:rsidRPr="00715383">
        <w:rPr>
          <w:color w:val="auto"/>
          <w:szCs w:val="28"/>
          <w:shd w:val="clear" w:color="auto" w:fill="FFFFFF"/>
        </w:rPr>
        <w:t>”</w:t>
      </w:r>
      <w:r w:rsidR="00BC3CE8" w:rsidRPr="00715383">
        <w:rPr>
          <w:color w:val="auto"/>
          <w:szCs w:val="28"/>
          <w:shd w:val="clear" w:color="auto" w:fill="FFFFFF"/>
        </w:rPr>
        <w:t xml:space="preserve"> ietvertā termina </w:t>
      </w:r>
      <w:r w:rsidR="00D333F8" w:rsidRPr="00715383">
        <w:rPr>
          <w:color w:val="auto"/>
          <w:szCs w:val="28"/>
          <w:shd w:val="clear" w:color="auto" w:fill="FFFFFF"/>
        </w:rPr>
        <w:t>“</w:t>
      </w:r>
      <w:r w:rsidR="00BC3CE8" w:rsidRPr="00715383">
        <w:rPr>
          <w:color w:val="auto"/>
          <w:szCs w:val="28"/>
          <w:shd w:val="clear" w:color="auto" w:fill="FFFFFF"/>
        </w:rPr>
        <w:t>struktūrvienība</w:t>
      </w:r>
      <w:r w:rsidR="00D333F8" w:rsidRPr="00715383">
        <w:rPr>
          <w:color w:val="auto"/>
          <w:szCs w:val="28"/>
          <w:shd w:val="clear" w:color="auto" w:fill="FFFFFF"/>
        </w:rPr>
        <w:t>”</w:t>
      </w:r>
      <w:r w:rsidR="00BC3CE8" w:rsidRPr="00715383">
        <w:rPr>
          <w:color w:val="auto"/>
          <w:szCs w:val="28"/>
          <w:shd w:val="clear" w:color="auto" w:fill="FFFFFF"/>
        </w:rPr>
        <w:t xml:space="preserve"> maiņu, lai tas atbilstu lietošanas būtībai</w:t>
      </w:r>
      <w:r w:rsidRPr="00715383">
        <w:rPr>
          <w:color w:val="auto"/>
        </w:rPr>
        <w:t>.</w:t>
      </w:r>
    </w:p>
    <w:p w14:paraId="0C977A41" w14:textId="54964D1E" w:rsidR="005758E0" w:rsidRPr="00715383" w:rsidRDefault="00A92976" w:rsidP="009A4499">
      <w:pPr>
        <w:spacing w:after="29" w:line="240" w:lineRule="auto"/>
        <w:ind w:left="-15" w:right="64"/>
        <w:rPr>
          <w:color w:val="auto"/>
        </w:rPr>
      </w:pPr>
      <w:r w:rsidRPr="00715383">
        <w:rPr>
          <w:color w:val="auto"/>
        </w:rPr>
        <w:t>Valsts ieņēmumu dienests (turpmāk – VID) ir izstrādājis informatīvo ziņojumu, lai rastu ilgtspējīgu, efektīvu un prasībām atbilstošu risinājumu Latvijas Pašvaldību savienības (turpmāk – LPS) 2021.</w:t>
      </w:r>
      <w:r w:rsidR="00194471" w:rsidRPr="00715383">
        <w:rPr>
          <w:color w:val="auto"/>
        </w:rPr>
        <w:t> </w:t>
      </w:r>
      <w:r w:rsidRPr="00715383">
        <w:rPr>
          <w:color w:val="auto"/>
        </w:rPr>
        <w:t>gada 22.</w:t>
      </w:r>
      <w:r w:rsidR="00194471" w:rsidRPr="00715383">
        <w:rPr>
          <w:color w:val="auto"/>
        </w:rPr>
        <w:t> </w:t>
      </w:r>
      <w:r w:rsidRPr="00715383">
        <w:rPr>
          <w:color w:val="auto"/>
        </w:rPr>
        <w:t>aprīļa atzinumā Nr.</w:t>
      </w:r>
      <w:r w:rsidR="00CA526E" w:rsidRPr="00715383">
        <w:rPr>
          <w:color w:val="auto"/>
        </w:rPr>
        <w:t> </w:t>
      </w:r>
      <w:r w:rsidRPr="00715383">
        <w:rPr>
          <w:color w:val="auto"/>
        </w:rPr>
        <w:t>202103/SAN3341/SP455/NOS288 “Par precizēto Ministru kabineta rīkojuma projektu “Par informācijas sabiedrības attīstības pamatnostādņu ieviešanu publiskās pārvaldes informācijas sistēmu jomā (</w:t>
      </w:r>
      <w:proofErr w:type="spellStart"/>
      <w:r w:rsidRPr="00715383">
        <w:rPr>
          <w:color w:val="auto"/>
        </w:rPr>
        <w:t>mērķarhitektūras</w:t>
      </w:r>
      <w:proofErr w:type="spellEnd"/>
      <w:r w:rsidRPr="00715383">
        <w:rPr>
          <w:color w:val="auto"/>
        </w:rPr>
        <w:t xml:space="preserve"> 59.0</w:t>
      </w:r>
      <w:r w:rsidR="00422154" w:rsidRPr="00715383">
        <w:rPr>
          <w:color w:val="auto"/>
        </w:rPr>
        <w:t> </w:t>
      </w:r>
      <w:r w:rsidRPr="00715383">
        <w:rPr>
          <w:color w:val="auto"/>
        </w:rPr>
        <w:t xml:space="preserve">versija)”” (turpmāk – LPS atzinums) (pielikumā) </w:t>
      </w:r>
      <w:r w:rsidR="00CA526E" w:rsidRPr="00715383">
        <w:rPr>
          <w:color w:val="auto"/>
        </w:rPr>
        <w:t xml:space="preserve">iekļautajiem </w:t>
      </w:r>
      <w:proofErr w:type="spellStart"/>
      <w:r w:rsidRPr="00715383">
        <w:rPr>
          <w:color w:val="auto"/>
        </w:rPr>
        <w:t>problēmjautājumiem</w:t>
      </w:r>
      <w:proofErr w:type="spellEnd"/>
      <w:r w:rsidRPr="00715383">
        <w:rPr>
          <w:color w:val="auto"/>
        </w:rPr>
        <w:t xml:space="preserve"> projekta “Nodokļu pakalpojumu automatizācija” ieviešanas gaitā. Minētā projekta mērķis ir samazināt administratīvo slogu uzņēmējdarbībai un paaugstināt Latvijas komersantu konkurētspēju Eiropas Savienības kopējā tirgū, paātrināt un pilnveidot VID pakalpojumu sniegšanu, kas saistīti ar nodokļu nomaksu un atmaksu, sniedzot ātrāku atbalstu, un nodrošināt ātrāku apgrozāmo līdzekļu apriti uzņēmējdarbībā un mājsaimniecībās, veicinot ārkārtējās situācijas (Covid-19) radīto seku mazināšanu, kā arī pilnveidot VID pamatdarbības procesu automatizāciju, izveidot </w:t>
      </w:r>
      <w:proofErr w:type="spellStart"/>
      <w:r w:rsidRPr="00715383">
        <w:rPr>
          <w:color w:val="auto"/>
        </w:rPr>
        <w:t>proaktīvu</w:t>
      </w:r>
      <w:proofErr w:type="spellEnd"/>
      <w:r w:rsidRPr="00715383">
        <w:rPr>
          <w:color w:val="auto"/>
        </w:rPr>
        <w:t xml:space="preserve"> VID e-pakalpojumu</w:t>
      </w:r>
      <w:r w:rsidR="00A04643" w:rsidRPr="00715383">
        <w:rPr>
          <w:color w:val="auto"/>
        </w:rPr>
        <w:t xml:space="preserve"> un </w:t>
      </w:r>
      <w:r w:rsidRPr="00715383">
        <w:rPr>
          <w:color w:val="auto"/>
        </w:rPr>
        <w:t xml:space="preserve">uzlabot VID datu pieejamību un </w:t>
      </w:r>
      <w:proofErr w:type="spellStart"/>
      <w:r w:rsidRPr="00715383">
        <w:rPr>
          <w:color w:val="auto"/>
        </w:rPr>
        <w:t>atkalizmantojamību</w:t>
      </w:r>
      <w:proofErr w:type="spellEnd"/>
      <w:r w:rsidRPr="00715383">
        <w:rPr>
          <w:color w:val="auto"/>
        </w:rPr>
        <w:t>.</w:t>
      </w:r>
    </w:p>
    <w:p w14:paraId="2A39DA65" w14:textId="710B9946" w:rsidR="005758E0" w:rsidRPr="00715383" w:rsidRDefault="00A92976" w:rsidP="009A4499">
      <w:pPr>
        <w:spacing w:after="28" w:line="240" w:lineRule="auto"/>
        <w:ind w:left="-15" w:right="64"/>
        <w:rPr>
          <w:color w:val="auto"/>
        </w:rPr>
      </w:pPr>
      <w:r w:rsidRPr="00715383">
        <w:rPr>
          <w:color w:val="auto"/>
        </w:rPr>
        <w:t xml:space="preserve">LPS atzinumā </w:t>
      </w:r>
      <w:r w:rsidR="00E34EA8" w:rsidRPr="00715383">
        <w:rPr>
          <w:color w:val="auto"/>
        </w:rPr>
        <w:t>iekļāva</w:t>
      </w:r>
      <w:r w:rsidRPr="00715383">
        <w:rPr>
          <w:color w:val="auto"/>
        </w:rPr>
        <w:t xml:space="preserve"> vairākus </w:t>
      </w:r>
      <w:proofErr w:type="spellStart"/>
      <w:r w:rsidRPr="00715383">
        <w:rPr>
          <w:color w:val="auto"/>
        </w:rPr>
        <w:t>problēmjautājumus</w:t>
      </w:r>
      <w:proofErr w:type="spellEnd"/>
      <w:r w:rsidRPr="00715383">
        <w:rPr>
          <w:color w:val="auto"/>
        </w:rPr>
        <w:t>, kuriem VID sadarbībā ar Vides aizsardzības un reģionālās attīstības ministriju (turpmāk – VARAM) jārod risinājums.</w:t>
      </w:r>
    </w:p>
    <w:p w14:paraId="087C12D0" w14:textId="584B2521" w:rsidR="005758E0" w:rsidRPr="00715383" w:rsidRDefault="00A92976" w:rsidP="009A4499">
      <w:pPr>
        <w:numPr>
          <w:ilvl w:val="0"/>
          <w:numId w:val="1"/>
        </w:numPr>
        <w:spacing w:after="33" w:line="240" w:lineRule="auto"/>
        <w:ind w:right="64"/>
        <w:rPr>
          <w:color w:val="auto"/>
        </w:rPr>
      </w:pPr>
      <w:r w:rsidRPr="00715383">
        <w:rPr>
          <w:color w:val="auto"/>
        </w:rPr>
        <w:t>VID izstrādāt Ministru kabineta noteikumu projektu “Grozījumi Ministru kabineta 2015.</w:t>
      </w:r>
      <w:r w:rsidR="00194471" w:rsidRPr="00715383">
        <w:rPr>
          <w:color w:val="auto"/>
        </w:rPr>
        <w:t> </w:t>
      </w:r>
      <w:r w:rsidRPr="00715383">
        <w:rPr>
          <w:color w:val="auto"/>
        </w:rPr>
        <w:t>gada 22.</w:t>
      </w:r>
      <w:r w:rsidR="00194471" w:rsidRPr="00715383">
        <w:rPr>
          <w:color w:val="auto"/>
        </w:rPr>
        <w:t> </w:t>
      </w:r>
      <w:r w:rsidRPr="00715383">
        <w:rPr>
          <w:color w:val="auto"/>
        </w:rPr>
        <w:t>septembra noteikumos Nr.</w:t>
      </w:r>
      <w:r w:rsidR="00194471" w:rsidRPr="00715383">
        <w:rPr>
          <w:color w:val="auto"/>
        </w:rPr>
        <w:t> </w:t>
      </w:r>
      <w:r w:rsidRPr="00715383">
        <w:rPr>
          <w:color w:val="auto"/>
        </w:rPr>
        <w:t>537 “Noteikumi par nodokļu maksātāju un nodokļu maksātāju struktūrvienību reģistrāciju Valsts ieņēmumu dienestā””, ņemot vērā LPS rosinājumus, kā arī veicinot Valsts informācijas sistēmu likuma 6.</w:t>
      </w:r>
      <w:r w:rsidR="00194471" w:rsidRPr="00715383">
        <w:rPr>
          <w:color w:val="auto"/>
        </w:rPr>
        <w:t> </w:t>
      </w:r>
      <w:r w:rsidRPr="00715383">
        <w:rPr>
          <w:color w:val="auto"/>
        </w:rPr>
        <w:t>panta otrās un trešās daļas, kā arī Nekustamā īpašuma valsts kadastra likuma 55.</w:t>
      </w:r>
      <w:r w:rsidR="00194471" w:rsidRPr="00715383">
        <w:rPr>
          <w:color w:val="auto"/>
        </w:rPr>
        <w:t> </w:t>
      </w:r>
      <w:r w:rsidRPr="00715383">
        <w:rPr>
          <w:color w:val="auto"/>
        </w:rPr>
        <w:t>panta trešās daļas īstenošanu praksē.</w:t>
      </w:r>
    </w:p>
    <w:p w14:paraId="1AEA58EE" w14:textId="25195749" w:rsidR="005758E0" w:rsidRPr="00715383" w:rsidRDefault="00A92976" w:rsidP="009A4499">
      <w:pPr>
        <w:numPr>
          <w:ilvl w:val="0"/>
          <w:numId w:val="1"/>
        </w:numPr>
        <w:spacing w:after="29" w:line="240" w:lineRule="auto"/>
        <w:ind w:right="64"/>
        <w:rPr>
          <w:color w:val="auto"/>
        </w:rPr>
      </w:pPr>
      <w:r w:rsidRPr="00715383">
        <w:rPr>
          <w:color w:val="auto"/>
        </w:rPr>
        <w:t xml:space="preserve">Papildināt projekta sasniedzamos rādītājus, nosakot to datu kopu skaitu, kas būs atvērtie brīvpiekļuves dati, kā arī to datu kopu skaitu, kas būs tikai </w:t>
      </w:r>
      <w:proofErr w:type="spellStart"/>
      <w:r w:rsidRPr="00715383">
        <w:rPr>
          <w:color w:val="auto"/>
        </w:rPr>
        <w:t>atkalizmantojamas</w:t>
      </w:r>
      <w:proofErr w:type="spellEnd"/>
      <w:r w:rsidRPr="00715383">
        <w:rPr>
          <w:color w:val="auto"/>
        </w:rPr>
        <w:t>, atbilstoši normatīvajos aktos noteiktajām tiesībām lietot šos datus.</w:t>
      </w:r>
    </w:p>
    <w:p w14:paraId="2B62721C" w14:textId="3D5A1868" w:rsidR="005758E0" w:rsidRPr="00715383" w:rsidRDefault="00A92976" w:rsidP="009A4499">
      <w:pPr>
        <w:numPr>
          <w:ilvl w:val="0"/>
          <w:numId w:val="1"/>
        </w:numPr>
        <w:spacing w:after="67" w:line="240" w:lineRule="auto"/>
        <w:ind w:right="64"/>
        <w:rPr>
          <w:color w:val="auto"/>
        </w:rPr>
      </w:pPr>
      <w:r w:rsidRPr="00715383">
        <w:rPr>
          <w:color w:val="auto"/>
        </w:rPr>
        <w:t xml:space="preserve">Pilnveidot VID </w:t>
      </w:r>
      <w:r w:rsidR="00752E5E" w:rsidRPr="00715383">
        <w:rPr>
          <w:color w:val="auto"/>
        </w:rPr>
        <w:t>e</w:t>
      </w:r>
      <w:r w:rsidRPr="00715383">
        <w:rPr>
          <w:color w:val="auto"/>
        </w:rPr>
        <w:t>lektroniskās deklarēšanas sistēmu (turpmāk – EDS), atļaujot integrēt</w:t>
      </w:r>
      <w:r w:rsidR="00447AF4" w:rsidRPr="00715383">
        <w:rPr>
          <w:color w:val="auto"/>
        </w:rPr>
        <w:t xml:space="preserve"> pakalpojumu</w:t>
      </w:r>
      <w:r w:rsidRPr="00715383">
        <w:rPr>
          <w:color w:val="auto"/>
        </w:rPr>
        <w:t xml:space="preserve"> “pilnvarotais e-pakalpojums” un vienlaikus EDS veicot atzīmes, ka persona EDS lietojusi nevis pati, bet ar pilnvarotās personas </w:t>
      </w:r>
      <w:r w:rsidRPr="00715383">
        <w:rPr>
          <w:color w:val="auto"/>
        </w:rPr>
        <w:lastRenderedPageBreak/>
        <w:t xml:space="preserve">palīdzību. Papildināt projektu ar detalizētu aprakstu, kādā veidā </w:t>
      </w:r>
      <w:r w:rsidR="00BF4254" w:rsidRPr="00715383">
        <w:rPr>
          <w:color w:val="auto"/>
        </w:rPr>
        <w:t xml:space="preserve">šai personu grupai </w:t>
      </w:r>
      <w:r w:rsidRPr="00715383">
        <w:rPr>
          <w:color w:val="auto"/>
        </w:rPr>
        <w:t>tiks paziņoti uz VID iniciatīvas pamata izdoti dokumenti</w:t>
      </w:r>
      <w:r w:rsidR="00BF4254" w:rsidRPr="00715383">
        <w:rPr>
          <w:color w:val="auto"/>
        </w:rPr>
        <w:t xml:space="preserve"> un informācija</w:t>
      </w:r>
      <w:r w:rsidRPr="00715383">
        <w:rPr>
          <w:color w:val="auto"/>
        </w:rPr>
        <w:t>, t.</w:t>
      </w:r>
      <w:r w:rsidR="00EC0755" w:rsidRPr="00715383">
        <w:rPr>
          <w:color w:val="auto"/>
        </w:rPr>
        <w:t> </w:t>
      </w:r>
      <w:r w:rsidRPr="00715383">
        <w:rPr>
          <w:color w:val="auto"/>
        </w:rPr>
        <w:t>sk. automātiska iedzīvotāju ienākuma nodokļa atmaksas paziņošana fiziskām personām, k</w:t>
      </w:r>
      <w:r w:rsidR="00BF4254" w:rsidRPr="00715383">
        <w:rPr>
          <w:color w:val="auto"/>
        </w:rPr>
        <w:t>uras</w:t>
      </w:r>
      <w:r w:rsidRPr="00715383">
        <w:rPr>
          <w:color w:val="auto"/>
        </w:rPr>
        <w:t xml:space="preserve"> nelieto datorus vai </w:t>
      </w:r>
      <w:proofErr w:type="spellStart"/>
      <w:r w:rsidRPr="00715383">
        <w:rPr>
          <w:color w:val="auto"/>
        </w:rPr>
        <w:t>viedierīces</w:t>
      </w:r>
      <w:proofErr w:type="spellEnd"/>
      <w:r w:rsidRPr="00715383">
        <w:rPr>
          <w:color w:val="auto"/>
        </w:rPr>
        <w:t xml:space="preserve"> un tikai ar konsultantu palīdzību kļuvušas par EDS lietotājām, bet faktiski </w:t>
      </w:r>
      <w:r w:rsidR="00BF4254" w:rsidRPr="00715383">
        <w:rPr>
          <w:color w:val="auto"/>
        </w:rPr>
        <w:t xml:space="preserve">nav </w:t>
      </w:r>
      <w:r w:rsidRPr="00715383">
        <w:rPr>
          <w:color w:val="auto"/>
        </w:rPr>
        <w:t xml:space="preserve">EDS </w:t>
      </w:r>
      <w:r w:rsidR="00EC0755" w:rsidRPr="00715383">
        <w:rPr>
          <w:color w:val="auto"/>
        </w:rPr>
        <w:t>lietotājas</w:t>
      </w:r>
      <w:r w:rsidRPr="00715383">
        <w:rPr>
          <w:color w:val="auto"/>
        </w:rPr>
        <w:t>.</w:t>
      </w:r>
    </w:p>
    <w:p w14:paraId="7AC0793B" w14:textId="44672F1D" w:rsidR="005758E0" w:rsidRPr="00715383" w:rsidRDefault="00A92976" w:rsidP="009A4499">
      <w:pPr>
        <w:numPr>
          <w:ilvl w:val="0"/>
          <w:numId w:val="1"/>
        </w:numPr>
        <w:spacing w:after="33" w:line="240" w:lineRule="auto"/>
        <w:ind w:right="64"/>
        <w:rPr>
          <w:color w:val="auto"/>
        </w:rPr>
      </w:pPr>
      <w:r w:rsidRPr="00715383">
        <w:rPr>
          <w:color w:val="auto"/>
        </w:rPr>
        <w:t xml:space="preserve">VARAM iesniegt Ministru kabinetā normatīvo aktu projektus, paredzot publiskās pārvaldes pāreju uz pilnībā elektronisku dokumentu apriti, visus elektroniskos dokumentus nosūtot uz Oficiālās elektroniskās adreses informācijas sistēmu, sistēmas pārzinim nodrošinot korespondences, kuru adresāts nav aktivizējis oficiālās elektroniskās adreses lietojumam, automatizētu pārvēršanu papīra dokumenta atvasinājumā, to nosūtot adresātam uz tā </w:t>
      </w:r>
      <w:r w:rsidR="00C2728B" w:rsidRPr="00715383">
        <w:rPr>
          <w:color w:val="auto"/>
        </w:rPr>
        <w:t xml:space="preserve">deklarētās </w:t>
      </w:r>
      <w:r w:rsidR="00BF4254" w:rsidRPr="00715383">
        <w:rPr>
          <w:color w:val="auto"/>
        </w:rPr>
        <w:t xml:space="preserve">dzīvesvietas </w:t>
      </w:r>
      <w:r w:rsidRPr="00715383">
        <w:rPr>
          <w:color w:val="auto"/>
        </w:rPr>
        <w:t>adresi.</w:t>
      </w:r>
    </w:p>
    <w:p w14:paraId="44F7BD33" w14:textId="1462E3A1" w:rsidR="005758E0" w:rsidRPr="00715383" w:rsidRDefault="00A92976" w:rsidP="009A4499">
      <w:pPr>
        <w:numPr>
          <w:ilvl w:val="0"/>
          <w:numId w:val="1"/>
        </w:numPr>
        <w:spacing w:line="240" w:lineRule="auto"/>
        <w:ind w:right="64"/>
        <w:rPr>
          <w:color w:val="auto"/>
        </w:rPr>
      </w:pPr>
      <w:r w:rsidRPr="00715383">
        <w:rPr>
          <w:color w:val="auto"/>
        </w:rPr>
        <w:t>Līdz publiskās pārvaldes pilnīgai pārejai uz elektronisku dokumentu apriti VID nodrošināt fiziskajām personām, kas nav saimnieciskās darbības veicējas, dokumentu paziņošanu Paziņošanas likumā noteiktajā vispārējā kārtībā, ja vien minētās personas nav nepārprotami piekritušas dokumentu paziņošanai tikai EDS.</w:t>
      </w:r>
    </w:p>
    <w:p w14:paraId="4EC08A86" w14:textId="06F889DA" w:rsidR="00E34EA8" w:rsidRPr="00715383" w:rsidRDefault="00C2728B" w:rsidP="009A4499">
      <w:pPr>
        <w:numPr>
          <w:ilvl w:val="0"/>
          <w:numId w:val="1"/>
        </w:numPr>
        <w:spacing w:line="240" w:lineRule="auto"/>
        <w:ind w:right="64"/>
        <w:rPr>
          <w:color w:val="auto"/>
        </w:rPr>
      </w:pPr>
      <w:r w:rsidRPr="00715383">
        <w:rPr>
          <w:color w:val="auto"/>
        </w:rPr>
        <w:t>V</w:t>
      </w:r>
      <w:r w:rsidR="00E34EA8" w:rsidRPr="00715383">
        <w:rPr>
          <w:color w:val="auto"/>
        </w:rPr>
        <w:t xml:space="preserve">alsts sekretāru </w:t>
      </w:r>
      <w:r w:rsidRPr="00715383">
        <w:rPr>
          <w:color w:val="auto"/>
        </w:rPr>
        <w:t xml:space="preserve">2022. gada 20. oktobra </w:t>
      </w:r>
      <w:r w:rsidR="00BC3CE8" w:rsidRPr="00715383">
        <w:rPr>
          <w:color w:val="auto"/>
        </w:rPr>
        <w:t>sanāksmes protokola Nr. 33 2. § 3.</w:t>
      </w:r>
      <w:r w:rsidR="0086373F" w:rsidRPr="00715383">
        <w:rPr>
          <w:color w:val="auto"/>
        </w:rPr>
        <w:t xml:space="preserve"> </w:t>
      </w:r>
      <w:r w:rsidR="00BC3CE8" w:rsidRPr="00715383">
        <w:rPr>
          <w:color w:val="auto"/>
        </w:rPr>
        <w:t>punktā</w:t>
      </w:r>
      <w:r w:rsidR="00BC3CE8" w:rsidRPr="00715383" w:rsidDel="008F487F">
        <w:rPr>
          <w:color w:val="auto"/>
        </w:rPr>
        <w:t xml:space="preserve"> </w:t>
      </w:r>
      <w:r w:rsidR="00BC3CE8" w:rsidRPr="00715383">
        <w:rPr>
          <w:color w:val="auto"/>
        </w:rPr>
        <w:t>iekļauts LPS</w:t>
      </w:r>
      <w:r w:rsidR="00E34EA8" w:rsidRPr="00715383">
        <w:rPr>
          <w:color w:val="auto"/>
        </w:rPr>
        <w:t xml:space="preserve"> </w:t>
      </w:r>
      <w:r w:rsidR="00BF4254" w:rsidRPr="00715383">
        <w:rPr>
          <w:color w:val="auto"/>
        </w:rPr>
        <w:t>priekšlikum</w:t>
      </w:r>
      <w:r w:rsidR="00BC3CE8" w:rsidRPr="00715383">
        <w:rPr>
          <w:color w:val="auto"/>
        </w:rPr>
        <w:t>s</w:t>
      </w:r>
      <w:r w:rsidR="00BF4254" w:rsidRPr="00715383">
        <w:rPr>
          <w:color w:val="auto"/>
        </w:rPr>
        <w:t xml:space="preserve"> </w:t>
      </w:r>
      <w:r w:rsidR="00E34EA8" w:rsidRPr="00715383">
        <w:rPr>
          <w:color w:val="auto"/>
        </w:rPr>
        <w:t>likuma “Par nodokļiem un nodevām” 1.</w:t>
      </w:r>
      <w:r w:rsidR="00BF4254" w:rsidRPr="00715383">
        <w:rPr>
          <w:color w:val="auto"/>
        </w:rPr>
        <w:t> </w:t>
      </w:r>
      <w:r w:rsidR="00E34EA8" w:rsidRPr="00715383">
        <w:rPr>
          <w:color w:val="auto"/>
        </w:rPr>
        <w:t>panta 24.</w:t>
      </w:r>
      <w:r w:rsidR="00BF4254" w:rsidRPr="00715383">
        <w:rPr>
          <w:color w:val="auto"/>
        </w:rPr>
        <w:t> </w:t>
      </w:r>
      <w:r w:rsidR="00E34EA8" w:rsidRPr="00715383">
        <w:rPr>
          <w:color w:val="auto"/>
        </w:rPr>
        <w:t>punktā iekļauto terminu “struktūrvienība” aizstāt ar citu aktuālāku terminu, piemēram, terminu “saimnieciskās darbības vieta”.</w:t>
      </w:r>
    </w:p>
    <w:p w14:paraId="6F22359A" w14:textId="77777777" w:rsidR="005758E0" w:rsidRPr="00715383" w:rsidRDefault="00A92976" w:rsidP="009A4499">
      <w:pPr>
        <w:spacing w:after="26" w:line="240" w:lineRule="auto"/>
        <w:ind w:right="2" w:firstLine="0"/>
        <w:jc w:val="center"/>
        <w:rPr>
          <w:color w:val="auto"/>
        </w:rPr>
      </w:pPr>
      <w:r w:rsidRPr="00715383">
        <w:rPr>
          <w:color w:val="auto"/>
        </w:rPr>
        <w:t xml:space="preserve"> </w:t>
      </w:r>
    </w:p>
    <w:p w14:paraId="0E6F3A40" w14:textId="5281564E" w:rsidR="005758E0" w:rsidRPr="00715383" w:rsidRDefault="00A92976" w:rsidP="009A4499">
      <w:pPr>
        <w:pStyle w:val="Heading1"/>
        <w:spacing w:line="240" w:lineRule="auto"/>
        <w:ind w:right="75"/>
        <w:rPr>
          <w:color w:val="auto"/>
        </w:rPr>
      </w:pPr>
      <w:r w:rsidRPr="00715383">
        <w:rPr>
          <w:color w:val="auto"/>
        </w:rPr>
        <w:t>1.</w:t>
      </w:r>
      <w:r w:rsidR="00422154" w:rsidRPr="00715383">
        <w:rPr>
          <w:color w:val="auto"/>
        </w:rPr>
        <w:t> </w:t>
      </w:r>
      <w:r w:rsidRPr="00715383">
        <w:rPr>
          <w:color w:val="auto"/>
        </w:rPr>
        <w:t>Situācijas raksturojums un priekšlikumi</w:t>
      </w:r>
    </w:p>
    <w:p w14:paraId="5C1A72E7" w14:textId="77777777" w:rsidR="005758E0" w:rsidRPr="00715383" w:rsidRDefault="00A92976" w:rsidP="009A4499">
      <w:pPr>
        <w:spacing w:after="27" w:line="240" w:lineRule="auto"/>
        <w:ind w:right="2" w:firstLine="0"/>
        <w:jc w:val="center"/>
        <w:rPr>
          <w:color w:val="auto"/>
        </w:rPr>
      </w:pPr>
      <w:r w:rsidRPr="00715383">
        <w:rPr>
          <w:color w:val="auto"/>
        </w:rPr>
        <w:t xml:space="preserve"> </w:t>
      </w:r>
    </w:p>
    <w:p w14:paraId="7DB6F6F5" w14:textId="46D8C40E" w:rsidR="005758E0" w:rsidRPr="00715383" w:rsidRDefault="00A92976" w:rsidP="009A4499">
      <w:pPr>
        <w:pStyle w:val="Heading2"/>
        <w:spacing w:line="240" w:lineRule="auto"/>
        <w:rPr>
          <w:color w:val="auto"/>
        </w:rPr>
      </w:pPr>
      <w:r w:rsidRPr="00715383">
        <w:rPr>
          <w:color w:val="auto"/>
        </w:rPr>
        <w:t>1.1.</w:t>
      </w:r>
      <w:r w:rsidR="00422154" w:rsidRPr="00715383">
        <w:rPr>
          <w:color w:val="auto"/>
        </w:rPr>
        <w:t> </w:t>
      </w:r>
      <w:r w:rsidRPr="00715383">
        <w:rPr>
          <w:color w:val="auto"/>
        </w:rPr>
        <w:t xml:space="preserve">Par nodokļu maksātāju un nodokļu maksātāju struktūrvienību reģistrācijas tiesiskā regulējuma pilnveidošanu VID </w:t>
      </w:r>
      <w:r w:rsidR="00CA526E" w:rsidRPr="00715383">
        <w:rPr>
          <w:color w:val="auto"/>
        </w:rPr>
        <w:t>un termina “struktūrvienība” aizstāšanu ar citu terminu</w:t>
      </w:r>
    </w:p>
    <w:p w14:paraId="6F2D1C8C" w14:textId="77777777" w:rsidR="005758E0" w:rsidRPr="00715383" w:rsidRDefault="00A92976" w:rsidP="009A4499">
      <w:pPr>
        <w:spacing w:after="0" w:line="240" w:lineRule="auto"/>
        <w:ind w:right="2" w:firstLine="0"/>
        <w:jc w:val="center"/>
        <w:rPr>
          <w:color w:val="auto"/>
        </w:rPr>
      </w:pPr>
      <w:r w:rsidRPr="00715383">
        <w:rPr>
          <w:color w:val="auto"/>
        </w:rPr>
        <w:t xml:space="preserve"> </w:t>
      </w:r>
    </w:p>
    <w:p w14:paraId="30AD1754" w14:textId="3AA05554" w:rsidR="005758E0" w:rsidRPr="00715383" w:rsidRDefault="00A92976" w:rsidP="009A4499">
      <w:pPr>
        <w:spacing w:line="240" w:lineRule="auto"/>
        <w:ind w:left="-15" w:right="64"/>
        <w:rPr>
          <w:color w:val="auto"/>
        </w:rPr>
      </w:pPr>
      <w:r w:rsidRPr="00715383">
        <w:rPr>
          <w:color w:val="auto"/>
        </w:rPr>
        <w:t xml:space="preserve">Lai risinātu LPS atzinumā </w:t>
      </w:r>
      <w:r w:rsidR="00CA526E" w:rsidRPr="00715383">
        <w:rPr>
          <w:color w:val="auto"/>
        </w:rPr>
        <w:t xml:space="preserve">iekļautos </w:t>
      </w:r>
      <w:proofErr w:type="spellStart"/>
      <w:r w:rsidRPr="00715383">
        <w:rPr>
          <w:color w:val="auto"/>
        </w:rPr>
        <w:t>problēmjautājumu</w:t>
      </w:r>
      <w:r w:rsidR="00626A7B" w:rsidRPr="00715383">
        <w:rPr>
          <w:color w:val="auto"/>
        </w:rPr>
        <w:t>s</w:t>
      </w:r>
      <w:proofErr w:type="spellEnd"/>
      <w:r w:rsidRPr="00715383">
        <w:rPr>
          <w:color w:val="auto"/>
        </w:rPr>
        <w:t xml:space="preserve"> par Ministru kabineta noteikumu projekta “Grozījumi Ministru kabineta 2015.</w:t>
      </w:r>
      <w:r w:rsidR="00422154" w:rsidRPr="00715383">
        <w:rPr>
          <w:color w:val="auto"/>
        </w:rPr>
        <w:t> </w:t>
      </w:r>
      <w:r w:rsidRPr="00715383">
        <w:rPr>
          <w:color w:val="auto"/>
        </w:rPr>
        <w:t>gada 22.</w:t>
      </w:r>
      <w:r w:rsidR="00422154" w:rsidRPr="00715383">
        <w:rPr>
          <w:color w:val="auto"/>
        </w:rPr>
        <w:t> </w:t>
      </w:r>
      <w:r w:rsidRPr="00715383">
        <w:rPr>
          <w:color w:val="auto"/>
        </w:rPr>
        <w:t>septembra noteikumos Nr.</w:t>
      </w:r>
      <w:r w:rsidR="00422154" w:rsidRPr="00715383">
        <w:rPr>
          <w:color w:val="auto"/>
        </w:rPr>
        <w:t> </w:t>
      </w:r>
      <w:r w:rsidRPr="00715383">
        <w:rPr>
          <w:color w:val="auto"/>
        </w:rPr>
        <w:t>537 “Noteikumi par nodokļu maksātāju un nodokļu maksātāju struktūrvienību reģistrāciju Valsts ieņēmumu dienestā”” (turpmāk ‒ noteikumu projekts) izstrādi, ar VID ģenerāldirektora 2021.</w:t>
      </w:r>
      <w:r w:rsidR="00422154" w:rsidRPr="00715383">
        <w:rPr>
          <w:color w:val="auto"/>
        </w:rPr>
        <w:t> </w:t>
      </w:r>
      <w:r w:rsidRPr="00715383">
        <w:rPr>
          <w:color w:val="auto"/>
        </w:rPr>
        <w:t>gada 26.</w:t>
      </w:r>
      <w:r w:rsidR="00422154" w:rsidRPr="00715383">
        <w:rPr>
          <w:color w:val="auto"/>
        </w:rPr>
        <w:t> </w:t>
      </w:r>
      <w:r w:rsidRPr="00715383">
        <w:rPr>
          <w:color w:val="auto"/>
        </w:rPr>
        <w:t>jūlija rīkojumu Nr.</w:t>
      </w:r>
      <w:r w:rsidR="00422154" w:rsidRPr="00715383">
        <w:rPr>
          <w:color w:val="auto"/>
        </w:rPr>
        <w:t> </w:t>
      </w:r>
      <w:r w:rsidRPr="00715383">
        <w:rPr>
          <w:color w:val="auto"/>
        </w:rPr>
        <w:t>203 izveidota darba grupa, kurā pārstāvēts VID, LPS, Valsts zemes dienests un Finanšu ministrija. Darba grupā kā eksperti pieaicināti VARAM un Ekonomikas ministrijas pārstāvji</w:t>
      </w:r>
      <w:r w:rsidR="00253E98" w:rsidRPr="00715383">
        <w:rPr>
          <w:color w:val="auto"/>
        </w:rPr>
        <w:t xml:space="preserve">. Papildus </w:t>
      </w:r>
      <w:r w:rsidR="00BF4254" w:rsidRPr="00715383">
        <w:rPr>
          <w:color w:val="auto"/>
        </w:rPr>
        <w:t xml:space="preserve">darba grupā </w:t>
      </w:r>
      <w:r w:rsidR="00253E98" w:rsidRPr="00715383">
        <w:rPr>
          <w:color w:val="auto"/>
        </w:rPr>
        <w:t>tika izvērtēt</w:t>
      </w:r>
      <w:r w:rsidR="00523903" w:rsidRPr="00715383">
        <w:rPr>
          <w:color w:val="auto"/>
        </w:rPr>
        <w:t>a iespēja terminu “struktūrvienība” aizstāt ar citu terminu.</w:t>
      </w:r>
    </w:p>
    <w:p w14:paraId="6B3FE89D" w14:textId="5AD50B93" w:rsidR="00FF0A5D" w:rsidRPr="00715383" w:rsidRDefault="00FF0A5D" w:rsidP="009A4499">
      <w:pPr>
        <w:spacing w:line="240" w:lineRule="auto"/>
        <w:ind w:left="-15" w:right="64"/>
        <w:rPr>
          <w:color w:val="auto"/>
        </w:rPr>
      </w:pPr>
      <w:r w:rsidRPr="00715383">
        <w:rPr>
          <w:color w:val="auto"/>
        </w:rPr>
        <w:t>Informatīvajā ziņojumā termins “struktūrvienība” tiek apskatīts tikai LPS izteikto iebildumu apmērā.</w:t>
      </w:r>
    </w:p>
    <w:p w14:paraId="7B64BDB7" w14:textId="33F641D8" w:rsidR="005758E0" w:rsidRPr="00715383" w:rsidRDefault="005758E0" w:rsidP="009A4499">
      <w:pPr>
        <w:spacing w:after="25" w:line="240" w:lineRule="auto"/>
        <w:ind w:right="2" w:firstLine="0"/>
        <w:jc w:val="center"/>
        <w:rPr>
          <w:color w:val="auto"/>
        </w:rPr>
      </w:pPr>
    </w:p>
    <w:p w14:paraId="62CF0B44" w14:textId="0948DC81" w:rsidR="005758E0" w:rsidRPr="00715383" w:rsidRDefault="00A92976" w:rsidP="009A4499">
      <w:pPr>
        <w:pStyle w:val="Heading3"/>
        <w:spacing w:line="240" w:lineRule="auto"/>
        <w:ind w:right="77"/>
        <w:rPr>
          <w:color w:val="auto"/>
        </w:rPr>
      </w:pPr>
      <w:r w:rsidRPr="00715383">
        <w:rPr>
          <w:color w:val="auto"/>
        </w:rPr>
        <w:t>1.1.1.</w:t>
      </w:r>
      <w:r w:rsidR="00422154" w:rsidRPr="00715383">
        <w:rPr>
          <w:color w:val="auto"/>
        </w:rPr>
        <w:t> </w:t>
      </w:r>
      <w:proofErr w:type="spellStart"/>
      <w:r w:rsidRPr="00715383">
        <w:rPr>
          <w:color w:val="auto"/>
        </w:rPr>
        <w:t>Problēmjautājums</w:t>
      </w:r>
      <w:proofErr w:type="spellEnd"/>
      <w:r w:rsidRPr="00715383">
        <w:rPr>
          <w:color w:val="auto"/>
        </w:rPr>
        <w:t xml:space="preserve"> attiecībā uz nodokļu maksātāja sasniedzamību </w:t>
      </w:r>
    </w:p>
    <w:p w14:paraId="3BF01E39" w14:textId="4B3FFCF5" w:rsidR="005758E0" w:rsidRPr="00715383" w:rsidRDefault="005758E0" w:rsidP="009A4499">
      <w:pPr>
        <w:spacing w:after="0" w:line="240" w:lineRule="auto"/>
        <w:ind w:right="2" w:firstLine="0"/>
        <w:jc w:val="center"/>
        <w:rPr>
          <w:color w:val="auto"/>
        </w:rPr>
      </w:pPr>
    </w:p>
    <w:p w14:paraId="05C4477A" w14:textId="07E99B35" w:rsidR="005758E0" w:rsidRPr="00715383" w:rsidRDefault="00A92976" w:rsidP="009A4499">
      <w:pPr>
        <w:spacing w:line="240" w:lineRule="auto"/>
        <w:ind w:left="-15" w:right="64"/>
        <w:rPr>
          <w:color w:val="auto"/>
        </w:rPr>
      </w:pPr>
      <w:r w:rsidRPr="00715383">
        <w:rPr>
          <w:color w:val="auto"/>
        </w:rPr>
        <w:t>LPS atzinumā lūgts izvērtēt iespēju nodrošināt Valsts informācijas sistēmu likuma 6.</w:t>
      </w:r>
      <w:r w:rsidR="00422154" w:rsidRPr="00715383">
        <w:rPr>
          <w:color w:val="auto"/>
        </w:rPr>
        <w:t> </w:t>
      </w:r>
      <w:r w:rsidRPr="00715383">
        <w:rPr>
          <w:color w:val="auto"/>
        </w:rPr>
        <w:t>panta otrās un trešās daļas un Nekustamā īpašuma valsts kadastra likuma 55.</w:t>
      </w:r>
      <w:r w:rsidR="00422154" w:rsidRPr="00715383">
        <w:rPr>
          <w:color w:val="auto"/>
        </w:rPr>
        <w:t> </w:t>
      </w:r>
      <w:r w:rsidRPr="00715383">
        <w:rPr>
          <w:color w:val="auto"/>
        </w:rPr>
        <w:t>panta trešās daļas regulējuma iedzīvināšanu praksē, t.</w:t>
      </w:r>
      <w:r w:rsidR="003A22D0" w:rsidRPr="00715383">
        <w:rPr>
          <w:color w:val="auto"/>
        </w:rPr>
        <w:t> </w:t>
      </w:r>
      <w:r w:rsidRPr="00715383">
        <w:rPr>
          <w:color w:val="auto"/>
        </w:rPr>
        <w:t xml:space="preserve">sk. nodokļu maksātāju struktūrvienību reģistrēšanu fiziskajās darbības vietās, un, ja nepieciešams, iesniegt </w:t>
      </w:r>
      <w:r w:rsidRPr="00715383">
        <w:rPr>
          <w:color w:val="auto"/>
        </w:rPr>
        <w:lastRenderedPageBreak/>
        <w:t>Ministru kabinetā grozījumus Ministru kabineta 2015.</w:t>
      </w:r>
      <w:r w:rsidR="00422154" w:rsidRPr="00715383">
        <w:rPr>
          <w:color w:val="auto"/>
        </w:rPr>
        <w:t> </w:t>
      </w:r>
      <w:r w:rsidRPr="00715383">
        <w:rPr>
          <w:color w:val="auto"/>
        </w:rPr>
        <w:t>gada 22.</w:t>
      </w:r>
      <w:r w:rsidR="00422154" w:rsidRPr="00715383">
        <w:rPr>
          <w:color w:val="auto"/>
        </w:rPr>
        <w:t> </w:t>
      </w:r>
      <w:r w:rsidRPr="00715383">
        <w:rPr>
          <w:color w:val="auto"/>
        </w:rPr>
        <w:t>septembra noteikumos Nr.</w:t>
      </w:r>
      <w:r w:rsidR="00422154" w:rsidRPr="00715383">
        <w:rPr>
          <w:color w:val="auto"/>
        </w:rPr>
        <w:t> </w:t>
      </w:r>
      <w:r w:rsidRPr="00715383">
        <w:rPr>
          <w:color w:val="auto"/>
        </w:rPr>
        <w:t>537 “Noteikumi par nodokļu maksātāju un nodokļu maksātāju struktūrvienību reģistrāciju Valsts ieņēmumu dienestā”.</w:t>
      </w:r>
    </w:p>
    <w:p w14:paraId="55F6D3D5" w14:textId="27F3F4DB" w:rsidR="005758E0" w:rsidRPr="00715383" w:rsidRDefault="00A92976" w:rsidP="009A4499">
      <w:pPr>
        <w:spacing w:line="240" w:lineRule="auto"/>
        <w:ind w:left="-15" w:right="64"/>
        <w:rPr>
          <w:color w:val="auto"/>
        </w:rPr>
      </w:pPr>
      <w:r w:rsidRPr="00715383">
        <w:rPr>
          <w:color w:val="auto"/>
        </w:rPr>
        <w:t>LPS uzsver, ka ir paredzēts izstrādāt jaunu noteikumu projektu un tajā iekļaut papildu datu apmaiņu ar Latvijas Republikas Uzņēmumu reģistru (turpmāk – Uzņēmumu reģistrs), kas nodrošinās ne tikai operatīvu datu pieejamību VID un Uzņēmumu reģistra informācijas sistēmās, bet “arī uzlabos saņemto datu kvalitāti”. LPS lūdz paredzēt darbības, kas uzlabotu datu kvalitāti pēc būtības. Datu kvalitāte ir būtiska nodokļu maksātāju kontroles automatizēšanai</w:t>
      </w:r>
      <w:r w:rsidR="00D62253" w:rsidRPr="00715383">
        <w:rPr>
          <w:color w:val="auto"/>
        </w:rPr>
        <w:t>.</w:t>
      </w:r>
      <w:r w:rsidRPr="00715383">
        <w:rPr>
          <w:color w:val="auto"/>
        </w:rPr>
        <w:t xml:space="preserve"> LPS ieskatā būtu jāparedz VID un Uzņēmumu reģistra sistēmās, kā arī Nekustamā īpašuma valsts kadastra informācijas sistēmā (turpmāk – NĪVKIS) datu automatizēta apmaiņa un integrēšana, minimāli nodrošinot informācijas kombinēšanu, kas nepārprotami ir nepieciešama arī nodokļu maksātāju reālās darbības kontroles automatizēšanai:</w:t>
      </w:r>
    </w:p>
    <w:p w14:paraId="79297B46" w14:textId="55053CAA" w:rsidR="005758E0" w:rsidRPr="00715383" w:rsidRDefault="00A92976" w:rsidP="009A4499">
      <w:pPr>
        <w:numPr>
          <w:ilvl w:val="0"/>
          <w:numId w:val="2"/>
        </w:numPr>
        <w:spacing w:after="32" w:line="240" w:lineRule="auto"/>
        <w:ind w:right="64"/>
        <w:rPr>
          <w:color w:val="auto"/>
        </w:rPr>
      </w:pPr>
      <w:r w:rsidRPr="00715383">
        <w:rPr>
          <w:color w:val="auto"/>
        </w:rPr>
        <w:t>katras Uzņēmumu reģistra vestajos reģistros reģistrētās juridiskās personas juridiskās adreses un saimnieciskās darbības veikšanas vietas konkrētos NĪVKIS objektos, t.</w:t>
      </w:r>
      <w:r w:rsidR="003748AA" w:rsidRPr="00715383">
        <w:rPr>
          <w:color w:val="auto"/>
        </w:rPr>
        <w:t> </w:t>
      </w:r>
      <w:r w:rsidRPr="00715383">
        <w:rPr>
          <w:color w:val="auto"/>
        </w:rPr>
        <w:t>sk.</w:t>
      </w:r>
      <w:r w:rsidR="003748AA" w:rsidRPr="00715383">
        <w:rPr>
          <w:color w:val="auto"/>
        </w:rPr>
        <w:t>,</w:t>
      </w:r>
      <w:r w:rsidRPr="00715383">
        <w:rPr>
          <w:color w:val="auto"/>
        </w:rPr>
        <w:t xml:space="preserve"> atspoguļojot, vai saimniecisko darbību veic arī juridiskajā adresē, un nodrošinot, ka šāda apjoma informāciju uzkrāj arī par tiem nodokļu maksātājiem – saimnieciskās darbības veicējiem –, kas reģistrēti tikai VID;</w:t>
      </w:r>
    </w:p>
    <w:p w14:paraId="476B3805" w14:textId="212625D5" w:rsidR="005758E0" w:rsidRPr="00715383" w:rsidRDefault="00A92976" w:rsidP="009A4499">
      <w:pPr>
        <w:numPr>
          <w:ilvl w:val="0"/>
          <w:numId w:val="2"/>
        </w:numPr>
        <w:spacing w:line="240" w:lineRule="auto"/>
        <w:ind w:right="64"/>
        <w:rPr>
          <w:color w:val="auto"/>
        </w:rPr>
      </w:pPr>
      <w:r w:rsidRPr="00715383">
        <w:rPr>
          <w:color w:val="auto"/>
        </w:rPr>
        <w:t>katrā NĪVKIS objektā reģistrētās juridiskās adreses un saimnieciskās darbības struktūrvienības.</w:t>
      </w:r>
    </w:p>
    <w:p w14:paraId="775100F0" w14:textId="4F86133A" w:rsidR="005758E0" w:rsidRPr="00715383" w:rsidRDefault="00A92976" w:rsidP="009A4499">
      <w:pPr>
        <w:spacing w:line="240" w:lineRule="auto"/>
        <w:ind w:left="-15" w:right="64"/>
        <w:rPr>
          <w:color w:val="auto"/>
        </w:rPr>
      </w:pPr>
      <w:r w:rsidRPr="00715383">
        <w:rPr>
          <w:color w:val="auto"/>
        </w:rPr>
        <w:t xml:space="preserve">LPS ieskatā būtu jānodrošina tāds datu vadības process, kas nepieļautu pēc būtības pretrunīgu datu esību valsts informācijas sistēmās par vienu un to pašu kadastra objektu. Piemēram, Pārtikas un veterinārajā dienestā reģistrēta kafejnīca nevarētu atrasties tādā ēkā vai telpu grupā, kurā atbilstoši būvniecību reglamentējošiem normatīvajiem aktiem nevar atrasties kafejnīca. Vai, piemēram, ja kāda telpu grupa tiek deklarēta kā pilnībā izmantota arhitektu biroja vajadzībām, vienlaikus citās valsts informācijas sistēmās </w:t>
      </w:r>
      <w:r w:rsidR="00CB64DC" w:rsidRPr="00715383">
        <w:rPr>
          <w:color w:val="auto"/>
        </w:rPr>
        <w:t>nebūtu</w:t>
      </w:r>
      <w:r w:rsidRPr="00715383">
        <w:rPr>
          <w:color w:val="auto"/>
        </w:rPr>
        <w:t xml:space="preserve"> reģistrēta kā tikai dzīvojamai funkcijai izmantojama telpu grupa.</w:t>
      </w:r>
    </w:p>
    <w:p w14:paraId="799DF151" w14:textId="659C7069" w:rsidR="005758E0" w:rsidRPr="00715383" w:rsidRDefault="00A92976" w:rsidP="009A4499">
      <w:pPr>
        <w:spacing w:after="32" w:line="240" w:lineRule="auto"/>
        <w:ind w:left="-15" w:right="64"/>
        <w:rPr>
          <w:color w:val="auto"/>
        </w:rPr>
      </w:pPr>
      <w:r w:rsidRPr="00715383">
        <w:rPr>
          <w:color w:val="auto"/>
        </w:rPr>
        <w:t>Visos gadījumos, kad nodokļu maksātājam ir jāreģistrē, jādeklarē vai jāpaziņo kādā valsts pārvaldes iestādē sava fiziskā saimnieciskās darbības veikšanas vieta, atkārtota struktūrvienības reģistrācija VID nebūtu jāveic, tādējādi nepārkāpjot valsts pārvaldē noteikto informācijas iesniegšanas vienas reizes principu. Šādos gadījumos dati par saimnieciskās darbības veikšanas vietu VID būtu jāsaņem automatizēti no tām valsts pārvaldes iestādēm, kurās konkrētā saimnieciskā darbība sākotnēji reģistrēta, deklarēta vai paziņota.</w:t>
      </w:r>
    </w:p>
    <w:p w14:paraId="3B3FB3A0" w14:textId="2B9EDC05" w:rsidR="005758E0" w:rsidRPr="00715383" w:rsidRDefault="00A92976" w:rsidP="009A4499">
      <w:pPr>
        <w:spacing w:line="240" w:lineRule="auto"/>
        <w:ind w:left="-15" w:right="64"/>
        <w:rPr>
          <w:color w:val="auto"/>
        </w:rPr>
      </w:pPr>
      <w:r w:rsidRPr="00715383">
        <w:rPr>
          <w:color w:val="auto"/>
        </w:rPr>
        <w:t>LPS ieskatā, kas pausts kādā no darba grupas sanāksmēm, atbilstoši iespējām nepieciešams noteikt vismaz tos Eiropas Parlamenta un Padomes 2006.</w:t>
      </w:r>
      <w:r w:rsidR="00422154" w:rsidRPr="00715383">
        <w:rPr>
          <w:color w:val="auto"/>
        </w:rPr>
        <w:t> </w:t>
      </w:r>
      <w:r w:rsidRPr="00715383">
        <w:rPr>
          <w:color w:val="auto"/>
        </w:rPr>
        <w:t>gada 20.</w:t>
      </w:r>
      <w:r w:rsidR="00422154" w:rsidRPr="00715383">
        <w:rPr>
          <w:color w:val="auto"/>
        </w:rPr>
        <w:t> </w:t>
      </w:r>
      <w:r w:rsidRPr="00715383">
        <w:rPr>
          <w:color w:val="auto"/>
        </w:rPr>
        <w:t>decembra Regul</w:t>
      </w:r>
      <w:r w:rsidR="007F7971" w:rsidRPr="00715383">
        <w:rPr>
          <w:color w:val="auto"/>
        </w:rPr>
        <w:t>ā</w:t>
      </w:r>
      <w:r w:rsidRPr="00715383">
        <w:rPr>
          <w:color w:val="auto"/>
        </w:rPr>
        <w:t xml:space="preserve"> (EK) Nr.</w:t>
      </w:r>
      <w:r w:rsidR="00422154" w:rsidRPr="00715383">
        <w:rPr>
          <w:color w:val="auto"/>
        </w:rPr>
        <w:t> </w:t>
      </w:r>
      <w:r w:rsidRPr="00715383">
        <w:rPr>
          <w:color w:val="auto"/>
        </w:rPr>
        <w:t xml:space="preserve">1893/2006, ar ko izveido </w:t>
      </w:r>
      <w:r w:rsidRPr="00715383">
        <w:rPr>
          <w:i/>
          <w:color w:val="auto"/>
        </w:rPr>
        <w:t>NACE</w:t>
      </w:r>
      <w:r w:rsidRPr="00715383">
        <w:rPr>
          <w:color w:val="auto"/>
        </w:rPr>
        <w:t xml:space="preserve"> 2.</w:t>
      </w:r>
      <w:r w:rsidR="00422154" w:rsidRPr="00715383">
        <w:rPr>
          <w:color w:val="auto"/>
        </w:rPr>
        <w:t> </w:t>
      </w:r>
      <w:proofErr w:type="spellStart"/>
      <w:r w:rsidRPr="00715383">
        <w:rPr>
          <w:color w:val="auto"/>
        </w:rPr>
        <w:t>red</w:t>
      </w:r>
      <w:proofErr w:type="spellEnd"/>
      <w:r w:rsidRPr="00715383">
        <w:rPr>
          <w:color w:val="auto"/>
        </w:rPr>
        <w:t>. saimniecisko darbību statistisko klasifikāciju, kā arī groza Padomes regulu (EEK) Nr.</w:t>
      </w:r>
      <w:r w:rsidR="00422154" w:rsidRPr="00715383">
        <w:rPr>
          <w:color w:val="auto"/>
        </w:rPr>
        <w:t> </w:t>
      </w:r>
      <w:r w:rsidRPr="00715383">
        <w:rPr>
          <w:color w:val="auto"/>
        </w:rPr>
        <w:t xml:space="preserve">3037/90 un dažas EK regulas par īpašām statistikas jomām  (turpmāk – </w:t>
      </w:r>
      <w:r w:rsidRPr="00715383">
        <w:rPr>
          <w:i/>
          <w:color w:val="auto"/>
        </w:rPr>
        <w:t>NACE</w:t>
      </w:r>
      <w:r w:rsidRPr="00715383">
        <w:rPr>
          <w:color w:val="auto"/>
        </w:rPr>
        <w:t xml:space="preserve"> 2.</w:t>
      </w:r>
      <w:r w:rsidR="00422154" w:rsidRPr="00715383">
        <w:rPr>
          <w:color w:val="auto"/>
        </w:rPr>
        <w:t> </w:t>
      </w:r>
      <w:proofErr w:type="spellStart"/>
      <w:r w:rsidRPr="00715383">
        <w:rPr>
          <w:color w:val="auto"/>
        </w:rPr>
        <w:t>red</w:t>
      </w:r>
      <w:proofErr w:type="spellEnd"/>
      <w:r w:rsidRPr="00715383">
        <w:rPr>
          <w:color w:val="auto"/>
        </w:rPr>
        <w:t>.), klasificēt</w:t>
      </w:r>
      <w:r w:rsidR="007F7971" w:rsidRPr="00715383">
        <w:rPr>
          <w:color w:val="auto"/>
        </w:rPr>
        <w:t>os</w:t>
      </w:r>
      <w:r w:rsidRPr="00715383">
        <w:rPr>
          <w:color w:val="auto"/>
        </w:rPr>
        <w:t xml:space="preserve"> nodokļa maksātāja (</w:t>
      </w:r>
      <w:r w:rsidR="006E66CF" w:rsidRPr="00715383">
        <w:t>izņemot fiziskās personas, kas veic reģistrētu/paziņotu saimniecisko darbību</w:t>
      </w:r>
      <w:r w:rsidRPr="00715383">
        <w:rPr>
          <w:color w:val="auto"/>
        </w:rPr>
        <w:t xml:space="preserve">) darbības veidus, kas nepieļauj kāda konkrēta saimnieciskās darbības veida veikšanu jebkurā telpā. </w:t>
      </w:r>
    </w:p>
    <w:p w14:paraId="15DADD11" w14:textId="16BB51F1" w:rsidR="005758E0" w:rsidRPr="00715383" w:rsidRDefault="00A92976" w:rsidP="009A4499">
      <w:pPr>
        <w:spacing w:after="25" w:line="240" w:lineRule="auto"/>
        <w:ind w:left="-15" w:right="64"/>
        <w:rPr>
          <w:color w:val="auto"/>
        </w:rPr>
      </w:pPr>
      <w:r w:rsidRPr="00715383">
        <w:rPr>
          <w:color w:val="auto"/>
        </w:rPr>
        <w:t>Minētais LPS apsvērums nav sniegts projekta “Nodokļu pakalpojumu automatizācija” ieviešanas gaitā.</w:t>
      </w:r>
    </w:p>
    <w:p w14:paraId="534F68BF" w14:textId="4D1FAAAE" w:rsidR="005758E0" w:rsidRPr="00715383" w:rsidRDefault="00A92976" w:rsidP="003875D5">
      <w:pPr>
        <w:spacing w:after="9" w:line="240" w:lineRule="auto"/>
        <w:ind w:right="2" w:firstLine="0"/>
        <w:jc w:val="center"/>
        <w:rPr>
          <w:bCs/>
          <w:color w:val="auto"/>
        </w:rPr>
      </w:pPr>
      <w:r w:rsidRPr="00715383">
        <w:rPr>
          <w:b/>
          <w:bCs/>
          <w:color w:val="auto"/>
        </w:rPr>
        <w:lastRenderedPageBreak/>
        <w:t>1.1.2.</w:t>
      </w:r>
      <w:r w:rsidR="001E5E01" w:rsidRPr="00715383">
        <w:rPr>
          <w:b/>
          <w:bCs/>
          <w:color w:val="auto"/>
        </w:rPr>
        <w:t> </w:t>
      </w:r>
      <w:r w:rsidRPr="00715383">
        <w:rPr>
          <w:b/>
          <w:bCs/>
          <w:color w:val="auto"/>
        </w:rPr>
        <w:t>Izvērtējums</w:t>
      </w:r>
    </w:p>
    <w:p w14:paraId="2872401B" w14:textId="77777777" w:rsidR="005758E0" w:rsidRPr="00715383" w:rsidRDefault="00A92976" w:rsidP="009A4499">
      <w:pPr>
        <w:spacing w:after="0" w:line="240" w:lineRule="auto"/>
        <w:ind w:right="2" w:firstLine="0"/>
        <w:jc w:val="center"/>
        <w:rPr>
          <w:color w:val="auto"/>
        </w:rPr>
      </w:pPr>
      <w:r w:rsidRPr="00715383">
        <w:rPr>
          <w:color w:val="auto"/>
        </w:rPr>
        <w:t xml:space="preserve"> </w:t>
      </w:r>
    </w:p>
    <w:p w14:paraId="421201AF" w14:textId="797F1C86" w:rsidR="005758E0" w:rsidRPr="00715383" w:rsidRDefault="00A92976" w:rsidP="009A4499">
      <w:pPr>
        <w:spacing w:line="240" w:lineRule="auto"/>
        <w:ind w:left="-15" w:right="64"/>
        <w:rPr>
          <w:color w:val="auto"/>
        </w:rPr>
      </w:pPr>
      <w:r w:rsidRPr="00715383">
        <w:rPr>
          <w:color w:val="auto"/>
        </w:rPr>
        <w:t xml:space="preserve">Pašlaik ir konstatēti gadījumi, kad VID informācijas sistēmā dati par nodokļu maksātāju reģistrētajām struktūrvienībām atbilstoši to deklarētajiem darbības veidiem neatbilst datiem, kas reģistrēti NĪVKIS par zemes vienības, ēkas, būves, telpu grupu lietojumiem, jo šie dati netiek savietoti un savstarpēji novērtēti nodokļu maksātāju vai to struktūrvienību reģistrācijas laikā, lai arī tie nedrīkstētu būt pretrunā. Ja </w:t>
      </w:r>
      <w:r w:rsidR="00CB64DC" w:rsidRPr="00715383">
        <w:rPr>
          <w:color w:val="auto"/>
        </w:rPr>
        <w:t xml:space="preserve">tiktu </w:t>
      </w:r>
      <w:r w:rsidRPr="00715383">
        <w:rPr>
          <w:color w:val="auto"/>
        </w:rPr>
        <w:t>izpildīts nosacījums, ka dati, kas reģistrēti NĪVKIS, atbilst arī VID informācijas sistēmā esošajiem datiem par nodokļu maksātāju reģistrētajām struktūrvienībām pēc to deklarētajiem darbības veidiem, būtu iespējams nodrošināt, ka nodokļu maksātājam, reģistrējot savu saimnieciskās darbības vietu</w:t>
      </w:r>
      <w:r w:rsidR="00EE1E45" w:rsidRPr="00715383">
        <w:rPr>
          <w:color w:val="auto"/>
        </w:rPr>
        <w:t xml:space="preserve"> jeb</w:t>
      </w:r>
      <w:r w:rsidRPr="00715383">
        <w:rPr>
          <w:color w:val="auto"/>
        </w:rPr>
        <w:t xml:space="preserve"> struktūrvienību VID, nav nepieciešams atkārtoti reģistrēt datus par konkrētā faktiskā objekta lietojuma maiņu NĪVKIS, ja vien objekts ir atbilstoši lietojams bez nepieciešamības to reāli pārbūvēt.</w:t>
      </w:r>
    </w:p>
    <w:p w14:paraId="47D7610E" w14:textId="1C76339F" w:rsidR="005758E0" w:rsidRPr="00715383" w:rsidRDefault="00A92976" w:rsidP="009A4499">
      <w:pPr>
        <w:spacing w:line="240" w:lineRule="auto"/>
        <w:ind w:left="-15" w:right="64"/>
        <w:rPr>
          <w:color w:val="auto"/>
        </w:rPr>
      </w:pPr>
      <w:r w:rsidRPr="00715383">
        <w:rPr>
          <w:color w:val="auto"/>
        </w:rPr>
        <w:t xml:space="preserve">VID nodokļu maksātāju struktūrvienību </w:t>
      </w:r>
      <w:r w:rsidR="00EE1E45" w:rsidRPr="00715383">
        <w:rPr>
          <w:color w:val="auto"/>
        </w:rPr>
        <w:t xml:space="preserve">jeb </w:t>
      </w:r>
      <w:r w:rsidRPr="00715383">
        <w:rPr>
          <w:color w:val="auto"/>
        </w:rPr>
        <w:t xml:space="preserve">saimnieciskās darbības veikšanas vietu reģistrācijas procesā šobrīd netiek </w:t>
      </w:r>
      <w:r w:rsidR="000930A7" w:rsidRPr="00715383">
        <w:rPr>
          <w:color w:val="auto"/>
        </w:rPr>
        <w:t>vērt</w:t>
      </w:r>
      <w:r w:rsidR="00CF5288" w:rsidRPr="00715383">
        <w:rPr>
          <w:color w:val="auto"/>
        </w:rPr>
        <w:t>ēt</w:t>
      </w:r>
      <w:r w:rsidR="000930A7" w:rsidRPr="00715383">
        <w:rPr>
          <w:color w:val="auto"/>
        </w:rPr>
        <w:t>a</w:t>
      </w:r>
      <w:r w:rsidRPr="00715383">
        <w:rPr>
          <w:color w:val="auto"/>
        </w:rPr>
        <w:t xml:space="preserve"> informācija par telpu</w:t>
      </w:r>
      <w:r w:rsidR="00EE606C" w:rsidRPr="00715383">
        <w:rPr>
          <w:color w:val="auto"/>
        </w:rPr>
        <w:t xml:space="preserve"> (telpu grupu)</w:t>
      </w:r>
      <w:r w:rsidRPr="00715383">
        <w:rPr>
          <w:color w:val="auto"/>
        </w:rPr>
        <w:t>, kurā faktiski nodokļu maksātājs veic saimniecisko darbību (juridiskajā adresē vai struktūrvienībā), platību un lietojuma veidu</w:t>
      </w:r>
      <w:r w:rsidR="000930A7" w:rsidRPr="00715383">
        <w:rPr>
          <w:color w:val="auto"/>
        </w:rPr>
        <w:t xml:space="preserve">, jo šāda datu vērtēšana neietilpst VID kompetencē. </w:t>
      </w:r>
      <w:r w:rsidRPr="00715383">
        <w:rPr>
          <w:color w:val="auto"/>
        </w:rPr>
        <w:t xml:space="preserve">Valsts zemes dienests ir informējis, ka pēc VID pieprasījuma saņemšanas sniegs aktuālos </w:t>
      </w:r>
      <w:r w:rsidR="00670409" w:rsidRPr="00715383">
        <w:rPr>
          <w:color w:val="auto"/>
        </w:rPr>
        <w:t>NĪVKIS</w:t>
      </w:r>
      <w:r w:rsidRPr="00715383">
        <w:rPr>
          <w:color w:val="auto"/>
        </w:rPr>
        <w:t xml:space="preserve"> teksta datus par telpu grupas un tās sastāvā esošās telpas platību, ko Valsts zemes dienests var nodrošināt, veicot attiecīgus grozījumus noslēgtās starpresoru vienošanās dokumentā. Savukārt </w:t>
      </w:r>
      <w:r w:rsidR="006C1611" w:rsidRPr="00715383">
        <w:rPr>
          <w:color w:val="auto"/>
        </w:rPr>
        <w:t>NĪVKIS</w:t>
      </w:r>
      <w:r w:rsidRPr="00715383">
        <w:rPr>
          <w:color w:val="auto"/>
        </w:rPr>
        <w:t xml:space="preserve"> netiek uzturēti dati par telpu lietošanas veidu</w:t>
      </w:r>
      <w:r w:rsidR="00F40D5B" w:rsidRPr="00715383">
        <w:rPr>
          <w:rStyle w:val="FootnoteReference"/>
          <w:color w:val="auto"/>
        </w:rPr>
        <w:footnoteReference w:id="1"/>
      </w:r>
      <w:r w:rsidRPr="00715383">
        <w:rPr>
          <w:color w:val="auto"/>
        </w:rPr>
        <w:t>.</w:t>
      </w:r>
    </w:p>
    <w:p w14:paraId="2CB31EB1" w14:textId="06F4CCF0" w:rsidR="005758E0" w:rsidRPr="00715383" w:rsidRDefault="00A92976" w:rsidP="009A4499">
      <w:pPr>
        <w:spacing w:line="240" w:lineRule="auto"/>
        <w:ind w:left="-15" w:right="64"/>
        <w:rPr>
          <w:color w:val="auto"/>
        </w:rPr>
      </w:pPr>
      <w:r w:rsidRPr="00715383">
        <w:rPr>
          <w:color w:val="auto"/>
        </w:rPr>
        <w:t>VID piekrīt, ka minētās informācijas izmantošana nodrošinātu pilnīgāku nodokļu maksātāju faktisko saimnieciskās darbības vietu un/vai struktūrvienību reģistrēšanu konkrētā adresē atbilstoši nodokļu maksātāja norādītajam saimnieciskās darbības veidam (</w:t>
      </w:r>
      <w:r w:rsidRPr="00715383">
        <w:rPr>
          <w:i/>
          <w:color w:val="auto"/>
        </w:rPr>
        <w:t xml:space="preserve">NACE </w:t>
      </w:r>
      <w:r w:rsidRPr="00715383">
        <w:rPr>
          <w:color w:val="auto"/>
        </w:rPr>
        <w:t>2.</w:t>
      </w:r>
      <w:r w:rsidR="001E5E01" w:rsidRPr="00715383">
        <w:rPr>
          <w:color w:val="auto"/>
        </w:rPr>
        <w:t> </w:t>
      </w:r>
      <w:proofErr w:type="spellStart"/>
      <w:r w:rsidRPr="00715383">
        <w:rPr>
          <w:color w:val="auto"/>
        </w:rPr>
        <w:t>red</w:t>
      </w:r>
      <w:proofErr w:type="spellEnd"/>
      <w:r w:rsidRPr="00715383">
        <w:rPr>
          <w:color w:val="auto"/>
        </w:rPr>
        <w:t>.) un telpu lietošanas veidam, taču šādu datu izmantošana un savietošana šobrīd nav iespējama.</w:t>
      </w:r>
    </w:p>
    <w:p w14:paraId="6EAD4683" w14:textId="77777777" w:rsidR="005758E0" w:rsidRPr="00715383" w:rsidRDefault="00A92976" w:rsidP="009A4499">
      <w:pPr>
        <w:spacing w:after="26" w:line="240" w:lineRule="auto"/>
        <w:ind w:right="2" w:firstLine="0"/>
        <w:jc w:val="center"/>
        <w:rPr>
          <w:color w:val="auto"/>
        </w:rPr>
      </w:pPr>
      <w:r w:rsidRPr="00715383">
        <w:rPr>
          <w:color w:val="auto"/>
        </w:rPr>
        <w:t xml:space="preserve"> </w:t>
      </w:r>
    </w:p>
    <w:p w14:paraId="0877041B" w14:textId="1C38FE67" w:rsidR="005758E0" w:rsidRPr="00715383" w:rsidRDefault="00A92976" w:rsidP="009A4499">
      <w:pPr>
        <w:pStyle w:val="Heading3"/>
        <w:spacing w:line="240" w:lineRule="auto"/>
        <w:ind w:right="74"/>
        <w:rPr>
          <w:color w:val="auto"/>
        </w:rPr>
      </w:pPr>
      <w:r w:rsidRPr="00715383">
        <w:rPr>
          <w:color w:val="auto"/>
        </w:rPr>
        <w:t>1.1.3.</w:t>
      </w:r>
      <w:r w:rsidR="001E5E01" w:rsidRPr="00715383">
        <w:rPr>
          <w:color w:val="auto"/>
        </w:rPr>
        <w:t> </w:t>
      </w:r>
      <w:r w:rsidRPr="00715383">
        <w:rPr>
          <w:color w:val="auto"/>
        </w:rPr>
        <w:t>Secinājumi un iespējamo risinājumu izvērtējums</w:t>
      </w:r>
    </w:p>
    <w:p w14:paraId="58E544AB" w14:textId="77777777" w:rsidR="005758E0" w:rsidRPr="00715383" w:rsidRDefault="00A92976" w:rsidP="009A4499">
      <w:pPr>
        <w:spacing w:after="0" w:line="240" w:lineRule="auto"/>
        <w:ind w:right="2" w:firstLine="0"/>
        <w:jc w:val="center"/>
        <w:rPr>
          <w:color w:val="auto"/>
        </w:rPr>
      </w:pPr>
      <w:r w:rsidRPr="00715383">
        <w:rPr>
          <w:color w:val="auto"/>
        </w:rPr>
        <w:t xml:space="preserve"> </w:t>
      </w:r>
    </w:p>
    <w:p w14:paraId="6E882B2F" w14:textId="4C0FEA26" w:rsidR="005758E0" w:rsidRPr="00715383" w:rsidRDefault="00A92976" w:rsidP="009A4499">
      <w:pPr>
        <w:spacing w:line="240" w:lineRule="auto"/>
        <w:ind w:left="-15" w:right="64"/>
        <w:rPr>
          <w:color w:val="auto"/>
        </w:rPr>
      </w:pPr>
      <w:r w:rsidRPr="00715383">
        <w:rPr>
          <w:color w:val="auto"/>
        </w:rPr>
        <w:t xml:space="preserve">Ziņas, ko Valsts zemes dienests reģistrē no dokumentiem un citām valsts informācijas sistēmām, ir noteiktas </w:t>
      </w:r>
      <w:bookmarkStart w:id="0" w:name="_Hlk147477089"/>
      <w:r w:rsidRPr="00715383">
        <w:rPr>
          <w:color w:val="auto"/>
        </w:rPr>
        <w:t>Nekustamā īpašuma valsts kadastra likumā</w:t>
      </w:r>
      <w:bookmarkEnd w:id="0"/>
      <w:r w:rsidR="0013677C" w:rsidRPr="00715383">
        <w:rPr>
          <w:rStyle w:val="FootnoteReference"/>
          <w:color w:val="auto"/>
        </w:rPr>
        <w:footnoteReference w:id="2"/>
      </w:r>
      <w:r w:rsidRPr="00715383">
        <w:rPr>
          <w:color w:val="auto"/>
        </w:rPr>
        <w:t xml:space="preserve"> un Ministru kabineta 2012.</w:t>
      </w:r>
      <w:r w:rsidR="001E5E01" w:rsidRPr="00715383">
        <w:rPr>
          <w:color w:val="auto"/>
        </w:rPr>
        <w:t> </w:t>
      </w:r>
      <w:r w:rsidRPr="00715383">
        <w:rPr>
          <w:color w:val="auto"/>
        </w:rPr>
        <w:t>gada 10.</w:t>
      </w:r>
      <w:r w:rsidR="001E5E01" w:rsidRPr="00715383">
        <w:rPr>
          <w:color w:val="auto"/>
        </w:rPr>
        <w:t> </w:t>
      </w:r>
      <w:r w:rsidRPr="00715383">
        <w:rPr>
          <w:color w:val="auto"/>
        </w:rPr>
        <w:t>aprīļa noteikumos Nr.</w:t>
      </w:r>
      <w:r w:rsidR="001E5E01" w:rsidRPr="00715383">
        <w:rPr>
          <w:color w:val="auto"/>
        </w:rPr>
        <w:t> </w:t>
      </w:r>
      <w:r w:rsidRPr="00715383">
        <w:rPr>
          <w:color w:val="auto"/>
        </w:rPr>
        <w:t>263 “Kadastra objekta reģistrācijas un kadastra datu aktualizācijas noteikumi”. Minētie noteikumi nosaka NĪVKIS uzturamās informācijas apjomu un saturu. Nemainot NĪVKIS uzturamās informācijas apjomu un saturu, proti, neizdarot grozījumus normatīvajos aktos, Valsts zemes dienests nav tiesīgs paplašināt automatizēti saņemtas informācijas apjomu no citām valsts iestādēm, t.</w:t>
      </w:r>
      <w:r w:rsidR="0049634D" w:rsidRPr="00715383">
        <w:rPr>
          <w:color w:val="auto"/>
        </w:rPr>
        <w:t> </w:t>
      </w:r>
      <w:r w:rsidRPr="00715383">
        <w:rPr>
          <w:color w:val="auto"/>
        </w:rPr>
        <w:t xml:space="preserve">sk. no VID, par reģistrētām struktūrvienībām konkrētos kadastra objektos. Tādējādi rodas situācijas, ka citās valsts iestādēs reģistrēto kadastra objektu faktiskās izmantošanas veidi neatbilst NĪVKIS reģistrētajam būvju, telpu grupu lietošanas veidam vai zemes lietošanas veidam, vai </w:t>
      </w:r>
      <w:r w:rsidRPr="00715383">
        <w:rPr>
          <w:color w:val="auto"/>
        </w:rPr>
        <w:lastRenderedPageBreak/>
        <w:t xml:space="preserve">nekustamā īpašuma lietošanas mērķim un būvniecības un ēku ekspluatācijas normatīvie akti netiek ievēroti </w:t>
      </w:r>
    </w:p>
    <w:p w14:paraId="78EDACD2" w14:textId="34786C5F" w:rsidR="005758E0" w:rsidRPr="00715383" w:rsidRDefault="000558B5" w:rsidP="009A4499">
      <w:pPr>
        <w:spacing w:line="240" w:lineRule="auto"/>
        <w:ind w:left="-15" w:right="64"/>
        <w:rPr>
          <w:color w:val="auto"/>
        </w:rPr>
      </w:pPr>
      <w:r w:rsidRPr="00715383">
        <w:rPr>
          <w:color w:val="auto"/>
        </w:rPr>
        <w:t>Lai Valsts zemes dienests NĪVKIS varētu reģistrēt datus no VID, kā arī no pārējām valsts iestādēm, kurās tiek reģistrēti, deklarēti, paziņoti utt. konkrēti saimnieciskās darbības veidi konkrētās ēkās, telpu grupās vai zemes vienībās, pienākums šos datus nodot ir nosakāms normatīvajos aktos tikai kopsakarā ar būvniecības politikas attīstību</w:t>
      </w:r>
      <w:r w:rsidR="005427A0" w:rsidRPr="00715383">
        <w:rPr>
          <w:color w:val="auto"/>
        </w:rPr>
        <w:t>.</w:t>
      </w:r>
    </w:p>
    <w:p w14:paraId="5A637949" w14:textId="5AF891D1" w:rsidR="004E71F4" w:rsidRPr="00715383" w:rsidRDefault="004E71F4" w:rsidP="009A4499">
      <w:pPr>
        <w:spacing w:line="240" w:lineRule="auto"/>
        <w:ind w:left="-15" w:right="64"/>
        <w:rPr>
          <w:color w:val="auto"/>
        </w:rPr>
      </w:pPr>
      <w:r w:rsidRPr="00715383">
        <w:rPr>
          <w:color w:val="auto"/>
        </w:rPr>
        <w:t xml:space="preserve">Saskaņā ar </w:t>
      </w:r>
      <w:r w:rsidR="00CF5288" w:rsidRPr="00715383">
        <w:rPr>
          <w:color w:val="auto"/>
        </w:rPr>
        <w:t>spēkā esošo</w:t>
      </w:r>
      <w:r w:rsidRPr="00715383">
        <w:rPr>
          <w:color w:val="auto"/>
        </w:rPr>
        <w:t xml:space="preserve"> </w:t>
      </w:r>
      <w:r w:rsidR="00641A63" w:rsidRPr="00715383">
        <w:rPr>
          <w:color w:val="auto"/>
        </w:rPr>
        <w:t xml:space="preserve">tiesisko </w:t>
      </w:r>
      <w:r w:rsidRPr="00715383">
        <w:rPr>
          <w:color w:val="auto"/>
        </w:rPr>
        <w:t>regulējumu</w:t>
      </w:r>
      <w:r w:rsidR="00A94A09" w:rsidRPr="00715383">
        <w:rPr>
          <w:rStyle w:val="FootnoteReference"/>
          <w:color w:val="auto"/>
        </w:rPr>
        <w:footnoteReference w:id="3"/>
      </w:r>
      <w:r w:rsidR="00CF5288" w:rsidRPr="00715383">
        <w:rPr>
          <w:color w:val="auto"/>
        </w:rPr>
        <w:t>,</w:t>
      </w:r>
      <w:r w:rsidRPr="00715383">
        <w:rPr>
          <w:color w:val="auto"/>
        </w:rPr>
        <w:t xml:space="preserve"> konstatējot šādu neatbilstošu ekspluatāciju</w:t>
      </w:r>
      <w:r w:rsidR="005373ED" w:rsidRPr="00715383">
        <w:rPr>
          <w:color w:val="auto"/>
        </w:rPr>
        <w:t>,</w:t>
      </w:r>
      <w:r w:rsidRPr="00715383">
        <w:rPr>
          <w:color w:val="auto"/>
        </w:rPr>
        <w:t xml:space="preserve"> būvinspektoram ir pienākums lemt par ekspluatācijas aizliegumu. Minētais normatīvais regulējums skaidri nosaka aizliegumu ekspluatēt būvi neatbilstoši paredzētai lietošanai (neatbilstošs lietošanas veids)</w:t>
      </w:r>
      <w:r w:rsidR="0049634D" w:rsidRPr="00715383">
        <w:rPr>
          <w:color w:val="auto"/>
        </w:rPr>
        <w:t>,</w:t>
      </w:r>
      <w:r w:rsidRPr="00715383">
        <w:rPr>
          <w:color w:val="auto"/>
        </w:rPr>
        <w:t xml:space="preserve"> un tas ir pietiekams pamats, lai kontrolējošās institūcijas varētu pieņemt lēmumu, kas nepieļauj šāda pārkāpuma acīmredzamu iestāšanos. Tāpēc jau šobrīd ir pietiekams tiesiskais risinājums, lai, savietojot datu</w:t>
      </w:r>
      <w:r w:rsidR="00876FBD" w:rsidRPr="00715383">
        <w:rPr>
          <w:color w:val="auto"/>
        </w:rPr>
        <w:t>s</w:t>
      </w:r>
      <w:r w:rsidRPr="00715383">
        <w:rPr>
          <w:color w:val="auto"/>
        </w:rPr>
        <w:t xml:space="preserve">, kompetentās iestādes varētu lemt par ekspluatēšanas aizlieguma piemērošanu neatbilstoši ekspluatētā nekustamajā īpašuma objektā un pienākuma uzlikšanu tā lietotājam veikt nepieciešamās darbības ekspluatācijas legalizēšanai, tajā skaitā nepieciešamās pārbūves veikšanai un tās reģistrēšanai </w:t>
      </w:r>
      <w:r w:rsidR="00CC3D6F" w:rsidRPr="00715383">
        <w:rPr>
          <w:color w:val="auto"/>
        </w:rPr>
        <w:t>Valsts zemes dienestā.</w:t>
      </w:r>
    </w:p>
    <w:p w14:paraId="510BF324" w14:textId="3852346D" w:rsidR="005758E0" w:rsidRPr="00715383" w:rsidRDefault="00CC3D6F" w:rsidP="009A4499">
      <w:pPr>
        <w:spacing w:line="240" w:lineRule="auto"/>
        <w:ind w:left="-15" w:right="64"/>
        <w:rPr>
          <w:color w:val="auto"/>
        </w:rPr>
      </w:pPr>
      <w:r w:rsidRPr="00715383">
        <w:rPr>
          <w:color w:val="auto"/>
        </w:rPr>
        <w:t>R</w:t>
      </w:r>
      <w:r w:rsidR="00A92976" w:rsidRPr="00715383">
        <w:rPr>
          <w:color w:val="auto"/>
        </w:rPr>
        <w:t>isinājums</w:t>
      </w:r>
      <w:r w:rsidRPr="00715383">
        <w:rPr>
          <w:color w:val="auto"/>
        </w:rPr>
        <w:t>, kas paredz automatizētu aizliegumu neatbilstoši ekspluatēt nekustamo īpašumu</w:t>
      </w:r>
      <w:r w:rsidR="00A92976" w:rsidRPr="00715383">
        <w:rPr>
          <w:color w:val="auto"/>
        </w:rPr>
        <w:t xml:space="preserve"> būtu pieļaujams, veicot apjomīgas būvniecības un saimnieciskās darbības regulējuma izmaiņas, kas noteiktu, ka privātpersona saimniecisko darbību var reģistrēt un veikt tikai saimnieciskās darbības veidam atbilstošā nekustamā īpašuma objektā (atbilst lietošanas veids)</w:t>
      </w:r>
      <w:r w:rsidRPr="00715383">
        <w:rPr>
          <w:color w:val="auto"/>
        </w:rPr>
        <w:t xml:space="preserve"> un pirms saimnieciskās darbības uzsākšanas nekustamajā īpašumā notiktu tā lietošanas veida atbilstības pārbaude visos gadījumos, piemēram</w:t>
      </w:r>
      <w:r w:rsidR="009A4713" w:rsidRPr="00715383">
        <w:rPr>
          <w:color w:val="auto"/>
        </w:rPr>
        <w:t>,</w:t>
      </w:r>
      <w:r w:rsidRPr="00715383">
        <w:rPr>
          <w:color w:val="auto"/>
        </w:rPr>
        <w:t xml:space="preserve"> pēc atbilstības noteiktam klasifikatoram</w:t>
      </w:r>
      <w:r w:rsidR="00A92976" w:rsidRPr="00715383">
        <w:rPr>
          <w:color w:val="auto"/>
        </w:rPr>
        <w:t>.</w:t>
      </w:r>
    </w:p>
    <w:p w14:paraId="527B99D9" w14:textId="5BCB7345" w:rsidR="005758E0" w:rsidRPr="00715383" w:rsidRDefault="00A92976" w:rsidP="009A4499">
      <w:pPr>
        <w:spacing w:line="240" w:lineRule="auto"/>
        <w:ind w:left="-15" w:right="64"/>
        <w:rPr>
          <w:color w:val="auto"/>
        </w:rPr>
      </w:pPr>
      <w:r w:rsidRPr="00715383">
        <w:rPr>
          <w:color w:val="auto"/>
        </w:rPr>
        <w:t xml:space="preserve">VID, lai viedi administrētu nodokļus, </w:t>
      </w:r>
      <w:r w:rsidR="00452DE4" w:rsidRPr="00715383">
        <w:rPr>
          <w:color w:val="auto"/>
        </w:rPr>
        <w:t xml:space="preserve">nepieciešams izmantot </w:t>
      </w:r>
      <w:r w:rsidRPr="00715383">
        <w:rPr>
          <w:color w:val="auto"/>
        </w:rPr>
        <w:t>informāciju par faktisko nekustamā īpašuma lietošanas veidu</w:t>
      </w:r>
      <w:r w:rsidR="009A4713" w:rsidRPr="00715383">
        <w:rPr>
          <w:color w:val="auto"/>
        </w:rPr>
        <w:t>,</w:t>
      </w:r>
      <w:r w:rsidR="00452DE4" w:rsidRPr="00715383">
        <w:rPr>
          <w:color w:val="auto"/>
        </w:rPr>
        <w:t xml:space="preserve"> </w:t>
      </w:r>
      <w:r w:rsidR="00CD0E7E" w:rsidRPr="00715383">
        <w:rPr>
          <w:color w:val="auto"/>
        </w:rPr>
        <w:t xml:space="preserve">jo VID nodokļu administrēšanas process ir balstīts uz riskos konstatētās  informācijas analīzi un </w:t>
      </w:r>
      <w:r w:rsidR="009A4713" w:rsidRPr="00715383">
        <w:rPr>
          <w:color w:val="auto"/>
        </w:rPr>
        <w:t xml:space="preserve">turpmāku tās </w:t>
      </w:r>
      <w:r w:rsidR="00CD0E7E" w:rsidRPr="00715383">
        <w:rPr>
          <w:color w:val="auto"/>
        </w:rPr>
        <w:t>izmantošanu nodokļu administrēšanas darbībām</w:t>
      </w:r>
      <w:r w:rsidRPr="00715383">
        <w:rPr>
          <w:color w:val="auto"/>
        </w:rPr>
        <w:t xml:space="preserve">. Tāpēc VID rīcībā ir jābūt pilnīgai informācijai par saimnieciskajā darbībā izmantojamiem kadastra objektiem. Šīs informācijas nozīmība ir nostiprināta arī likumā “Par nodokļiem un nodevām”, paredzot administratīvo atbildību, </w:t>
      </w:r>
      <w:r w:rsidR="009A4713" w:rsidRPr="00715383">
        <w:rPr>
          <w:color w:val="auto"/>
        </w:rPr>
        <w:t>un t</w:t>
      </w:r>
      <w:r w:rsidRPr="00715383">
        <w:rPr>
          <w:color w:val="auto"/>
        </w:rPr>
        <w:t>as nozīmē, ka likumdevējs nereģistrēšanos nodokļu maksātāju reģistrā normatīvajos aktos noteiktajos termiņos ir atzinis par bīstamu nodarījumu, kas aizskar būtiskas sabiedriskās intereses un kura sekas ir nozīmīgas pareizai nodokļu administrēšanai. Tādējādi šobrīd VID ir izveidota optimāla</w:t>
      </w:r>
      <w:r w:rsidR="00452DE4" w:rsidRPr="00715383">
        <w:rPr>
          <w:color w:val="auto"/>
        </w:rPr>
        <w:t xml:space="preserve"> un spēkā esošajiem normatīvajiem aktiem</w:t>
      </w:r>
      <w:r w:rsidRPr="00715383">
        <w:rPr>
          <w:color w:val="auto"/>
        </w:rPr>
        <w:t xml:space="preserve"> </w:t>
      </w:r>
      <w:r w:rsidR="00452DE4" w:rsidRPr="00715383">
        <w:rPr>
          <w:color w:val="auto"/>
        </w:rPr>
        <w:t>atbilstoša</w:t>
      </w:r>
      <w:r w:rsidR="007F7971" w:rsidRPr="00715383">
        <w:rPr>
          <w:color w:val="auto"/>
        </w:rPr>
        <w:t xml:space="preserve"> kārtība</w:t>
      </w:r>
      <w:r w:rsidR="00452DE4" w:rsidRPr="00715383">
        <w:rPr>
          <w:color w:val="auto"/>
        </w:rPr>
        <w:t xml:space="preserve"> </w:t>
      </w:r>
      <w:r w:rsidRPr="00715383">
        <w:rPr>
          <w:color w:val="auto"/>
        </w:rPr>
        <w:t>nodokļu administrēšanas vajadzībām nepieciešamās informācijas par nodokļu maksātāja struktūrvienības kadastra objektu iegūšana</w:t>
      </w:r>
      <w:r w:rsidR="007F7971" w:rsidRPr="00715383">
        <w:rPr>
          <w:color w:val="auto"/>
        </w:rPr>
        <w:t>i</w:t>
      </w:r>
      <w:r w:rsidRPr="00715383">
        <w:rPr>
          <w:color w:val="auto"/>
        </w:rPr>
        <w:t xml:space="preserve"> un iekļaušana</w:t>
      </w:r>
      <w:r w:rsidR="007F7971" w:rsidRPr="00715383">
        <w:rPr>
          <w:color w:val="auto"/>
        </w:rPr>
        <w:t>i</w:t>
      </w:r>
      <w:r w:rsidRPr="00715383">
        <w:rPr>
          <w:color w:val="auto"/>
        </w:rPr>
        <w:t xml:space="preserve"> VID informācijas sistēmās.</w:t>
      </w:r>
    </w:p>
    <w:p w14:paraId="6AC9F7A4" w14:textId="2C753B40" w:rsidR="005758E0" w:rsidRPr="00715383" w:rsidRDefault="00A92976" w:rsidP="009A4499">
      <w:pPr>
        <w:spacing w:line="240" w:lineRule="auto"/>
        <w:ind w:left="-15" w:right="64"/>
        <w:rPr>
          <w:color w:val="auto"/>
        </w:rPr>
      </w:pPr>
      <w:r w:rsidRPr="00715383">
        <w:rPr>
          <w:color w:val="auto"/>
        </w:rPr>
        <w:t xml:space="preserve">Attīstoties informācijas tehnoloģijām un nosakot nodokļu maksātājiem citādu nodokļu aprēķināšanas kārtību, nākotnē no citām valsts iestāžu sistēmām saņemtos datus par nodokļu maksātāju saimnieciskās darbības vietām varētu automatizēti izmantot (kopsakarā ar pārējiem VID rīcībā esošajiem datiem) VID nodokļu </w:t>
      </w:r>
      <w:r w:rsidRPr="00715383">
        <w:rPr>
          <w:color w:val="auto"/>
        </w:rPr>
        <w:lastRenderedPageBreak/>
        <w:t xml:space="preserve">administrēšanas procesos. </w:t>
      </w:r>
      <w:r w:rsidR="00EE6BF9" w:rsidRPr="00715383">
        <w:rPr>
          <w:color w:val="auto"/>
        </w:rPr>
        <w:t>T</w:t>
      </w:r>
      <w:r w:rsidRPr="00715383">
        <w:rPr>
          <w:color w:val="auto"/>
        </w:rPr>
        <w:t>as nav jēgpilni pašreizējās nodokļu sistēmas ietvaros</w:t>
      </w:r>
      <w:r w:rsidR="00EE6BF9" w:rsidRPr="00715383">
        <w:rPr>
          <w:color w:val="auto"/>
        </w:rPr>
        <w:t xml:space="preserve"> – </w:t>
      </w:r>
      <w:r w:rsidR="009A4713" w:rsidRPr="00715383">
        <w:rPr>
          <w:color w:val="auto"/>
        </w:rPr>
        <w:t xml:space="preserve">tas </w:t>
      </w:r>
      <w:r w:rsidR="00EE606C" w:rsidRPr="00715383">
        <w:rPr>
          <w:color w:val="auto"/>
        </w:rPr>
        <w:t>neuzlabos nodokļu iekasēšan</w:t>
      </w:r>
      <w:r w:rsidR="0069147F" w:rsidRPr="00715383">
        <w:rPr>
          <w:color w:val="auto"/>
        </w:rPr>
        <w:t xml:space="preserve">as procesus, </w:t>
      </w:r>
      <w:r w:rsidR="009A4713" w:rsidRPr="00715383">
        <w:rPr>
          <w:color w:val="auto"/>
        </w:rPr>
        <w:t xml:space="preserve">bet vēl </w:t>
      </w:r>
      <w:r w:rsidR="0069147F" w:rsidRPr="00715383">
        <w:rPr>
          <w:color w:val="auto"/>
        </w:rPr>
        <w:t xml:space="preserve">vairāk </w:t>
      </w:r>
      <w:r w:rsidRPr="00715383">
        <w:rPr>
          <w:color w:val="auto"/>
        </w:rPr>
        <w:t>rad</w:t>
      </w:r>
      <w:r w:rsidR="0069147F" w:rsidRPr="00715383">
        <w:rPr>
          <w:color w:val="auto"/>
        </w:rPr>
        <w:t>īs</w:t>
      </w:r>
      <w:r w:rsidRPr="00715383">
        <w:rPr>
          <w:color w:val="auto"/>
        </w:rPr>
        <w:t xml:space="preserve"> papildu nodokļu nenomaksas risku </w:t>
      </w:r>
      <w:r w:rsidR="00452DE4" w:rsidRPr="00715383">
        <w:rPr>
          <w:color w:val="auto"/>
        </w:rPr>
        <w:t>un palielin</w:t>
      </w:r>
      <w:r w:rsidR="0069147F" w:rsidRPr="00715383">
        <w:rPr>
          <w:color w:val="auto"/>
        </w:rPr>
        <w:t>ās</w:t>
      </w:r>
      <w:r w:rsidR="00452DE4" w:rsidRPr="00715383">
        <w:rPr>
          <w:color w:val="auto"/>
        </w:rPr>
        <w:t xml:space="preserve"> administratīvo slogu nodokļu maksātājam</w:t>
      </w:r>
      <w:r w:rsidR="00447AF4" w:rsidRPr="00715383">
        <w:rPr>
          <w:color w:val="auto"/>
        </w:rPr>
        <w:t>, jo nodokļu maksātājiem tiks radīti administratīvi šķēršļi vienkārši un ātri uzsākt saimniecisko darbību, saņemt nepieciešamās atļauja</w:t>
      </w:r>
      <w:r w:rsidR="008619D1" w:rsidRPr="00715383">
        <w:rPr>
          <w:color w:val="auto"/>
        </w:rPr>
        <w:t>s</w:t>
      </w:r>
      <w:r w:rsidR="00447AF4" w:rsidRPr="00715383">
        <w:rPr>
          <w:color w:val="auto"/>
        </w:rPr>
        <w:t xml:space="preserve"> un </w:t>
      </w:r>
      <w:r w:rsidR="004175FD" w:rsidRPr="00715383">
        <w:rPr>
          <w:color w:val="auto"/>
        </w:rPr>
        <w:t xml:space="preserve">samaksāt </w:t>
      </w:r>
      <w:r w:rsidR="00447AF4" w:rsidRPr="00715383">
        <w:rPr>
          <w:color w:val="auto"/>
        </w:rPr>
        <w:t>nepieciešamos nodokļu maksājumus.</w:t>
      </w:r>
    </w:p>
    <w:p w14:paraId="4532C733" w14:textId="0E6A71D5" w:rsidR="005758E0" w:rsidRPr="00715383" w:rsidRDefault="00A92976" w:rsidP="009A4499">
      <w:pPr>
        <w:spacing w:after="27" w:line="240" w:lineRule="auto"/>
        <w:ind w:left="-15" w:right="64"/>
        <w:rPr>
          <w:color w:val="auto"/>
        </w:rPr>
      </w:pPr>
      <w:r w:rsidRPr="00715383">
        <w:rPr>
          <w:color w:val="auto"/>
        </w:rPr>
        <w:t>Izvērtējot darba grupā jautājumu par valsts informācijas sistēmās esošo datu struktūru par nodokļu maksātāju struktūrvienību un saimnieciskās darbības veikšanas vietu adresēm, secināts, ka, iespējams, visas šobrīd valstī izmantotās klasifikācijas vai iedalījumi, kas attiecas uz ēku, telpu grupu lietošanas veidiem, ir jāvērtē kopsakarā ar nodokļu maksātāja saimnieciskās darbības veidu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 jo no būvniecības un ēku ekspluatācijas normatīvajiem aktiem izriet, ka vairāki saimnieciskās darbības veidi ir iespējami vairākos ēku un telpu grupu lietošanas veidos, ēkas un telpu grupas nepārbūvējot.</w:t>
      </w:r>
    </w:p>
    <w:p w14:paraId="4810D894" w14:textId="4F134B06" w:rsidR="005758E0" w:rsidRPr="00715383" w:rsidRDefault="00A92976" w:rsidP="009A4499">
      <w:pPr>
        <w:spacing w:line="240" w:lineRule="auto"/>
        <w:ind w:left="-15" w:right="64"/>
        <w:rPr>
          <w:color w:val="auto"/>
        </w:rPr>
      </w:pPr>
      <w:r w:rsidRPr="00715383">
        <w:rPr>
          <w:color w:val="auto"/>
        </w:rPr>
        <w:t xml:space="preserve">Šajā sakarā Ekonomikas ministrijai </w:t>
      </w:r>
      <w:r w:rsidR="00452DE4" w:rsidRPr="00715383">
        <w:rPr>
          <w:color w:val="auto"/>
        </w:rPr>
        <w:t xml:space="preserve">un Tieslietu ministrijai sadarbojoties </w:t>
      </w:r>
      <w:r w:rsidRPr="00715383">
        <w:rPr>
          <w:color w:val="auto"/>
        </w:rPr>
        <w:t xml:space="preserve">būtu jāsagatavo </w:t>
      </w:r>
      <w:r w:rsidR="00452DE4" w:rsidRPr="00715383">
        <w:rPr>
          <w:color w:val="auto"/>
        </w:rPr>
        <w:t xml:space="preserve">sistematizēts vērtējums </w:t>
      </w:r>
      <w:r w:rsidRPr="00715383">
        <w:rPr>
          <w:color w:val="auto"/>
        </w:rPr>
        <w:t>par katra ēku un telpu grupu lietošanas veida atbilstību konkrētiem saimnieciskās darbības veidiem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 kādus konkrētajā ēkā vai telpu grupā atbilstoši tās lietošanas veidam no būvniecību reglamentējošo normatīvo aktu viedokļa ir pieļaujams lietot (ekspluatēt) bez pārbūves vai lietošanas veida maiņas.</w:t>
      </w:r>
    </w:p>
    <w:p w14:paraId="49517291" w14:textId="286ECEA2" w:rsidR="005758E0" w:rsidRPr="00715383" w:rsidRDefault="00A92976" w:rsidP="009A4499">
      <w:pPr>
        <w:spacing w:line="240" w:lineRule="auto"/>
        <w:ind w:left="-15" w:right="64"/>
        <w:rPr>
          <w:color w:val="auto"/>
        </w:rPr>
      </w:pPr>
      <w:r w:rsidRPr="00715383">
        <w:rPr>
          <w:color w:val="auto"/>
        </w:rPr>
        <w:t xml:space="preserve">VID ieskatā, lai novērstu situāciju, ka valsts informācijas sistēmās tiek reģistrēta atšķirīga informācija par vienu un to pašu saimnieciskās darbības kadastra objektu, tiesību aktos nepieciešams grozīt šobrīd spēkā esošo normatīvo regulējumu, paredzot, ka saimniecisko darbību atbilstoši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 klasifikācijai nodokļu maksātājs var veikt tādos kadastra objektos, kuriem NĪVKIS ir reģistrēts saimnieciskajai darbībai atbilstošs būves vai telpu grupas lietošanas veids. Tomēr šādam regulējumam vispirms ir nepieciešams noteikt katra ēku un telpu grupu lietošanas veida atbilstību konkrētiem saimnieciskās darbības veidiem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 xml:space="preserve">.), kādus konkrētajā ēkā vai telpu grupā atbilstoši tās lietošanas veidam no būvniecību reglamentējošo normatīvo aktu viedokļa ir pieļaujams lietot (ekspluatēt) bez pārbūves vai bez lietošanas veida maiņas. </w:t>
      </w:r>
      <w:r w:rsidR="003E4876" w:rsidRPr="00715383">
        <w:rPr>
          <w:color w:val="auto"/>
        </w:rPr>
        <w:t>Turklāt</w:t>
      </w:r>
      <w:r w:rsidRPr="00715383">
        <w:rPr>
          <w:color w:val="auto"/>
        </w:rPr>
        <w:t xml:space="preserve"> konkrēto saimnieciskās darbības vietas kritēriju noteikšana kādam no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 kodiem var izveidot nevienlīdzīgu pieeju nodokļu maksātājam un būt visai apgrūtinoši ietverama tiesību normā, jo nav skaidri ne konkrēti saimnieciskās darbības veidi, kuriem noteikt konkrētus kritērijus saimnieciskās darbības vietas noteikšanai, ne arī paši kritēriji.</w:t>
      </w:r>
    </w:p>
    <w:p w14:paraId="54A5057B" w14:textId="6114E719" w:rsidR="005758E0" w:rsidRPr="00715383" w:rsidRDefault="0077012B" w:rsidP="009A4499">
      <w:pPr>
        <w:spacing w:line="240" w:lineRule="auto"/>
        <w:ind w:left="-15" w:right="64"/>
        <w:rPr>
          <w:color w:val="auto"/>
        </w:rPr>
      </w:pPr>
      <w:r w:rsidRPr="00715383">
        <w:rPr>
          <w:color w:val="auto"/>
        </w:rPr>
        <w:t>V</w:t>
      </w:r>
      <w:r w:rsidR="00A92976" w:rsidRPr="00715383">
        <w:rPr>
          <w:color w:val="auto"/>
        </w:rPr>
        <w:t>eicot apjomīgus grozījumus, tajā skaitā nodokļu jomu un nekustamo īpašumu lietošanas jomu reglamentējošos normatīvajos aktos, varētu tikt izvērtēts un radīts pamats</w:t>
      </w:r>
      <w:r w:rsidR="008F6499" w:rsidRPr="00715383">
        <w:rPr>
          <w:color w:val="auto"/>
        </w:rPr>
        <w:t>, ka</w:t>
      </w:r>
      <w:r w:rsidR="00A92976" w:rsidRPr="00715383">
        <w:rPr>
          <w:color w:val="auto"/>
        </w:rPr>
        <w:t xml:space="preserve"> VID </w:t>
      </w:r>
      <w:r w:rsidR="008F6499" w:rsidRPr="00715383">
        <w:rPr>
          <w:color w:val="auto"/>
        </w:rPr>
        <w:t xml:space="preserve">atsaka </w:t>
      </w:r>
      <w:r w:rsidR="00A92976" w:rsidRPr="00715383">
        <w:rPr>
          <w:color w:val="auto"/>
        </w:rPr>
        <w:t>struktūrvienības reģistrāciju neatbilstošā nekustamajā īpašumā</w:t>
      </w:r>
      <w:r w:rsidRPr="00715383">
        <w:rPr>
          <w:color w:val="auto"/>
        </w:rPr>
        <w:t xml:space="preserve">. Tādējādi tiktu </w:t>
      </w:r>
      <w:r w:rsidR="00A92976" w:rsidRPr="00715383">
        <w:rPr>
          <w:color w:val="auto"/>
        </w:rPr>
        <w:t>novērst</w:t>
      </w:r>
      <w:r w:rsidR="008F6499" w:rsidRPr="00715383">
        <w:rPr>
          <w:color w:val="auto"/>
        </w:rPr>
        <w:t>i</w:t>
      </w:r>
      <w:r w:rsidR="00A92976" w:rsidRPr="00715383">
        <w:rPr>
          <w:color w:val="auto"/>
        </w:rPr>
        <w:t xml:space="preserve"> </w:t>
      </w:r>
      <w:r w:rsidR="008F6499" w:rsidRPr="00715383">
        <w:rPr>
          <w:color w:val="auto"/>
        </w:rPr>
        <w:t>gadījumi</w:t>
      </w:r>
      <w:r w:rsidR="00A92976" w:rsidRPr="00715383">
        <w:rPr>
          <w:color w:val="auto"/>
        </w:rPr>
        <w:t>, kad, piemēram, NĪVKIS reģistrētam kadastra objektam telpu lietošanas veids ir reģistrēts kā dzīvojamo telpu grupa, savukārt nodokļu maksātājs un/vai persona, kas reģistrē struktūrvienību, paziņo, ka minētais kadastra objekts tiek izmantots arhitektu biroja struktūrvienības vajadzībām</w:t>
      </w:r>
      <w:r w:rsidRPr="00715383">
        <w:rPr>
          <w:color w:val="auto"/>
        </w:rPr>
        <w:t xml:space="preserve">. Papildus tam </w:t>
      </w:r>
      <w:r w:rsidR="00DB0F04" w:rsidRPr="00715383">
        <w:rPr>
          <w:color w:val="auto"/>
        </w:rPr>
        <w:t>varētu</w:t>
      </w:r>
      <w:r w:rsidR="00401D61" w:rsidRPr="00715383">
        <w:rPr>
          <w:color w:val="auto"/>
        </w:rPr>
        <w:t xml:space="preserve"> </w:t>
      </w:r>
      <w:r w:rsidRPr="00715383">
        <w:rPr>
          <w:color w:val="auto"/>
        </w:rPr>
        <w:t xml:space="preserve">paredzēt </w:t>
      </w:r>
      <w:r w:rsidR="00401D61" w:rsidRPr="00715383">
        <w:rPr>
          <w:color w:val="auto"/>
        </w:rPr>
        <w:t>pienākumu privātpersonai pirms saimnieciskās darbības uzsākšanas nekustamajā īpašumā veikt tam nepieciešamās pārbūves un datu reģistrēšanu NĪVKIS.</w:t>
      </w:r>
    </w:p>
    <w:p w14:paraId="59D03399" w14:textId="6AC9A33A" w:rsidR="005758E0" w:rsidRPr="00715383" w:rsidRDefault="00A92976" w:rsidP="009A4499">
      <w:pPr>
        <w:spacing w:line="240" w:lineRule="auto"/>
        <w:ind w:left="-15" w:right="64"/>
        <w:rPr>
          <w:color w:val="auto"/>
        </w:rPr>
      </w:pPr>
      <w:r w:rsidRPr="00715383">
        <w:rPr>
          <w:color w:val="auto"/>
        </w:rPr>
        <w:lastRenderedPageBreak/>
        <w:t>Valsts zemes dienests jau šobrīd</w:t>
      </w:r>
      <w:r w:rsidR="001E3BB1" w:rsidRPr="00715383">
        <w:rPr>
          <w:color w:val="auto"/>
        </w:rPr>
        <w:t>,</w:t>
      </w:r>
      <w:r w:rsidRPr="00715383">
        <w:rPr>
          <w:color w:val="auto"/>
        </w:rPr>
        <w:t xml:space="preserve"> </w:t>
      </w:r>
      <w:r w:rsidR="001E3BB1" w:rsidRPr="00715383">
        <w:rPr>
          <w:color w:val="auto"/>
        </w:rPr>
        <w:t xml:space="preserve">informāciju saņemot no Būvniecības informācijas sistēmas, </w:t>
      </w:r>
      <w:r w:rsidRPr="00715383">
        <w:rPr>
          <w:color w:val="auto"/>
        </w:rPr>
        <w:t>aktualizē NĪVKIS ēku un telpu grupu lietošanas veidus sistēmu līmenī, ja tie tiek mainīti bez minēto kadastra objektu pārbūves. Ja VID par ēkā vai telpu grupā reģistrējamiem saimnieciskās darbības veidu kodiem informēs attiecīgās būvvaldes un tās pēc komunikācijas ar attiecīgo telpu īpašniekiem un būvniecības procesa pabeigšanas Būvniecības informācijas sistēmā apstiprinās attiecīgos aktuālos lietošanas veidus atbilstoši spēkā esošajiem normatīvajiem aktiem būvju klasifikācijas jomā, minētie lietošanas veidi automātiski tiks aktualizēti NĪVKIS.</w:t>
      </w:r>
    </w:p>
    <w:p w14:paraId="23584E59" w14:textId="7422D327" w:rsidR="005758E0" w:rsidRPr="00715383" w:rsidRDefault="00A92976" w:rsidP="009A4499">
      <w:pPr>
        <w:spacing w:line="240" w:lineRule="auto"/>
        <w:ind w:left="-15" w:right="64"/>
        <w:rPr>
          <w:color w:val="auto"/>
        </w:rPr>
      </w:pPr>
      <w:r w:rsidRPr="00715383">
        <w:rPr>
          <w:color w:val="auto"/>
        </w:rPr>
        <w:t>Tomēr, tā kā arī citos normatīvajos aktos ir ietverti pienākumi privātpersonām (juridiskajām un fiziskajām) jebkādā veidā publiskās pārvaldes institūcijām paziņot, deklarēt vai reģistrēt konkrētas saimnieciskās darbības veikšanas faktiskās atrašanās vietas</w:t>
      </w:r>
      <w:r w:rsidR="00F22519" w:rsidRPr="00715383">
        <w:rPr>
          <w:color w:val="auto"/>
        </w:rPr>
        <w:t xml:space="preserve"> (piemēram, pieprasot licences vai atļaujas saņemšanu)</w:t>
      </w:r>
      <w:r w:rsidRPr="00715383">
        <w:rPr>
          <w:color w:val="auto"/>
        </w:rPr>
        <w:t>, atšķirīgi dati par saimnieciskās darbības vietām</w:t>
      </w:r>
      <w:r w:rsidR="00EE1E45" w:rsidRPr="00715383">
        <w:rPr>
          <w:color w:val="auto"/>
        </w:rPr>
        <w:t xml:space="preserve"> jeb struktūrvienībām</w:t>
      </w:r>
      <w:r w:rsidRPr="00715383">
        <w:rPr>
          <w:color w:val="auto"/>
        </w:rPr>
        <w:t xml:space="preserve"> un kadastra objektiem, kuros tiek veikta saimnieciskā darbība, un to lietošanas veidiem var būt reģistrēti ne tikai NĪVKIS un VID informācijas sistēmās. Tādējādi, lai nodrošinātu vienādu datu struktūru visās valsts iestāžu informācijas sistēmās par nodokļu maksātāju reģistrētajām saimnieciskās darbības veikšanas vietām</w:t>
      </w:r>
      <w:r w:rsidR="00EE1E45" w:rsidRPr="00715383">
        <w:rPr>
          <w:color w:val="auto"/>
        </w:rPr>
        <w:t xml:space="preserve"> jeb struktūrvienībām</w:t>
      </w:r>
      <w:r w:rsidRPr="00715383">
        <w:rPr>
          <w:color w:val="auto"/>
        </w:rPr>
        <w:t xml:space="preserve"> un kadastra objektiem, kuros tiek veikta saimnieciskā darbība, NĪVKIS </w:t>
      </w:r>
      <w:r w:rsidR="00F22519" w:rsidRPr="00715383">
        <w:rPr>
          <w:color w:val="auto"/>
        </w:rPr>
        <w:t xml:space="preserve">ietvertā informācija </w:t>
      </w:r>
      <w:r w:rsidRPr="00715383">
        <w:rPr>
          <w:color w:val="auto"/>
        </w:rPr>
        <w:t xml:space="preserve">jāsavieto </w:t>
      </w:r>
      <w:r w:rsidR="00F22519" w:rsidRPr="00715383">
        <w:rPr>
          <w:color w:val="auto"/>
        </w:rPr>
        <w:t xml:space="preserve">ar </w:t>
      </w:r>
      <w:r w:rsidR="000106E3" w:rsidRPr="00715383">
        <w:rPr>
          <w:color w:val="auto"/>
        </w:rPr>
        <w:t xml:space="preserve">informāciju, ka pieejama </w:t>
      </w:r>
      <w:r w:rsidRPr="00715383">
        <w:rPr>
          <w:color w:val="auto"/>
        </w:rPr>
        <w:t xml:space="preserve">visās publiskās pārvaldes institūcijās </w:t>
      </w:r>
      <w:r w:rsidR="000106E3" w:rsidRPr="00715383">
        <w:rPr>
          <w:color w:val="auto"/>
        </w:rPr>
        <w:t>par reģistrētajām</w:t>
      </w:r>
      <w:r w:rsidRPr="00715383">
        <w:rPr>
          <w:color w:val="auto"/>
        </w:rPr>
        <w:t xml:space="preserve">, </w:t>
      </w:r>
      <w:r w:rsidR="000106E3" w:rsidRPr="00715383">
        <w:rPr>
          <w:color w:val="auto"/>
        </w:rPr>
        <w:t xml:space="preserve">deklarētajām </w:t>
      </w:r>
      <w:r w:rsidRPr="00715383">
        <w:rPr>
          <w:color w:val="auto"/>
        </w:rPr>
        <w:t xml:space="preserve">vai paziņotās saimnieciskās darbības </w:t>
      </w:r>
      <w:r w:rsidR="000106E3" w:rsidRPr="00715383">
        <w:rPr>
          <w:color w:val="auto"/>
        </w:rPr>
        <w:t xml:space="preserve">vietām </w:t>
      </w:r>
      <w:r w:rsidR="00EE1E45" w:rsidRPr="00715383">
        <w:rPr>
          <w:color w:val="auto"/>
        </w:rPr>
        <w:t xml:space="preserve">jeb </w:t>
      </w:r>
      <w:r w:rsidR="000106E3" w:rsidRPr="00715383">
        <w:rPr>
          <w:color w:val="auto"/>
        </w:rPr>
        <w:t xml:space="preserve">struktūrvienībām </w:t>
      </w:r>
      <w:r w:rsidRPr="00715383">
        <w:rPr>
          <w:color w:val="auto"/>
        </w:rPr>
        <w:t>konkrētajos kadastra objektos</w:t>
      </w:r>
      <w:r w:rsidR="00FA68B3" w:rsidRPr="00715383">
        <w:rPr>
          <w:color w:val="auto"/>
        </w:rPr>
        <w:t>.</w:t>
      </w:r>
      <w:r w:rsidRPr="00715383">
        <w:rPr>
          <w:color w:val="auto"/>
        </w:rPr>
        <w:t xml:space="preserve"> </w:t>
      </w:r>
      <w:r w:rsidR="00FA68B3" w:rsidRPr="00715383">
        <w:rPr>
          <w:color w:val="auto"/>
        </w:rPr>
        <w:t xml:space="preserve">Savukārt </w:t>
      </w:r>
      <w:r w:rsidRPr="00715383">
        <w:rPr>
          <w:color w:val="auto"/>
        </w:rPr>
        <w:t>Valsts zemes dienestam jānosaka pienākums visus savietotos datus nodot publiskās pārvaldes institūcijām</w:t>
      </w:r>
      <w:r w:rsidR="00DF2F22" w:rsidRPr="00715383">
        <w:rPr>
          <w:color w:val="auto"/>
        </w:rPr>
        <w:t xml:space="preserve"> un pašvaldībām</w:t>
      </w:r>
      <w:r w:rsidRPr="00715383">
        <w:rPr>
          <w:color w:val="auto"/>
        </w:rPr>
        <w:t>, lai atšķirīgu datu gadījumā tās varētu veikt nepieciešamās darbības</w:t>
      </w:r>
      <w:r w:rsidR="00F22519" w:rsidRPr="00715383">
        <w:rPr>
          <w:color w:val="auto"/>
        </w:rPr>
        <w:t xml:space="preserve"> </w:t>
      </w:r>
      <w:r w:rsidR="00FA68B3" w:rsidRPr="00715383">
        <w:rPr>
          <w:color w:val="auto"/>
        </w:rPr>
        <w:t>atbilstoši kompetencei</w:t>
      </w:r>
      <w:r w:rsidR="00F22519" w:rsidRPr="00715383">
        <w:rPr>
          <w:color w:val="auto"/>
        </w:rPr>
        <w:t>, gan uzraugot nekustamā īpašuma lietošanas atbilstību</w:t>
      </w:r>
      <w:r w:rsidR="00DF2F22" w:rsidRPr="00715383">
        <w:rPr>
          <w:color w:val="auto"/>
        </w:rPr>
        <w:t>,</w:t>
      </w:r>
      <w:r w:rsidR="00F22519" w:rsidRPr="00715383">
        <w:rPr>
          <w:color w:val="auto"/>
        </w:rPr>
        <w:t xml:space="preserve"> gan privātpersonas saimniecisko darbību</w:t>
      </w:r>
      <w:r w:rsidRPr="00715383">
        <w:rPr>
          <w:color w:val="auto"/>
        </w:rPr>
        <w:t xml:space="preserve">. Ja šādi dati būtu savietoti NĪVKIS, tos kopsakarā ar citiem VID rīcībā esošajiem datiem VID varētu izmantot nodokļu nomaksas risku automatizētas analīzes </w:t>
      </w:r>
      <w:r w:rsidR="00F22519" w:rsidRPr="00715383">
        <w:rPr>
          <w:color w:val="auto"/>
        </w:rPr>
        <w:t>pilnveidošanai</w:t>
      </w:r>
      <w:r w:rsidRPr="00715383">
        <w:rPr>
          <w:color w:val="auto"/>
        </w:rPr>
        <w:t>.</w:t>
      </w:r>
    </w:p>
    <w:p w14:paraId="414617E9" w14:textId="388542CB" w:rsidR="00A174BE" w:rsidRPr="00715383" w:rsidRDefault="00A92976" w:rsidP="009A4499">
      <w:pPr>
        <w:spacing w:line="240" w:lineRule="auto"/>
        <w:ind w:left="-15" w:right="64"/>
        <w:rPr>
          <w:color w:val="auto"/>
        </w:rPr>
      </w:pPr>
      <w:r w:rsidRPr="00715383">
        <w:rPr>
          <w:color w:val="auto"/>
        </w:rPr>
        <w:t>Kopsakarā uzskatāms, ka jāveic grozījumi normatīvajos aktos, nosakot nodokļu maksātājam</w:t>
      </w:r>
      <w:r w:rsidR="007F7971" w:rsidRPr="00715383">
        <w:rPr>
          <w:color w:val="auto"/>
        </w:rPr>
        <w:t xml:space="preserve"> pienākumu</w:t>
      </w:r>
      <w:r w:rsidRPr="00715383">
        <w:rPr>
          <w:color w:val="auto"/>
        </w:rPr>
        <w:t xml:space="preserve"> plānoto pamatdarbības veidu (</w:t>
      </w:r>
      <w:r w:rsidRPr="00715383">
        <w:rPr>
          <w:i/>
          <w:color w:val="auto"/>
        </w:rPr>
        <w:t xml:space="preserve">NACE </w:t>
      </w:r>
      <w:r w:rsidRPr="00715383">
        <w:rPr>
          <w:color w:val="auto"/>
        </w:rPr>
        <w:t>2.</w:t>
      </w:r>
      <w:r w:rsidR="001E5E01" w:rsidRPr="00715383">
        <w:rPr>
          <w:color w:val="auto"/>
        </w:rPr>
        <w:t> </w:t>
      </w:r>
      <w:proofErr w:type="spellStart"/>
      <w:r w:rsidRPr="00715383">
        <w:rPr>
          <w:color w:val="auto"/>
        </w:rPr>
        <w:t>red</w:t>
      </w:r>
      <w:proofErr w:type="spellEnd"/>
      <w:r w:rsidRPr="00715383">
        <w:rPr>
          <w:color w:val="auto"/>
        </w:rPr>
        <w:t>.) deklarēt reģistrācijas brīdī un to darīt pirms cita saimnieciskās darbības veida</w:t>
      </w:r>
      <w:r w:rsidR="00F22519" w:rsidRPr="00715383">
        <w:rPr>
          <w:color w:val="auto"/>
        </w:rPr>
        <w:t xml:space="preserve"> </w:t>
      </w:r>
      <w:r w:rsidRPr="00715383">
        <w:rPr>
          <w:color w:val="auto"/>
        </w:rPr>
        <w:t xml:space="preserve">uzsākšanas. </w:t>
      </w:r>
      <w:r w:rsidR="00F22519" w:rsidRPr="00715383">
        <w:rPr>
          <w:color w:val="auto"/>
        </w:rPr>
        <w:t>Vienlaikus šādam risinājumam ir saskatāms sarež</w:t>
      </w:r>
      <w:r w:rsidR="00A174BE" w:rsidRPr="00715383">
        <w:rPr>
          <w:color w:val="auto"/>
        </w:rPr>
        <w:t>ģ</w:t>
      </w:r>
      <w:r w:rsidR="00F22519" w:rsidRPr="00715383">
        <w:rPr>
          <w:color w:val="auto"/>
        </w:rPr>
        <w:t>īts pienākumu ievērošanas uzraudzības mehānisms, jo</w:t>
      </w:r>
      <w:r w:rsidR="00A174BE" w:rsidRPr="00715383">
        <w:rPr>
          <w:color w:val="auto"/>
        </w:rPr>
        <w:t xml:space="preserve"> valsts informācijas sistēmās nebūs iespējas atlasīt uzraudzībai nepieciešamo informāciju. Pilnīgu informāciju par visu saimnieciskās darbības veicēju faktiskajiem saimnieciskās darbības veidiem varēs iegūt</w:t>
      </w:r>
      <w:r w:rsidR="00FA68B3" w:rsidRPr="00715383">
        <w:rPr>
          <w:color w:val="auto"/>
        </w:rPr>
        <w:t>,</w:t>
      </w:r>
      <w:r w:rsidR="00A174BE" w:rsidRPr="00715383">
        <w:rPr>
          <w:color w:val="auto"/>
        </w:rPr>
        <w:t xml:space="preserve"> tikai veicot attiecīgus administrēšanas pasākumus pie saimnieciskās darbības veicēja.</w:t>
      </w:r>
    </w:p>
    <w:p w14:paraId="1885D9A1" w14:textId="77777777" w:rsidR="00E439A1" w:rsidRPr="00715383" w:rsidRDefault="00A174BE" w:rsidP="009A4499">
      <w:pPr>
        <w:spacing w:line="240" w:lineRule="auto"/>
        <w:ind w:left="-15" w:right="64"/>
        <w:rPr>
          <w:color w:val="auto"/>
        </w:rPr>
      </w:pPr>
      <w:r w:rsidRPr="00715383">
        <w:rPr>
          <w:color w:val="auto"/>
        </w:rPr>
        <w:t>Lai maksimāli nodrošinātu iespēju konstatēt visus saimnieciskās darbības veidus, nepieciešams savietot visos publiskajos reģistros uzkrāto informāciju un to analizēt ar automātiskiem rīkiem.</w:t>
      </w:r>
    </w:p>
    <w:p w14:paraId="0DC2770A" w14:textId="770B8343" w:rsidR="005758E0" w:rsidRPr="00715383" w:rsidRDefault="00A92976" w:rsidP="009A4499">
      <w:pPr>
        <w:spacing w:line="240" w:lineRule="auto"/>
        <w:ind w:left="-15" w:right="64"/>
        <w:rPr>
          <w:color w:val="auto"/>
        </w:rPr>
      </w:pPr>
      <w:r w:rsidRPr="00715383">
        <w:rPr>
          <w:color w:val="auto"/>
        </w:rPr>
        <w:t xml:space="preserve">Minētā uzdevuma izpildei būtu nepieciešams </w:t>
      </w:r>
      <w:r w:rsidR="00A174BE" w:rsidRPr="00715383">
        <w:rPr>
          <w:color w:val="auto"/>
        </w:rPr>
        <w:t>nodrošināt piekļuvi savietota</w:t>
      </w:r>
      <w:r w:rsidR="007F7971" w:rsidRPr="00715383">
        <w:rPr>
          <w:color w:val="auto"/>
        </w:rPr>
        <w:t>ja</w:t>
      </w:r>
      <w:r w:rsidR="00A174BE" w:rsidRPr="00715383">
        <w:rPr>
          <w:color w:val="auto"/>
        </w:rPr>
        <w:t>i informācijai visām i</w:t>
      </w:r>
      <w:r w:rsidR="00E439A1" w:rsidRPr="00715383">
        <w:rPr>
          <w:color w:val="auto"/>
        </w:rPr>
        <w:t>estādēm</w:t>
      </w:r>
      <w:r w:rsidRPr="00715383">
        <w:rPr>
          <w:color w:val="auto"/>
        </w:rPr>
        <w:t xml:space="preserve">, kuru kompetencē ir attiecīgās saimnieciskās darbības un tai pielāgotā kadastra objekta uzraudzība turpmāko darbību veikšanai, un nodokļu maksātājam nebūtu jāvēršas ar atsevišķu iesniegumu citās iestādēs nekustamā īpašuma lietojuma veida maiņai, ja tam nav nepieciešams veikt pārbūvi. </w:t>
      </w:r>
      <w:r w:rsidR="00FA68B3" w:rsidRPr="00715383">
        <w:rPr>
          <w:color w:val="auto"/>
        </w:rPr>
        <w:t xml:space="preserve">Tādējādi </w:t>
      </w:r>
      <w:r w:rsidR="00E439A1" w:rsidRPr="00715383">
        <w:rPr>
          <w:color w:val="auto"/>
        </w:rPr>
        <w:lastRenderedPageBreak/>
        <w:t>VID struktūrvienības reģistrēs tikai tajās būvēs vai telpu grupās, kurās kompetentās iestādes būs atļāvušas veikt saimniecisko darbību</w:t>
      </w:r>
      <w:r w:rsidRPr="00715383">
        <w:rPr>
          <w:color w:val="auto"/>
        </w:rPr>
        <w:t xml:space="preserve">. Šādi mazinātos administratīvais slogs nodokļu maksātājam, jo darbības, kas saistītas ar </w:t>
      </w:r>
      <w:r w:rsidR="00EE1E45" w:rsidRPr="00715383">
        <w:rPr>
          <w:color w:val="auto"/>
        </w:rPr>
        <w:t>struktūrvienības</w:t>
      </w:r>
      <w:r w:rsidRPr="00715383">
        <w:rPr>
          <w:color w:val="auto"/>
        </w:rPr>
        <w:t xml:space="preserve"> reģistrāciju, nebūtu jāveic vairākās institūcijās, kā arī par konkrēto saimnieciskās darbības vietu VID iegūtu plašāku informāciju un iegūtos datus varētu izmantot nodokļu nomaksas risku analīz</w:t>
      </w:r>
      <w:r w:rsidR="00E439A1" w:rsidRPr="00715383">
        <w:rPr>
          <w:color w:val="auto"/>
        </w:rPr>
        <w:t>es procesa uzlabošanai</w:t>
      </w:r>
      <w:r w:rsidRPr="00715383">
        <w:rPr>
          <w:color w:val="auto"/>
        </w:rPr>
        <w:t xml:space="preserve">, nodrošinot lielāku nodokļu iekasēšanu. Tādā veidā tiktu ieviests vienas pieturas aģentūras princips un nodokļu maksātājs valsts pārvaldes iestādēm iesniegtu tikai vienu iesniegumu, pievienojot tam pielikumā visu nepieciešamo informāciju. Otrāda nodokļu maksātāju un to struktūrvienību </w:t>
      </w:r>
      <w:r w:rsidR="0069147F" w:rsidRPr="00715383">
        <w:rPr>
          <w:color w:val="auto"/>
        </w:rPr>
        <w:t xml:space="preserve">reģistrēšanas </w:t>
      </w:r>
      <w:r w:rsidRPr="00715383">
        <w:rPr>
          <w:color w:val="auto"/>
        </w:rPr>
        <w:t>kārtība nav pieļaujama norādīto apsvērumu dēļ.</w:t>
      </w:r>
    </w:p>
    <w:p w14:paraId="785D71C7" w14:textId="5E44C9CF" w:rsidR="005758E0" w:rsidRPr="00715383" w:rsidRDefault="00A92976" w:rsidP="009A4499">
      <w:pPr>
        <w:spacing w:line="240" w:lineRule="auto"/>
        <w:ind w:left="-15" w:right="64"/>
        <w:rPr>
          <w:color w:val="auto"/>
        </w:rPr>
      </w:pPr>
      <w:r w:rsidRPr="00715383">
        <w:rPr>
          <w:color w:val="auto"/>
        </w:rPr>
        <w:t>Tai pašā laikā šāds risinājums radītu arī papildu administratīvo slogu nodokļu maksātājam – katru reizi pirms jauna veida (</w:t>
      </w:r>
      <w:r w:rsidRPr="00715383">
        <w:rPr>
          <w:i/>
          <w:color w:val="auto"/>
        </w:rPr>
        <w:t xml:space="preserve">NACE </w:t>
      </w:r>
      <w:r w:rsidRPr="00715383">
        <w:rPr>
          <w:color w:val="auto"/>
        </w:rPr>
        <w:t>2.</w:t>
      </w:r>
      <w:r w:rsidR="001E5E01" w:rsidRPr="00715383">
        <w:rPr>
          <w:color w:val="auto"/>
        </w:rPr>
        <w:t> </w:t>
      </w:r>
      <w:proofErr w:type="spellStart"/>
      <w:r w:rsidRPr="00715383">
        <w:rPr>
          <w:color w:val="auto"/>
        </w:rPr>
        <w:t>red</w:t>
      </w:r>
      <w:proofErr w:type="spellEnd"/>
      <w:r w:rsidRPr="00715383">
        <w:rPr>
          <w:color w:val="auto"/>
        </w:rPr>
        <w:t xml:space="preserve">. izpratnē) saimnieciskās darbības uzsākšanas par to paziņot VID. Tādējādi šo darbību rezultātā šobrīd nav saskatāms administratīvā sloga samazinājums </w:t>
      </w:r>
      <w:r w:rsidR="0069147F" w:rsidRPr="00715383">
        <w:rPr>
          <w:color w:val="auto"/>
        </w:rPr>
        <w:t xml:space="preserve">ne </w:t>
      </w:r>
      <w:r w:rsidRPr="00715383">
        <w:rPr>
          <w:color w:val="auto"/>
        </w:rPr>
        <w:t xml:space="preserve">nodokļu maksātājam, </w:t>
      </w:r>
      <w:r w:rsidR="0069147F" w:rsidRPr="00715383">
        <w:rPr>
          <w:color w:val="auto"/>
        </w:rPr>
        <w:t xml:space="preserve">ne VID, </w:t>
      </w:r>
      <w:r w:rsidRPr="00715383">
        <w:rPr>
          <w:color w:val="auto"/>
        </w:rPr>
        <w:t>bet tieši pretēji tas varētu pieaugt.</w:t>
      </w:r>
    </w:p>
    <w:p w14:paraId="33E2D382" w14:textId="49800B65" w:rsidR="005758E0" w:rsidRPr="00715383" w:rsidRDefault="00A92976" w:rsidP="009A4499">
      <w:pPr>
        <w:spacing w:line="240" w:lineRule="auto"/>
        <w:ind w:left="-15" w:right="64"/>
        <w:rPr>
          <w:color w:val="auto"/>
        </w:rPr>
      </w:pPr>
      <w:r w:rsidRPr="00715383">
        <w:rPr>
          <w:color w:val="auto"/>
        </w:rPr>
        <w:t xml:space="preserve">VID ir apzinājis nepieciešamību attiecībā uz faktiskajām nodokļu maksātāju </w:t>
      </w:r>
      <w:r w:rsidR="00EE1E45" w:rsidRPr="00715383">
        <w:rPr>
          <w:color w:val="auto"/>
        </w:rPr>
        <w:t>struktūrvienībām</w:t>
      </w:r>
      <w:r w:rsidRPr="00715383">
        <w:rPr>
          <w:color w:val="auto"/>
        </w:rPr>
        <w:t xml:space="preserve"> nodrošināt tādu datu struktūru informācijas sistēmās un reģistros, ko varētu izmantot visos valsts pārvaldes procesos, kuros reģistrētas, deklarētas, paziņotas faktiskās nodokļu maksātāju saimnieciskās darbības vietas (minimālā datu struktūra detalizēti paskaidrota šā ziņojuma 1.1.5.</w:t>
      </w:r>
      <w:r w:rsidR="001E5E01" w:rsidRPr="00715383">
        <w:rPr>
          <w:color w:val="auto"/>
        </w:rPr>
        <w:t> </w:t>
      </w:r>
      <w:r w:rsidRPr="00715383">
        <w:rPr>
          <w:color w:val="auto"/>
        </w:rPr>
        <w:t>sadaļā).</w:t>
      </w:r>
    </w:p>
    <w:p w14:paraId="1FD8F194" w14:textId="4166E946" w:rsidR="005758E0" w:rsidRPr="00715383" w:rsidRDefault="00A92976" w:rsidP="009A4499">
      <w:pPr>
        <w:spacing w:line="240" w:lineRule="auto"/>
        <w:ind w:left="-15" w:right="64"/>
        <w:rPr>
          <w:color w:val="auto"/>
        </w:rPr>
      </w:pPr>
      <w:r w:rsidRPr="00715383">
        <w:rPr>
          <w:color w:val="auto"/>
        </w:rPr>
        <w:t>VID nesaskata nepieciešamību saimnieciskās darbības veicēju un struktūrvienību reģistra informācijas sasaistei ar Uzņēmumu reģistra uzturēto subjektu reģistru, tāpēc nav īstenojams LPS priekšlikums noteikt pienākumu nodokļu maksātājam paziņot par saimnieciskās darbības faktisko veikšanu vai neveikšanu tā juridiskajā adresē gadījumā, ja saimniecisko darbību veic juridiskajā adresē, iesniedzot VID tādus pašus datus kā struktūrvienību reģistrēšanas gadījumā.</w:t>
      </w:r>
    </w:p>
    <w:p w14:paraId="60B87BF4" w14:textId="141613BA" w:rsidR="005758E0" w:rsidRPr="00715383" w:rsidRDefault="00A92976" w:rsidP="009A4499">
      <w:pPr>
        <w:spacing w:line="240" w:lineRule="auto"/>
        <w:ind w:left="-15" w:right="64"/>
        <w:rPr>
          <w:color w:val="auto"/>
        </w:rPr>
      </w:pPr>
      <w:r w:rsidRPr="00715383">
        <w:rPr>
          <w:color w:val="auto"/>
        </w:rPr>
        <w:t xml:space="preserve">Tāpat arī Uzņēmumu reģistrs ir informējis, ka tas datu apmaiņu nodrošina visiem saņēmējiem standarta kanālā atbilstoši valsts politikai – API pārvaldniekā. Tādējādi Uzņēmumu reģistrs iebilst </w:t>
      </w:r>
      <w:r w:rsidR="001E5185" w:rsidRPr="00715383">
        <w:rPr>
          <w:color w:val="auto"/>
        </w:rPr>
        <w:t xml:space="preserve">pret jebkādu </w:t>
      </w:r>
      <w:r w:rsidRPr="00715383">
        <w:rPr>
          <w:color w:val="auto"/>
        </w:rPr>
        <w:t xml:space="preserve">papildu datu </w:t>
      </w:r>
      <w:r w:rsidR="001E5185" w:rsidRPr="00715383">
        <w:rPr>
          <w:color w:val="auto"/>
        </w:rPr>
        <w:t>apmaiņu</w:t>
      </w:r>
      <w:r w:rsidRPr="00715383">
        <w:rPr>
          <w:color w:val="auto"/>
        </w:rPr>
        <w:t>. Uzņēmumu reģistra ieskatā nav saprotams, kas LPS atzinumā domāts ar norādīto priekšlikumu un kādēļ vajadzīgi Ministru kabineta noteikumi tam, kas jau ilgstoši eksistē.</w:t>
      </w:r>
    </w:p>
    <w:p w14:paraId="20781A88" w14:textId="5041EAD2" w:rsidR="005758E0" w:rsidRPr="00715383" w:rsidRDefault="00A92976" w:rsidP="009A4499">
      <w:pPr>
        <w:spacing w:after="0" w:line="240" w:lineRule="auto"/>
        <w:ind w:right="0" w:firstLine="720"/>
        <w:rPr>
          <w:color w:val="auto"/>
        </w:rPr>
      </w:pPr>
      <w:r w:rsidRPr="00715383">
        <w:rPr>
          <w:color w:val="auto"/>
        </w:rPr>
        <w:t>Turklāt attiecībā uz</w:t>
      </w:r>
      <w:r w:rsidR="000A2CF0" w:rsidRPr="00715383">
        <w:rPr>
          <w:color w:val="auto"/>
        </w:rPr>
        <w:t xml:space="preserve"> priekšlikumiem saimnieciskās darbības veidu norādīt atbilstoši</w:t>
      </w:r>
      <w:r w:rsidRPr="00715383">
        <w:rPr>
          <w:color w:val="auto"/>
        </w:rPr>
        <w:t xml:space="preserve">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w:t>
      </w:r>
      <w:r w:rsidR="000A2CF0" w:rsidRPr="00715383">
        <w:rPr>
          <w:color w:val="auto"/>
        </w:rPr>
        <w:t xml:space="preserve"> klasifikācijai</w:t>
      </w:r>
      <w:r w:rsidRPr="00715383">
        <w:rPr>
          <w:color w:val="auto"/>
        </w:rPr>
        <w:t xml:space="preserve">  Uzņēmumu reģistrs pauž, ka nav saprotams, vai ar to domāts, ka informācija glabāsies VID, un vērš uzmanību, ka šobrīd Uzņēmumu reģistra vestajos reģistros netiek ierakstītas ziņas par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 xml:space="preserve">. </w:t>
      </w:r>
      <w:r w:rsidR="000A2CF0" w:rsidRPr="00715383">
        <w:rPr>
          <w:color w:val="auto"/>
        </w:rPr>
        <w:t xml:space="preserve">kodiem </w:t>
      </w:r>
      <w:r w:rsidRPr="00715383">
        <w:rPr>
          <w:color w:val="auto"/>
        </w:rPr>
        <w:t>un arī turpmāk to ierakstīšana Uzņēmumu reģistra vestajos reģistros netiek plānota.</w:t>
      </w:r>
    </w:p>
    <w:p w14:paraId="708F27EA" w14:textId="2F9C9F55" w:rsidR="005758E0" w:rsidRPr="00715383" w:rsidRDefault="00A92976" w:rsidP="009A4499">
      <w:pPr>
        <w:spacing w:after="0" w:line="240" w:lineRule="auto"/>
        <w:ind w:right="0" w:firstLine="720"/>
        <w:rPr>
          <w:color w:val="auto"/>
        </w:rPr>
      </w:pPr>
      <w:r w:rsidRPr="00715383">
        <w:rPr>
          <w:color w:val="auto"/>
        </w:rPr>
        <w:t>Ministru kabinets deva uzdevumu Finanšu ministrijai kopīgi ar VID, ņemot vērā veicamās komersantu juridiskās adreses regulējuma izmaiņas, izvērtēt, kā praksē tiek piemērota izpratne par sasniedzamību no nodokļu administrēšanas mērķu sasniegšanas aspekta, un finanšu ministram, ja nepieciešams, līdz 2019.</w:t>
      </w:r>
      <w:r w:rsidR="001E5E01" w:rsidRPr="00715383">
        <w:rPr>
          <w:color w:val="auto"/>
        </w:rPr>
        <w:t> </w:t>
      </w:r>
      <w:r w:rsidRPr="00715383">
        <w:rPr>
          <w:color w:val="auto"/>
        </w:rPr>
        <w:t xml:space="preserve">gada </w:t>
      </w:r>
      <w:r w:rsidRPr="00715383">
        <w:rPr>
          <w:color w:val="auto"/>
        </w:rPr>
        <w:lastRenderedPageBreak/>
        <w:t>1.</w:t>
      </w:r>
      <w:r w:rsidR="001E5E01" w:rsidRPr="00715383">
        <w:rPr>
          <w:color w:val="auto"/>
        </w:rPr>
        <w:t> </w:t>
      </w:r>
      <w:r w:rsidRPr="00715383">
        <w:rPr>
          <w:color w:val="auto"/>
        </w:rPr>
        <w:t>aprīlim iesniegt izskatīšanai Ministru kabinetā priekšlikumus normatīvo aktu grozījumiem</w:t>
      </w:r>
      <w:r w:rsidR="00A94A09" w:rsidRPr="00715383">
        <w:rPr>
          <w:rStyle w:val="FootnoteReference"/>
          <w:color w:val="auto"/>
        </w:rPr>
        <w:footnoteReference w:id="4"/>
      </w:r>
      <w:r w:rsidRPr="00715383">
        <w:rPr>
          <w:color w:val="auto"/>
        </w:rPr>
        <w:t>.</w:t>
      </w:r>
    </w:p>
    <w:p w14:paraId="3EFB35D7" w14:textId="269953A7" w:rsidR="005758E0" w:rsidRPr="00715383" w:rsidRDefault="00A92976" w:rsidP="009A4499">
      <w:pPr>
        <w:spacing w:after="0" w:line="240" w:lineRule="auto"/>
        <w:ind w:right="0" w:firstLine="720"/>
        <w:rPr>
          <w:color w:val="auto"/>
        </w:rPr>
      </w:pPr>
      <w:r w:rsidRPr="00715383">
        <w:rPr>
          <w:color w:val="auto"/>
        </w:rPr>
        <w:t>Minēto uzdevumu izpildot, tika secināts, ka komersanti veic komercdarbību, kas ir atklāta saimnieciskā darbība, savā vārdā un peļņas gūšanas nolūkā</w:t>
      </w:r>
      <w:r w:rsidR="00A94A09" w:rsidRPr="00715383">
        <w:rPr>
          <w:rStyle w:val="FootnoteReference"/>
          <w:color w:val="auto"/>
        </w:rPr>
        <w:footnoteReference w:id="5"/>
      </w:r>
      <w:r w:rsidRPr="00715383">
        <w:rPr>
          <w:color w:val="auto"/>
        </w:rPr>
        <w:t xml:space="preserve">. Ievērojot minēto un tā kā saimnieciskās darbības veikšanai ir nepieciešama saimnieciskās darbības veikšanas vieta, jau šobrīd tiek </w:t>
      </w:r>
      <w:proofErr w:type="spellStart"/>
      <w:r w:rsidRPr="00715383">
        <w:rPr>
          <w:color w:val="auto"/>
        </w:rPr>
        <w:t>prezumēts</w:t>
      </w:r>
      <w:proofErr w:type="spellEnd"/>
      <w:r w:rsidRPr="00715383">
        <w:rPr>
          <w:color w:val="auto"/>
        </w:rPr>
        <w:t>, ka komersants saimniecisko darbību veic kādā no tā reģistrētajām adresēm – juridiskajā adresē vai reģistrētās struktūrvienības adresē. Turklāt, ņemot vērā, ka struktūrvienība tiek reģistrēta tikai tad, ja saimnieciskā darbība tiek veikta no juridiskās adreses nošķirtā saimnieciskā vienībā, tiek uzskatīts: ja nav tikusi reģistrēta struktūrvienība, saimnieciskā darbība tiek veikta juridiskajā adresē.</w:t>
      </w:r>
    </w:p>
    <w:p w14:paraId="464D606E" w14:textId="632AE3FD" w:rsidR="005758E0" w:rsidRPr="00715383" w:rsidRDefault="00A92976" w:rsidP="009A4499">
      <w:pPr>
        <w:spacing w:line="240" w:lineRule="auto"/>
        <w:ind w:left="-15" w:right="64"/>
        <w:rPr>
          <w:color w:val="auto"/>
        </w:rPr>
      </w:pPr>
      <w:r w:rsidRPr="00715383">
        <w:rPr>
          <w:color w:val="auto"/>
        </w:rPr>
        <w:t>Lai arī juridiskajai adresei ir citādas prasības (būt sasniedzamam</w:t>
      </w:r>
      <w:r w:rsidR="006546C3" w:rsidRPr="00715383">
        <w:rPr>
          <w:rStyle w:val="FootnoteReference"/>
          <w:color w:val="auto"/>
        </w:rPr>
        <w:footnoteReference w:id="6"/>
      </w:r>
      <w:r w:rsidRPr="00715383">
        <w:rPr>
          <w:color w:val="auto"/>
        </w:rPr>
        <w:t xml:space="preserve">) nekā saimnieciskās darbības vietai, </w:t>
      </w:r>
      <w:proofErr w:type="spellStart"/>
      <w:r w:rsidRPr="00715383">
        <w:rPr>
          <w:color w:val="auto"/>
        </w:rPr>
        <w:t>prezumējot</w:t>
      </w:r>
      <w:proofErr w:type="spellEnd"/>
      <w:r w:rsidRPr="00715383">
        <w:rPr>
          <w:color w:val="auto"/>
        </w:rPr>
        <w:t>, ka komersants saimniecisko darbību veic juridiskajā adresē, ja nav reģistrēta struktūrvienība, ir pietiekams samērīgs tiesiskais risinājums, kas paredz minimālu administratīvo slogu nodokļu maksātājam. Savukārt, vērtējot LPS izteikto priekšlikumu uzlikt par pienākumu nodokļu maksātājam iesniegt VID par juridisko adresi salīdzināmu informāciju kā par struktūrvienību, radīs papildu administratīvo slogu komersantam, taču nesniegs vērā ņemamu ieguvumu VID nodokļu administrēšanas procesa uzlabošanā, jo VID var pietiekami efektīvi veikt nodokļu administrēšanu atbilstoši esošaja</w:t>
      </w:r>
      <w:r w:rsidR="001B727F" w:rsidRPr="00715383">
        <w:rPr>
          <w:color w:val="auto"/>
        </w:rPr>
        <w:t>m</w:t>
      </w:r>
      <w:r w:rsidRPr="00715383">
        <w:rPr>
          <w:color w:val="auto"/>
        </w:rPr>
        <w:t xml:space="preserve"> informācija</w:t>
      </w:r>
      <w:r w:rsidR="001B727F" w:rsidRPr="00715383">
        <w:rPr>
          <w:color w:val="auto"/>
        </w:rPr>
        <w:t>s</w:t>
      </w:r>
      <w:r w:rsidRPr="00715383">
        <w:rPr>
          <w:color w:val="auto"/>
        </w:rPr>
        <w:t xml:space="preserve"> ietvar</w:t>
      </w:r>
      <w:r w:rsidR="001F715B" w:rsidRPr="00715383">
        <w:rPr>
          <w:color w:val="auto"/>
        </w:rPr>
        <w:t>am</w:t>
      </w:r>
      <w:r w:rsidRPr="00715383">
        <w:rPr>
          <w:color w:val="auto"/>
        </w:rPr>
        <w:t xml:space="preserve"> par komersanta juridisko adresi. Šādas iniciatīvas turpmāka virzīšana šobrīd nav atbalstāma.</w:t>
      </w:r>
    </w:p>
    <w:p w14:paraId="44D7CB33" w14:textId="30C098FB" w:rsidR="005758E0" w:rsidRPr="00715383" w:rsidRDefault="00A92976" w:rsidP="009A4499">
      <w:pPr>
        <w:spacing w:line="240" w:lineRule="auto"/>
        <w:ind w:left="-15" w:right="64"/>
        <w:rPr>
          <w:color w:val="auto"/>
        </w:rPr>
      </w:pPr>
      <w:r w:rsidRPr="00715383">
        <w:rPr>
          <w:color w:val="auto"/>
        </w:rPr>
        <w:t>Nodokļu nomaksas risku analīzes procesos izmantojama ir informācija par nekustamā īpašuma lietošanas veidu pēc būtības, t.</w:t>
      </w:r>
      <w:r w:rsidR="001E5185" w:rsidRPr="00715383">
        <w:rPr>
          <w:color w:val="auto"/>
        </w:rPr>
        <w:t> </w:t>
      </w:r>
      <w:r w:rsidRPr="00715383">
        <w:rPr>
          <w:color w:val="auto"/>
        </w:rPr>
        <w:t>i., ja nekustamais īpašums ir uzbūvēts kā dzīvojamā platība un funkcionāli pārbūvēts. Šobrīd nodokļu risku analīzē šķietamā (formālā) lietojuma veida maiņa radīs analīzes</w:t>
      </w:r>
      <w:r w:rsidR="003C113D" w:rsidRPr="00715383">
        <w:rPr>
          <w:color w:val="auto"/>
        </w:rPr>
        <w:t xml:space="preserve"> kropļojumu</w:t>
      </w:r>
      <w:r w:rsidRPr="00715383">
        <w:rPr>
          <w:color w:val="auto"/>
        </w:rPr>
        <w:t xml:space="preserve">. Šādu risinājumu nākotnē varētu izmantot VID </w:t>
      </w:r>
      <w:r w:rsidR="00EE1E45" w:rsidRPr="00715383">
        <w:rPr>
          <w:color w:val="auto"/>
        </w:rPr>
        <w:t xml:space="preserve">faktiskās </w:t>
      </w:r>
      <w:r w:rsidRPr="00715383">
        <w:rPr>
          <w:color w:val="auto"/>
        </w:rPr>
        <w:t>saimnieciskās darbības vietas un struktūrvienību adreses reģistrācijas procesa uzlabošanā un automatizācijā.</w:t>
      </w:r>
    </w:p>
    <w:p w14:paraId="259B4ED4" w14:textId="0BDA5EEC" w:rsidR="005758E0" w:rsidRPr="00715383" w:rsidRDefault="00A92976" w:rsidP="009A4499">
      <w:pPr>
        <w:spacing w:line="240" w:lineRule="auto"/>
        <w:ind w:left="-15" w:right="64"/>
        <w:rPr>
          <w:color w:val="auto"/>
        </w:rPr>
      </w:pPr>
      <w:r w:rsidRPr="00715383">
        <w:rPr>
          <w:color w:val="auto"/>
        </w:rPr>
        <w:t xml:space="preserve">VID esošā saimnieciskās darbības veicēju un struktūrvienību reģistrācijas kārtība atbilst šobrīd noteiktajam tiesiskajam regulējumam un tiesu judikatūrai nodokļu strīdu lietās. Taču, lai veicinātu kadastra objektu atbilstošu izmantošanu deklarētajam nodokļu maksātāju saimnieciskās darbības veidam, VID informāciju par struktūrvienības reģistrāciju (arī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 kodiem) publicē VID Publiskojamo datu bāzē</w:t>
      </w:r>
      <w:r w:rsidR="006546C3" w:rsidRPr="00715383">
        <w:rPr>
          <w:rStyle w:val="FootnoteReference"/>
          <w:color w:val="auto"/>
        </w:rPr>
        <w:footnoteReference w:id="7"/>
      </w:r>
      <w:r w:rsidRPr="00715383">
        <w:rPr>
          <w:color w:val="auto"/>
        </w:rPr>
        <w:t>. VID, ievērojot informācijas apstrādes un aizsardzības prasības, var nodot citām iestādēm to kompetencē esošo funkciju izpildei arī citu informāciju, kas nepieciešama turpmāku darbu veikšanai</w:t>
      </w:r>
      <w:r w:rsidR="00FA0750" w:rsidRPr="00715383">
        <w:rPr>
          <w:rStyle w:val="FootnoteReference"/>
          <w:color w:val="auto"/>
        </w:rPr>
        <w:footnoteReference w:id="8"/>
      </w:r>
      <w:r w:rsidRPr="00715383">
        <w:rPr>
          <w:color w:val="auto"/>
        </w:rPr>
        <w:t xml:space="preserve">, lai sekmētu citos valsts reģistros esošo datu precizēšanu atbilstoši kompetencei, lai noteiktā kārtībā nekustamā īpašuma īpašnieki veiktu nepieciešamās izmaiņas nekustamā īpašuma </w:t>
      </w:r>
      <w:r w:rsidRPr="00715383">
        <w:rPr>
          <w:color w:val="auto"/>
        </w:rPr>
        <w:lastRenderedPageBreak/>
        <w:t>lietojumā un nodrošinātu pašvaldībām iespēju pareizi administrēt nekustamā īpašuma nodokli.</w:t>
      </w:r>
    </w:p>
    <w:p w14:paraId="522BD2B0" w14:textId="53783509" w:rsidR="005758E0" w:rsidRPr="00715383" w:rsidRDefault="00A92976" w:rsidP="009A4499">
      <w:pPr>
        <w:spacing w:line="240" w:lineRule="auto"/>
        <w:ind w:left="-15" w:right="64"/>
        <w:rPr>
          <w:color w:val="auto"/>
        </w:rPr>
      </w:pPr>
      <w:r w:rsidRPr="00715383">
        <w:rPr>
          <w:color w:val="auto"/>
        </w:rPr>
        <w:t xml:space="preserve">Lai būtu iespējams īstenot risinājumu, kas paredz noteikt tos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w:t>
      </w:r>
      <w:r w:rsidR="00D963A8" w:rsidRPr="00715383">
        <w:rPr>
          <w:color w:val="auto"/>
        </w:rPr>
        <w:t xml:space="preserve"> kodus</w:t>
      </w:r>
      <w:r w:rsidRPr="00715383">
        <w:rPr>
          <w:color w:val="auto"/>
        </w:rPr>
        <w:t xml:space="preserve">, kas nepieļauj kāda konkrēta saimnieciskās darbības veida veikšanu jebkurā telpā, VID informācijas sistēmā būtu nepieciešama funkcionalitāte, kas nodrošinātu, ka nodokļu maksātājam, elektroniski aizpildot saimnieciskās darbības vai struktūrvienības reģistrācijas pieteikumu EDS, pēc </w:t>
      </w:r>
      <w:r w:rsidRPr="00715383">
        <w:rPr>
          <w:i/>
          <w:color w:val="auto"/>
        </w:rPr>
        <w:t>NACE</w:t>
      </w:r>
      <w:r w:rsidRPr="00715383">
        <w:rPr>
          <w:color w:val="auto"/>
        </w:rPr>
        <w:t xml:space="preserve"> 2. </w:t>
      </w:r>
      <w:proofErr w:type="spellStart"/>
      <w:r w:rsidRPr="00715383">
        <w:rPr>
          <w:color w:val="auto"/>
        </w:rPr>
        <w:t>red</w:t>
      </w:r>
      <w:proofErr w:type="spellEnd"/>
      <w:r w:rsidRPr="00715383">
        <w:rPr>
          <w:color w:val="auto"/>
        </w:rPr>
        <w:t>.</w:t>
      </w:r>
      <w:r w:rsidR="005E0F67" w:rsidRPr="00715383">
        <w:rPr>
          <w:color w:val="auto"/>
        </w:rPr>
        <w:t xml:space="preserve"> koda</w:t>
      </w:r>
      <w:r w:rsidRPr="00715383">
        <w:rPr>
          <w:color w:val="auto"/>
        </w:rPr>
        <w:t xml:space="preserve"> norādīšanas, ievadot nekustamā īpašuma sastāvā ietilpstošā objekta adresi, automātiski tiktu parādīta informācija par nekustamā īpašuma – būves vai telpu grupas – lietošanas veida neatbilstību nodokļu maksātāja norādītajam saimnieciskās darbības veidam un tiktu atteikta struktūrvienības reģistrācija.</w:t>
      </w:r>
    </w:p>
    <w:p w14:paraId="763E8233" w14:textId="2DFF84C3" w:rsidR="005758E0" w:rsidRPr="00715383" w:rsidRDefault="00A92976" w:rsidP="009A4499">
      <w:pPr>
        <w:spacing w:line="240" w:lineRule="auto"/>
        <w:ind w:left="-15" w:right="64"/>
        <w:rPr>
          <w:color w:val="auto"/>
        </w:rPr>
      </w:pPr>
      <w:r w:rsidRPr="00715383">
        <w:rPr>
          <w:color w:val="auto"/>
        </w:rPr>
        <w:t xml:space="preserve">Tā kā ar atteikumu veikt struktūrvienības reģistrāciju tiek ietekmētas noteiktās personas </w:t>
      </w:r>
      <w:proofErr w:type="spellStart"/>
      <w:r w:rsidRPr="00715383">
        <w:rPr>
          <w:color w:val="auto"/>
        </w:rPr>
        <w:t>pamattiesības</w:t>
      </w:r>
      <w:proofErr w:type="spellEnd"/>
      <w:r w:rsidRPr="00715383">
        <w:rPr>
          <w:color w:val="auto"/>
        </w:rPr>
        <w:t xml:space="preserve"> uz īpašumu un tiesības brīvi izvēlēties nodarbošanos</w:t>
      </w:r>
      <w:r w:rsidR="00C14663" w:rsidRPr="00715383">
        <w:rPr>
          <w:rStyle w:val="FootnoteReference"/>
          <w:color w:val="auto"/>
        </w:rPr>
        <w:footnoteReference w:id="9"/>
      </w:r>
      <w:r w:rsidRPr="00715383">
        <w:rPr>
          <w:color w:val="auto"/>
        </w:rPr>
        <w:t xml:space="preserve">, </w:t>
      </w:r>
      <w:r w:rsidR="003F5A45" w:rsidRPr="00715383">
        <w:rPr>
          <w:color w:val="auto"/>
        </w:rPr>
        <w:t>tad šāds risinājums nav samērīgs, vērtējot tikai būves vai telpu grupas lietošanas veida atbilstību nodokļu maksātāja norādītajam saimnieciskās darbības veidam</w:t>
      </w:r>
      <w:r w:rsidR="000235F8" w:rsidRPr="00715383">
        <w:rPr>
          <w:color w:val="auto"/>
        </w:rPr>
        <w:t>,</w:t>
      </w:r>
      <w:r w:rsidR="00282D58" w:rsidRPr="00715383">
        <w:rPr>
          <w:color w:val="auto"/>
        </w:rPr>
        <w:t xml:space="preserve"> un nav atbalstāma šāda ierobežojuma </w:t>
      </w:r>
      <w:r w:rsidR="000235F8" w:rsidRPr="00715383">
        <w:rPr>
          <w:color w:val="auto"/>
        </w:rPr>
        <w:t xml:space="preserve">turpmākā </w:t>
      </w:r>
      <w:r w:rsidR="00282D58" w:rsidRPr="00715383">
        <w:rPr>
          <w:color w:val="auto"/>
        </w:rPr>
        <w:t>virzība.</w:t>
      </w:r>
    </w:p>
    <w:p w14:paraId="5715DDAE" w14:textId="2EFFE499" w:rsidR="005758E0" w:rsidRPr="00715383" w:rsidRDefault="00A92976" w:rsidP="009A4499">
      <w:pPr>
        <w:spacing w:line="240" w:lineRule="auto"/>
        <w:ind w:left="-15" w:right="64"/>
        <w:rPr>
          <w:color w:val="auto"/>
        </w:rPr>
      </w:pPr>
      <w:r w:rsidRPr="00715383">
        <w:rPr>
          <w:color w:val="auto"/>
        </w:rPr>
        <w:t>Tādējādi šobrīd nav iespējams automātiskā procesā atteikt nodokļu maksātāja struktūrvienības reģistrāciju, tikai un vienīgi pamatojoties uz apstākli, ka darbības veids neatbilst norādītā nekustamā īpašuma lietošanas veidam, jo nodokļu maksātājs struktūrvienības izveides procesā var veikt attiecīgā kadastra objekta pielāgošanu un lietošanas veida maiņu, tāpat šāda rīcība pārsniedz VID kompetenci nodokļu administrēšanas jomā. Ņemot to vērā, šobrīd efektīvākais risinājums ir nodot informāciju par reģistrēto vai struktūrvienību Būvniecības informācijas sistēmai, lai kompetentās iestādes varētu izvērtēt nekustamā īpašuma lietojuma atbilstību deklarētajam saimnieciskās darbības veidam un aicinātu nekustamā īpašuma īpašnieku veikt nepieciešamās darbības nekustamā īpašuma lietojuma veida maiņai.</w:t>
      </w:r>
      <w:r w:rsidR="00295085" w:rsidRPr="00715383">
        <w:rPr>
          <w:color w:val="auto"/>
        </w:rPr>
        <w:t xml:space="preserve"> VID šobrīd jau nodod informāciju Būvniecības informācijas sistēmai par reģistrētajām struktūrvienībām un šo informāciju var izmantot </w:t>
      </w:r>
      <w:r w:rsidR="006A30C8" w:rsidRPr="00715383">
        <w:rPr>
          <w:color w:val="auto"/>
        </w:rPr>
        <w:t>Būvniecības informācijas sistēmas lietotāji</w:t>
      </w:r>
      <w:r w:rsidRPr="00715383">
        <w:rPr>
          <w:color w:val="auto"/>
        </w:rPr>
        <w:t>.</w:t>
      </w:r>
    </w:p>
    <w:p w14:paraId="7CE63F7D" w14:textId="3E3D37C2" w:rsidR="005758E0" w:rsidRPr="00715383" w:rsidRDefault="00A92976" w:rsidP="009A4499">
      <w:pPr>
        <w:spacing w:line="240" w:lineRule="auto"/>
        <w:ind w:left="-15" w:right="64"/>
        <w:rPr>
          <w:color w:val="auto"/>
        </w:rPr>
      </w:pPr>
      <w:r w:rsidRPr="00715383">
        <w:rPr>
          <w:color w:val="auto"/>
        </w:rPr>
        <w:t>Perspektīvā paredzēts NĪVKIS reģistrēt saimnieciskās darbības veida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 kodus, tos tiešā veidā saist</w:t>
      </w:r>
      <w:r w:rsidR="00615283" w:rsidRPr="00715383">
        <w:rPr>
          <w:color w:val="auto"/>
        </w:rPr>
        <w:t>o</w:t>
      </w:r>
      <w:r w:rsidRPr="00715383">
        <w:rPr>
          <w:color w:val="auto"/>
        </w:rPr>
        <w:t>t ar noteiktajiem būvju lietošanas veidiem</w:t>
      </w:r>
      <w:r w:rsidR="00C14663" w:rsidRPr="00715383">
        <w:rPr>
          <w:rStyle w:val="FootnoteReference"/>
          <w:color w:val="auto"/>
        </w:rPr>
        <w:footnoteReference w:id="10"/>
      </w:r>
      <w:r w:rsidRPr="00715383">
        <w:rPr>
          <w:color w:val="auto"/>
        </w:rPr>
        <w:t xml:space="preserve"> </w:t>
      </w:r>
      <w:r w:rsidR="004D4E4F" w:rsidRPr="00715383">
        <w:rPr>
          <w:color w:val="auto"/>
        </w:rPr>
        <w:t xml:space="preserve">(turpmāk – būvju klasifikācija) </w:t>
      </w:r>
      <w:r w:rsidRPr="00715383">
        <w:rPr>
          <w:color w:val="auto"/>
        </w:rPr>
        <w:t xml:space="preserve">un VID pēc reģistrētajiem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 xml:space="preserve">. </w:t>
      </w:r>
      <w:r w:rsidR="00526317" w:rsidRPr="00715383">
        <w:rPr>
          <w:color w:val="auto"/>
        </w:rPr>
        <w:t xml:space="preserve">kodiem </w:t>
      </w:r>
      <w:r w:rsidRPr="00715383">
        <w:rPr>
          <w:color w:val="auto"/>
        </w:rPr>
        <w:t>aktualizēt ēku un telpu grupu lietošanas veidus NĪVKIS.</w:t>
      </w:r>
    </w:p>
    <w:p w14:paraId="281E921A" w14:textId="3E94FD8A" w:rsidR="005758E0" w:rsidRPr="00715383" w:rsidRDefault="00A92976" w:rsidP="009A4499">
      <w:pPr>
        <w:spacing w:line="240" w:lineRule="auto"/>
        <w:ind w:left="-15" w:right="64"/>
        <w:rPr>
          <w:color w:val="auto"/>
        </w:rPr>
      </w:pPr>
      <w:r w:rsidRPr="00715383">
        <w:rPr>
          <w:color w:val="auto"/>
        </w:rPr>
        <w:t xml:space="preserve">Minētais jautājums pēc LPS ierosinājuma tika </w:t>
      </w:r>
      <w:r w:rsidR="003A6F65" w:rsidRPr="00715383">
        <w:rPr>
          <w:color w:val="auto"/>
        </w:rPr>
        <w:t xml:space="preserve">pārrunāts </w:t>
      </w:r>
      <w:r w:rsidRPr="00715383">
        <w:rPr>
          <w:color w:val="auto"/>
        </w:rPr>
        <w:t>darba grupas sanāksmēs, un Valsts zemes dienests vispusīgi izskaidroja, ka:</w:t>
      </w:r>
    </w:p>
    <w:p w14:paraId="37D7B44E" w14:textId="4520881D" w:rsidR="005758E0" w:rsidRPr="00715383" w:rsidRDefault="00A92976" w:rsidP="009A4499">
      <w:pPr>
        <w:numPr>
          <w:ilvl w:val="0"/>
          <w:numId w:val="3"/>
        </w:numPr>
        <w:spacing w:line="240" w:lineRule="auto"/>
        <w:ind w:right="64"/>
        <w:rPr>
          <w:color w:val="auto"/>
        </w:rPr>
      </w:pPr>
      <w:r w:rsidRPr="00715383">
        <w:rPr>
          <w:color w:val="auto"/>
        </w:rPr>
        <w:t xml:space="preserve">Valsts zemes dienests ir tiesīgs aktualizēt datus NĪVKIS pēc kadastra subjekta iniciatīvas un pamatojoties uz būvvaldes akceptētu </w:t>
      </w:r>
      <w:r w:rsidR="004C633A" w:rsidRPr="00715383">
        <w:rPr>
          <w:color w:val="auto"/>
        </w:rPr>
        <w:t>b</w:t>
      </w:r>
      <w:r w:rsidRPr="00715383">
        <w:rPr>
          <w:color w:val="auto"/>
        </w:rPr>
        <w:t xml:space="preserve">ūvju klasifikācijai atbilstošu lietošanas veida kodu. Nepastāv sasaiste starp divām klasifikācijām –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 xml:space="preserve">. un būvju un telpu grupu lietošanas veidiem, un VID nav tiesiska pamata no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 secināt lietošanas veidus, ņemot vērā, ka LPS minētajos gadījumos vienā telpu grupā (dzīvoklī) ir reģistrēti vairāk par 10 dažādiem saimnieciskās darbības veidiem;</w:t>
      </w:r>
    </w:p>
    <w:p w14:paraId="692CEB67" w14:textId="34E25452" w:rsidR="005758E0" w:rsidRPr="00715383" w:rsidRDefault="00A92976" w:rsidP="009A4499">
      <w:pPr>
        <w:numPr>
          <w:ilvl w:val="0"/>
          <w:numId w:val="3"/>
        </w:numPr>
        <w:spacing w:line="240" w:lineRule="auto"/>
        <w:ind w:right="64"/>
        <w:rPr>
          <w:color w:val="auto"/>
        </w:rPr>
      </w:pPr>
      <w:r w:rsidRPr="00715383">
        <w:rPr>
          <w:color w:val="auto"/>
        </w:rPr>
        <w:lastRenderedPageBreak/>
        <w:t xml:space="preserve">būvvaldes, iespējams, varētu būt tās, kas izvērtē </w:t>
      </w:r>
      <w:r w:rsidRPr="00715383">
        <w:rPr>
          <w:i/>
          <w:color w:val="auto"/>
        </w:rPr>
        <w:t>NACE</w:t>
      </w:r>
      <w:r w:rsidRPr="00715383">
        <w:rPr>
          <w:color w:val="auto"/>
        </w:rPr>
        <w:t xml:space="preserve"> 2.</w:t>
      </w:r>
      <w:r w:rsidR="001E5E01" w:rsidRPr="00715383">
        <w:rPr>
          <w:color w:val="auto"/>
        </w:rPr>
        <w:t> </w:t>
      </w:r>
      <w:proofErr w:type="spellStart"/>
      <w:r w:rsidRPr="00715383">
        <w:rPr>
          <w:color w:val="auto"/>
        </w:rPr>
        <w:t>red</w:t>
      </w:r>
      <w:proofErr w:type="spellEnd"/>
      <w:r w:rsidRPr="00715383">
        <w:rPr>
          <w:color w:val="auto"/>
        </w:rPr>
        <w:t>. konkrētos objektos un to lietošanas veidus un ar jau šobrīd darbojošos kārtību no būvniecības informācijas sistēmas padod NĪVKIS spēkā esošos būves vai telpu grupas lietošanas veida kodus to aktualizācijai.</w:t>
      </w:r>
    </w:p>
    <w:p w14:paraId="7B4FAACD" w14:textId="69C9A168" w:rsidR="005758E0" w:rsidRPr="00715383" w:rsidRDefault="00A92976" w:rsidP="009A4499">
      <w:pPr>
        <w:spacing w:after="27" w:line="240" w:lineRule="auto"/>
        <w:ind w:left="-15" w:right="64"/>
        <w:rPr>
          <w:color w:val="auto"/>
        </w:rPr>
      </w:pPr>
      <w:r w:rsidRPr="00715383">
        <w:rPr>
          <w:color w:val="auto"/>
        </w:rPr>
        <w:t xml:space="preserve">Kopsakarā visām </w:t>
      </w:r>
      <w:r w:rsidR="00302148" w:rsidRPr="00715383">
        <w:rPr>
          <w:color w:val="auto"/>
        </w:rPr>
        <w:t xml:space="preserve">iesaistītajām </w:t>
      </w:r>
      <w:r w:rsidRPr="00715383">
        <w:rPr>
          <w:color w:val="auto"/>
        </w:rPr>
        <w:t>ministrijām būtu jāpārskata normatīvo aktu, kuros ietverts pienākums privātpersonām jebkādā veidā publiskās pārvaldes institūcijām paziņot, deklarēt vai reģistrēt konkrētas saimnieciskās darbības fiziskās atrašanās vietas, regulējums, jāizvērtē tas un gadījumā, ja šāds pienākums ir saglabājams, jānodrošina:</w:t>
      </w:r>
    </w:p>
    <w:p w14:paraId="3A587941" w14:textId="774207E4" w:rsidR="005758E0" w:rsidRPr="00715383" w:rsidRDefault="00A92976" w:rsidP="009A4499">
      <w:pPr>
        <w:numPr>
          <w:ilvl w:val="0"/>
          <w:numId w:val="4"/>
        </w:numPr>
        <w:spacing w:after="3" w:line="240" w:lineRule="auto"/>
        <w:ind w:right="105"/>
        <w:rPr>
          <w:color w:val="auto"/>
        </w:rPr>
      </w:pPr>
      <w:r w:rsidRPr="00715383">
        <w:rPr>
          <w:color w:val="auto"/>
        </w:rPr>
        <w:t>vienāda minimālo datu struktūra (paskaidrota šā ziņojuma 1.1.5.</w:t>
      </w:r>
      <w:r w:rsidR="001E5E01" w:rsidRPr="00715383">
        <w:rPr>
          <w:color w:val="auto"/>
        </w:rPr>
        <w:t> </w:t>
      </w:r>
      <w:r w:rsidRPr="00715383">
        <w:rPr>
          <w:color w:val="auto"/>
        </w:rPr>
        <w:t xml:space="preserve">sadaļā); </w:t>
      </w:r>
    </w:p>
    <w:p w14:paraId="6F3072F9" w14:textId="3B35B25C" w:rsidR="005758E0" w:rsidRPr="00715383" w:rsidRDefault="00A92976" w:rsidP="009A4499">
      <w:pPr>
        <w:numPr>
          <w:ilvl w:val="0"/>
          <w:numId w:val="4"/>
        </w:numPr>
        <w:spacing w:after="29" w:line="240" w:lineRule="auto"/>
        <w:ind w:right="105"/>
        <w:rPr>
          <w:color w:val="auto"/>
        </w:rPr>
      </w:pPr>
      <w:r w:rsidRPr="00715383">
        <w:rPr>
          <w:color w:val="auto"/>
        </w:rPr>
        <w:t>paredzamais laika grafiks, kādā minimālie dati automatizēti tiks nodoti VID, lai privātpersonām šī pati saimnieciskās darbības vieta kā struktūrvienība nebūtu jāreģistrē VID atkārtoti.</w:t>
      </w:r>
    </w:p>
    <w:p w14:paraId="30B7BBC9" w14:textId="16084911" w:rsidR="005758E0" w:rsidRPr="00715383" w:rsidRDefault="00A92976" w:rsidP="009A4499">
      <w:pPr>
        <w:spacing w:after="31" w:line="240" w:lineRule="auto"/>
        <w:ind w:left="720" w:right="64" w:firstLine="0"/>
        <w:rPr>
          <w:color w:val="auto"/>
        </w:rPr>
      </w:pPr>
      <w:r w:rsidRPr="00715383">
        <w:rPr>
          <w:color w:val="auto"/>
        </w:rPr>
        <w:t>VID jāsagatavo grozījumi, noteikumos paredzot:</w:t>
      </w:r>
    </w:p>
    <w:p w14:paraId="13ABD548" w14:textId="56E7DC41" w:rsidR="005758E0" w:rsidRPr="00715383" w:rsidRDefault="00A92976" w:rsidP="009A4499">
      <w:pPr>
        <w:numPr>
          <w:ilvl w:val="0"/>
          <w:numId w:val="5"/>
        </w:numPr>
        <w:spacing w:after="32" w:line="240" w:lineRule="auto"/>
        <w:ind w:right="64"/>
        <w:rPr>
          <w:color w:val="auto"/>
        </w:rPr>
      </w:pPr>
      <w:r w:rsidRPr="00715383">
        <w:rPr>
          <w:color w:val="auto"/>
        </w:rPr>
        <w:t>ka EDS kā struktūrvienības automatizēti reģistrēs visas saimnieciskās darbības vietas, kuras paziņotas, deklarētas vai reģistrētas citās publiskās pārvaldes institūcijās, tiklīdz šīs institūcijas nodrošina datu automatizētu nodošanu VID;</w:t>
      </w:r>
    </w:p>
    <w:p w14:paraId="4221D4AB" w14:textId="07C73279" w:rsidR="005758E0" w:rsidRPr="00715383" w:rsidRDefault="00A92976" w:rsidP="009A4499">
      <w:pPr>
        <w:numPr>
          <w:ilvl w:val="0"/>
          <w:numId w:val="5"/>
        </w:numPr>
        <w:spacing w:after="32" w:line="240" w:lineRule="auto"/>
        <w:ind w:right="64"/>
        <w:rPr>
          <w:color w:val="auto"/>
        </w:rPr>
      </w:pPr>
      <w:r w:rsidRPr="00715383">
        <w:rPr>
          <w:color w:val="auto"/>
        </w:rPr>
        <w:t>ka tiek saglabāts nodokļu maksātāja pienākums reģistrēt visas faktiskās saimnieciskās darbības vietas</w:t>
      </w:r>
      <w:r w:rsidR="00EE1E45" w:rsidRPr="00715383">
        <w:rPr>
          <w:color w:val="auto"/>
        </w:rPr>
        <w:t xml:space="preserve"> jeb struktūrvienības</w:t>
      </w:r>
      <w:r w:rsidRPr="00715383">
        <w:rPr>
          <w:color w:val="auto"/>
        </w:rPr>
        <w:t xml:space="preserve"> VID, ja tās ar EDS starpniecību nav reģistrētas, automatizēti pārņemot datus no citām publiskās pārvaldes institūcijām;</w:t>
      </w:r>
    </w:p>
    <w:p w14:paraId="26E86FBA" w14:textId="0C12A804" w:rsidR="005758E0" w:rsidRPr="00715383" w:rsidRDefault="00A92976" w:rsidP="009A4499">
      <w:pPr>
        <w:numPr>
          <w:ilvl w:val="0"/>
          <w:numId w:val="5"/>
        </w:numPr>
        <w:spacing w:line="240" w:lineRule="auto"/>
        <w:ind w:right="64"/>
        <w:rPr>
          <w:color w:val="auto"/>
        </w:rPr>
      </w:pPr>
      <w:r w:rsidRPr="00715383">
        <w:rPr>
          <w:color w:val="auto"/>
        </w:rPr>
        <w:t>regulējumu attiecībā uz tiem nodokļu maksātājiem, kuru saimnieciskā darbība ir iespējama bez faktiskās saimnieciskās darbības vietas</w:t>
      </w:r>
      <w:r w:rsidR="006B0F51" w:rsidRPr="00715383">
        <w:rPr>
          <w:color w:val="auto"/>
        </w:rPr>
        <w:t xml:space="preserve"> jeb struktūrvienības</w:t>
      </w:r>
      <w:r w:rsidRPr="00715383">
        <w:rPr>
          <w:color w:val="auto"/>
        </w:rPr>
        <w:t xml:space="preserve"> un saimnieciskās darbības specifika pieļauj veikt saimniecisko darbību attālināti, piemēram, deklarēt faktu, ka visi nodokļu maksātāja darbinieki strādā attālināti.</w:t>
      </w:r>
    </w:p>
    <w:p w14:paraId="3E12F09D" w14:textId="3CC6F7E1" w:rsidR="005758E0" w:rsidRPr="00715383" w:rsidRDefault="00A92976" w:rsidP="009A4499">
      <w:pPr>
        <w:spacing w:line="240" w:lineRule="auto"/>
        <w:ind w:left="-15" w:right="64"/>
        <w:rPr>
          <w:color w:val="auto"/>
        </w:rPr>
      </w:pPr>
      <w:r w:rsidRPr="00715383">
        <w:rPr>
          <w:color w:val="auto"/>
        </w:rPr>
        <w:t>Lai minēto varētu īstenot, Valsts zemes dienestam būtu jāuzdod veikt nepieciešamās darbības, lai NĪVKIS būtu iespējams savietot visās publiskās pārvaldes institūcijās paziņotās, deklarētās vai reģistrētās saimnieciskās darbības vietas</w:t>
      </w:r>
      <w:r w:rsidR="006B0F51" w:rsidRPr="00715383">
        <w:rPr>
          <w:color w:val="auto"/>
        </w:rPr>
        <w:t xml:space="preserve"> jeb struktūrvienības</w:t>
      </w:r>
      <w:r w:rsidRPr="00715383">
        <w:rPr>
          <w:color w:val="auto"/>
        </w:rPr>
        <w:t xml:space="preserve"> konkrētajos kadastra objektos, kā arī jānosaka Valsts zemes dienesta pienākums visus savietotos datus nodot publiskās pārvaldes institūcijām, lai datu pretrunu gadījumā tās varētu veikt nepieciešamās darbības.</w:t>
      </w:r>
    </w:p>
    <w:p w14:paraId="1BF9321D" w14:textId="72138131" w:rsidR="00DD70AD" w:rsidRPr="00715383" w:rsidRDefault="00DD70AD" w:rsidP="009A4499">
      <w:pPr>
        <w:spacing w:after="0" w:line="240" w:lineRule="auto"/>
        <w:ind w:right="0" w:firstLine="720"/>
        <w:rPr>
          <w:color w:val="auto"/>
        </w:rPr>
      </w:pPr>
    </w:p>
    <w:p w14:paraId="223E5AE2" w14:textId="2CADFB24" w:rsidR="005758E0" w:rsidRPr="00715383" w:rsidRDefault="00A92976" w:rsidP="009A4499">
      <w:pPr>
        <w:pStyle w:val="Heading3"/>
        <w:spacing w:line="240" w:lineRule="auto"/>
        <w:rPr>
          <w:color w:val="auto"/>
        </w:rPr>
      </w:pPr>
      <w:r w:rsidRPr="00715383">
        <w:rPr>
          <w:color w:val="auto"/>
        </w:rPr>
        <w:t>1.1.4.</w:t>
      </w:r>
      <w:r w:rsidR="001E5E01" w:rsidRPr="00715383">
        <w:rPr>
          <w:color w:val="auto"/>
        </w:rPr>
        <w:t> </w:t>
      </w:r>
      <w:proofErr w:type="spellStart"/>
      <w:r w:rsidRPr="00715383">
        <w:rPr>
          <w:color w:val="auto"/>
        </w:rPr>
        <w:t>Problēmjautājums</w:t>
      </w:r>
      <w:proofErr w:type="spellEnd"/>
      <w:r w:rsidRPr="00715383">
        <w:rPr>
          <w:color w:val="auto"/>
        </w:rPr>
        <w:t xml:space="preserve"> attiecībā uz nekustamā īpašuma īpašnieku piekrišan</w:t>
      </w:r>
      <w:r w:rsidR="003153FB" w:rsidRPr="00715383">
        <w:rPr>
          <w:color w:val="auto"/>
        </w:rPr>
        <w:t xml:space="preserve">u par sava īpašumu nodošanu </w:t>
      </w:r>
      <w:proofErr w:type="spellStart"/>
      <w:r w:rsidR="003153FB" w:rsidRPr="00715383">
        <w:rPr>
          <w:color w:val="auto"/>
        </w:rPr>
        <w:t>trešai</w:t>
      </w:r>
      <w:proofErr w:type="spellEnd"/>
      <w:r w:rsidR="003153FB" w:rsidRPr="00715383">
        <w:rPr>
          <w:color w:val="auto"/>
        </w:rPr>
        <w:t xml:space="preserve"> personai saimnieci</w:t>
      </w:r>
      <w:r w:rsidR="005373ED" w:rsidRPr="00715383">
        <w:rPr>
          <w:color w:val="auto"/>
        </w:rPr>
        <w:t>s</w:t>
      </w:r>
      <w:r w:rsidR="003153FB" w:rsidRPr="00715383">
        <w:rPr>
          <w:color w:val="auto"/>
        </w:rPr>
        <w:t>kās darbības veikšanai</w:t>
      </w:r>
    </w:p>
    <w:p w14:paraId="4D314693" w14:textId="29885D36" w:rsidR="005758E0" w:rsidRPr="00715383" w:rsidRDefault="005758E0" w:rsidP="009A4499">
      <w:pPr>
        <w:spacing w:after="19" w:line="240" w:lineRule="auto"/>
        <w:ind w:right="2" w:firstLine="0"/>
        <w:jc w:val="center"/>
        <w:rPr>
          <w:color w:val="auto"/>
        </w:rPr>
      </w:pPr>
    </w:p>
    <w:p w14:paraId="766D5143" w14:textId="135A1457" w:rsidR="005758E0" w:rsidRPr="00715383" w:rsidRDefault="00A92976" w:rsidP="009A4499">
      <w:pPr>
        <w:spacing w:line="240" w:lineRule="auto"/>
        <w:ind w:left="-15" w:right="64"/>
        <w:rPr>
          <w:color w:val="auto"/>
        </w:rPr>
      </w:pPr>
      <w:r w:rsidRPr="00715383">
        <w:rPr>
          <w:color w:val="auto"/>
        </w:rPr>
        <w:t xml:space="preserve">Lai gan šis </w:t>
      </w:r>
      <w:proofErr w:type="spellStart"/>
      <w:r w:rsidRPr="00715383">
        <w:rPr>
          <w:color w:val="auto"/>
        </w:rPr>
        <w:t>problēmjautājums</w:t>
      </w:r>
      <w:proofErr w:type="spellEnd"/>
      <w:r w:rsidRPr="00715383">
        <w:rPr>
          <w:color w:val="auto"/>
        </w:rPr>
        <w:t xml:space="preserve"> nav iekļauts LPS atzinumā un LPS </w:t>
      </w:r>
      <w:r w:rsidR="00573156" w:rsidRPr="00715383">
        <w:rPr>
          <w:color w:val="auto"/>
        </w:rPr>
        <w:t xml:space="preserve">to ierosinājusi </w:t>
      </w:r>
      <w:r w:rsidRPr="00715383">
        <w:rPr>
          <w:color w:val="auto"/>
        </w:rPr>
        <w:t xml:space="preserve">LPS atzinumā ietverto </w:t>
      </w:r>
      <w:proofErr w:type="spellStart"/>
      <w:r w:rsidRPr="00715383">
        <w:rPr>
          <w:color w:val="auto"/>
        </w:rPr>
        <w:t>problēmjautājumu</w:t>
      </w:r>
      <w:proofErr w:type="spellEnd"/>
      <w:r w:rsidRPr="00715383">
        <w:rPr>
          <w:color w:val="auto"/>
        </w:rPr>
        <w:t xml:space="preserve"> izvērtēšanas procesā, ir jāizvērtē iespēja ar automatizētām metodēm nodokļu administrēšanā izmantot citās valsts informācijas sistēmās esošos datus par faktiskajām nodokļu maksātāja saimnieciskās darbības vietām, nodrošinot, ka nodokļu maksātājam informācija ir jāiesniedz tikai vienu reizi, un, ja nepieciešams, priekšlikumi jāiekļauj noteikumu projektā.</w:t>
      </w:r>
    </w:p>
    <w:p w14:paraId="5AD36BB4" w14:textId="42C44F02" w:rsidR="005758E0" w:rsidRPr="00715383" w:rsidRDefault="00A92976" w:rsidP="009A4499">
      <w:pPr>
        <w:spacing w:line="240" w:lineRule="auto"/>
        <w:ind w:left="-15" w:right="64"/>
        <w:rPr>
          <w:color w:val="auto"/>
        </w:rPr>
      </w:pPr>
      <w:r w:rsidRPr="00715383">
        <w:rPr>
          <w:color w:val="auto"/>
        </w:rPr>
        <w:lastRenderedPageBreak/>
        <w:t>LPS izteica priekšlikumu šobrīd nodokļu maksātāju struktūrvienības reģistrēšanai iesniedzamo nekustamā īpašuma īpašnieka piekrišanas dokumentu (telpu adreses nomas/īres līgumu) aizstāt ar nekustamā īpašuma īpašnieka informēšanu no VID puses par saimnieciskās darbības veikšanas vietas reģistrāciju tam piederošā nekustamajā īpašumā, tādējādi nodrošinot arī nekustamā īpašuma īpašnieka informētību, ka tam piederošajā nekustamajā īpašumā reģistrēta saimnieciskās darbības veikšanas vieta</w:t>
      </w:r>
      <w:r w:rsidR="006B0F51" w:rsidRPr="00715383">
        <w:rPr>
          <w:color w:val="auto"/>
        </w:rPr>
        <w:t xml:space="preserve"> jeb struktūrvienība</w:t>
      </w:r>
      <w:r w:rsidRPr="00715383">
        <w:rPr>
          <w:color w:val="auto"/>
        </w:rPr>
        <w:t>. Vienlaikus jāvērš uzmanība, ka gadījumā, ja īpašnieks nav atļāvis šādas saimnieciskās darbības veikšanu, par to ir jāpaziņo iestādei, kurā juridiskā persona sākotnēji reģistrēta, deklarēta vai reģistrēta saimnieciskās darbības veikšanas vieta nekustamajā īpašumā.</w:t>
      </w:r>
    </w:p>
    <w:p w14:paraId="7BD7B5AC" w14:textId="77777777" w:rsidR="005758E0" w:rsidRPr="00715383" w:rsidRDefault="00A92976" w:rsidP="009A4499">
      <w:pPr>
        <w:spacing w:after="9" w:line="240" w:lineRule="auto"/>
        <w:ind w:right="2" w:firstLine="0"/>
        <w:jc w:val="center"/>
        <w:rPr>
          <w:color w:val="auto"/>
        </w:rPr>
      </w:pPr>
      <w:r w:rsidRPr="00715383">
        <w:rPr>
          <w:color w:val="auto"/>
        </w:rPr>
        <w:t xml:space="preserve"> </w:t>
      </w:r>
    </w:p>
    <w:p w14:paraId="1D618D29" w14:textId="61B9BD02" w:rsidR="005758E0" w:rsidRPr="00715383" w:rsidRDefault="00A92976" w:rsidP="009A4499">
      <w:pPr>
        <w:pStyle w:val="Heading3"/>
        <w:spacing w:line="240" w:lineRule="auto"/>
        <w:ind w:right="73"/>
        <w:rPr>
          <w:color w:val="auto"/>
        </w:rPr>
      </w:pPr>
      <w:r w:rsidRPr="00715383">
        <w:rPr>
          <w:color w:val="auto"/>
        </w:rPr>
        <w:t>1.1.5.</w:t>
      </w:r>
      <w:r w:rsidR="001E5E01" w:rsidRPr="00715383">
        <w:rPr>
          <w:color w:val="auto"/>
        </w:rPr>
        <w:t> </w:t>
      </w:r>
      <w:r w:rsidRPr="00715383">
        <w:rPr>
          <w:color w:val="auto"/>
        </w:rPr>
        <w:t>Izvērtējums</w:t>
      </w:r>
    </w:p>
    <w:p w14:paraId="4271132B" w14:textId="2D94D75C" w:rsidR="005758E0" w:rsidRPr="00715383" w:rsidRDefault="005758E0" w:rsidP="009A4499">
      <w:pPr>
        <w:spacing w:after="0" w:line="240" w:lineRule="auto"/>
        <w:ind w:right="2" w:firstLine="0"/>
        <w:jc w:val="center"/>
        <w:rPr>
          <w:color w:val="auto"/>
        </w:rPr>
      </w:pPr>
    </w:p>
    <w:p w14:paraId="06F93815" w14:textId="01CB019C" w:rsidR="005758E0" w:rsidRPr="00715383" w:rsidRDefault="00A92976" w:rsidP="009A4499">
      <w:pPr>
        <w:spacing w:line="240" w:lineRule="auto"/>
        <w:ind w:left="-15" w:right="64"/>
        <w:rPr>
          <w:color w:val="auto"/>
        </w:rPr>
      </w:pPr>
      <w:r w:rsidRPr="00715383">
        <w:rPr>
          <w:color w:val="auto"/>
        </w:rPr>
        <w:t>Ir apzināti dažādu valsts iestāžu (piemēram, Pārtikas un veterinārā dienesta, Valsts zemes dienesta, Zāļu valsts aģentūras u.</w:t>
      </w:r>
      <w:r w:rsidR="00403388" w:rsidRPr="00715383">
        <w:rPr>
          <w:color w:val="auto"/>
        </w:rPr>
        <w:t> </w:t>
      </w:r>
      <w:r w:rsidRPr="00715383">
        <w:rPr>
          <w:color w:val="auto"/>
        </w:rPr>
        <w:t>c.) sniegtie pakalpojumi, par kuriem informācijas saņemšana VID informācijas sistēmās tiešsaistē būtiski uzlabotu struktūrvienību reģistrācijas kvalitāti un nodokļu maksātāju datu aktualizēšanu, kā arī datu pietiekamības gadījumā VID ļautu automātiski reģistrēt nodokļu maksātāju un/vai struktūrvienību, samazinot administratīvo slogu nodokļu maksātājam, turklāt nodrošinot, ka valsts informācijas sistēmās esošie dati nav atšķirīgi un valsts pārvalde nepieprasa nodokļu maksātājam iesniegt tādus datus, kas pēc būtības jau ir pieejami citā iestādē.</w:t>
      </w:r>
    </w:p>
    <w:p w14:paraId="21E940D7" w14:textId="33D7DC65" w:rsidR="005758E0" w:rsidRPr="00715383" w:rsidRDefault="00A92976" w:rsidP="009A4499">
      <w:pPr>
        <w:spacing w:line="240" w:lineRule="auto"/>
        <w:ind w:left="-15" w:right="64"/>
        <w:rPr>
          <w:color w:val="auto"/>
        </w:rPr>
      </w:pPr>
      <w:r w:rsidRPr="00715383">
        <w:rPr>
          <w:color w:val="auto"/>
        </w:rPr>
        <w:t>Tādējādi būtu jānodrošina identiska minimālā datu struktūra par visām saimnieciskās darbības faktiskajām vietām</w:t>
      </w:r>
      <w:r w:rsidR="006B0F51" w:rsidRPr="00715383">
        <w:rPr>
          <w:color w:val="auto"/>
        </w:rPr>
        <w:t xml:space="preserve"> jeb struktūrvienībām</w:t>
      </w:r>
      <w:r w:rsidRPr="00715383">
        <w:rPr>
          <w:color w:val="auto"/>
        </w:rPr>
        <w:t>, kuras atbilstoši spēkā esošajiem normatīvajiem aktiem, piemēram, vienota iesnieguma formā, ir jāreģistrē, jādeklarē vai jāpaziņo kādai publiskās pārvaldes iestādei pēc būtības, pat tad, ja normatīvajā aktā netiek lietots termins “saimnieciskās darbības vieta”.</w:t>
      </w:r>
    </w:p>
    <w:p w14:paraId="0C694F53" w14:textId="30864461" w:rsidR="005758E0" w:rsidRPr="00715383" w:rsidRDefault="00A92976" w:rsidP="009A4499">
      <w:pPr>
        <w:spacing w:after="28" w:line="240" w:lineRule="auto"/>
        <w:ind w:left="-15" w:right="64"/>
        <w:rPr>
          <w:color w:val="auto"/>
        </w:rPr>
      </w:pPr>
      <w:r w:rsidRPr="00715383">
        <w:rPr>
          <w:color w:val="auto"/>
        </w:rPr>
        <w:t>Darba grupas ieskatā minimālie identiskie dati struktūrvienības reģistrācijai būtu:</w:t>
      </w:r>
    </w:p>
    <w:p w14:paraId="3F14E71D" w14:textId="29FA143C" w:rsidR="005758E0" w:rsidRPr="00715383" w:rsidRDefault="00F86951" w:rsidP="009A4499">
      <w:pPr>
        <w:numPr>
          <w:ilvl w:val="0"/>
          <w:numId w:val="6"/>
        </w:numPr>
        <w:spacing w:after="28" w:line="240" w:lineRule="auto"/>
        <w:ind w:right="64"/>
        <w:rPr>
          <w:color w:val="auto"/>
        </w:rPr>
      </w:pPr>
      <w:r w:rsidRPr="00715383">
        <w:rPr>
          <w:color w:val="auto"/>
        </w:rPr>
        <w:t>teritoriāli nošķirtās saimnieciskās vienības</w:t>
      </w:r>
      <w:r w:rsidR="00A92976" w:rsidRPr="00715383">
        <w:rPr>
          <w:color w:val="auto"/>
        </w:rPr>
        <w:t xml:space="preserve"> faktiskās vietas ēkas vai telpu grupas kadastra apzīmējums;</w:t>
      </w:r>
    </w:p>
    <w:p w14:paraId="40FBC885" w14:textId="77777777" w:rsidR="003153FB" w:rsidRPr="00715383" w:rsidRDefault="00A92976" w:rsidP="009A4499">
      <w:pPr>
        <w:numPr>
          <w:ilvl w:val="0"/>
          <w:numId w:val="6"/>
        </w:numPr>
        <w:spacing w:line="240" w:lineRule="auto"/>
        <w:ind w:right="64"/>
        <w:rPr>
          <w:color w:val="auto"/>
        </w:rPr>
      </w:pPr>
      <w:r w:rsidRPr="00715383">
        <w:rPr>
          <w:color w:val="auto"/>
        </w:rPr>
        <w:t>iznomātāja juridiskās personas reģistrācijas numurs vai fiziskās personas kods, kas VID nodokļu maksātāju reģistrā atbilst fiziskās personas – saimnieciskās darbības veicēja – reģistrācijas kodam, vai Fizisko personu reģistrā reģistrētai fiziskajai personai (Latvijas nerezidentam) piešķirtais identifikācijas kods;</w:t>
      </w:r>
    </w:p>
    <w:p w14:paraId="342CD957" w14:textId="684EAF76" w:rsidR="003153FB" w:rsidRPr="00715383" w:rsidRDefault="00F86951" w:rsidP="009A4499">
      <w:pPr>
        <w:numPr>
          <w:ilvl w:val="0"/>
          <w:numId w:val="6"/>
        </w:numPr>
        <w:spacing w:line="240" w:lineRule="auto"/>
        <w:ind w:right="64"/>
        <w:rPr>
          <w:color w:val="auto"/>
        </w:rPr>
      </w:pPr>
      <w:r w:rsidRPr="00715383">
        <w:rPr>
          <w:color w:val="auto"/>
        </w:rPr>
        <w:t>struktūrvienības</w:t>
      </w:r>
      <w:r w:rsidR="00A92976" w:rsidRPr="00715383">
        <w:rPr>
          <w:color w:val="auto"/>
        </w:rPr>
        <w:t xml:space="preserve"> nosaukums;</w:t>
      </w:r>
    </w:p>
    <w:p w14:paraId="4B47EE3B" w14:textId="0311334F" w:rsidR="005758E0" w:rsidRPr="00715383" w:rsidRDefault="00A92976" w:rsidP="009A4499">
      <w:pPr>
        <w:numPr>
          <w:ilvl w:val="0"/>
          <w:numId w:val="6"/>
        </w:numPr>
        <w:spacing w:line="240" w:lineRule="auto"/>
        <w:ind w:right="64"/>
        <w:rPr>
          <w:color w:val="auto"/>
        </w:rPr>
      </w:pPr>
      <w:r w:rsidRPr="00715383">
        <w:rPr>
          <w:color w:val="auto"/>
        </w:rPr>
        <w:t>saimnieciskās darbības veids (</w:t>
      </w:r>
      <w:r w:rsidRPr="00715383">
        <w:rPr>
          <w:i/>
          <w:color w:val="auto"/>
        </w:rPr>
        <w:t>NACE</w:t>
      </w:r>
      <w:r w:rsidRPr="00715383">
        <w:rPr>
          <w:color w:val="auto"/>
        </w:rPr>
        <w:t xml:space="preserve"> 2.</w:t>
      </w:r>
      <w:r w:rsidR="00C16C16" w:rsidRPr="00715383">
        <w:rPr>
          <w:color w:val="auto"/>
        </w:rPr>
        <w:t> </w:t>
      </w:r>
      <w:proofErr w:type="spellStart"/>
      <w:r w:rsidRPr="00715383">
        <w:rPr>
          <w:color w:val="auto"/>
        </w:rPr>
        <w:t>red</w:t>
      </w:r>
      <w:proofErr w:type="spellEnd"/>
      <w:r w:rsidRPr="00715383">
        <w:rPr>
          <w:color w:val="auto"/>
        </w:rPr>
        <w:t>.).</w:t>
      </w:r>
    </w:p>
    <w:p w14:paraId="33612BF9" w14:textId="77777777" w:rsidR="006A30C8" w:rsidRPr="00715383" w:rsidRDefault="00A92976" w:rsidP="009A4499">
      <w:pPr>
        <w:spacing w:line="240" w:lineRule="auto"/>
        <w:rPr>
          <w:color w:val="auto"/>
        </w:rPr>
      </w:pPr>
      <w:r w:rsidRPr="00715383">
        <w:rPr>
          <w:color w:val="auto"/>
        </w:rPr>
        <w:t xml:space="preserve">Tādējādi jebkura valsts pārvaldes iestāde, reģistrējot vai kā citādi fiksējot konkrētu </w:t>
      </w:r>
      <w:r w:rsidR="006B0F51" w:rsidRPr="00715383">
        <w:rPr>
          <w:color w:val="auto"/>
        </w:rPr>
        <w:t xml:space="preserve">personas </w:t>
      </w:r>
      <w:r w:rsidRPr="00715383">
        <w:rPr>
          <w:color w:val="auto"/>
        </w:rPr>
        <w:t>fiziskās darbības veikšanas vietu, pēc būtības būs reģistrējusi konkrēt</w:t>
      </w:r>
      <w:r w:rsidR="006B0F51" w:rsidRPr="00715383">
        <w:rPr>
          <w:color w:val="auto"/>
        </w:rPr>
        <w:t>ā</w:t>
      </w:r>
      <w:r w:rsidRPr="00715383">
        <w:rPr>
          <w:color w:val="auto"/>
        </w:rPr>
        <w:t xml:space="preserve"> nodokļu maksātāja struktūrvienību. Proti, ja kafejnīcu konkrētā kadastra objektā ir primāri reģistrējis Pārtikas un veterinārais dienests, nebūtu jāpieprasa kafejnīcas kā struktūrvienības reģistrācija VID, bet automatizēti jānodrošina datu par kafejnīcu nodošana VID.</w:t>
      </w:r>
      <w:r w:rsidR="006A30C8" w:rsidRPr="00715383">
        <w:rPr>
          <w:color w:val="auto"/>
        </w:rPr>
        <w:t xml:space="preserve"> </w:t>
      </w:r>
    </w:p>
    <w:p w14:paraId="3818BE72" w14:textId="1B77FFBA" w:rsidR="006A30C8" w:rsidRPr="00715383" w:rsidRDefault="006A30C8" w:rsidP="009A4499">
      <w:pPr>
        <w:spacing w:line="240" w:lineRule="auto"/>
        <w:rPr>
          <w:color w:val="auto"/>
          <w:szCs w:val="24"/>
        </w:rPr>
      </w:pPr>
      <w:r w:rsidRPr="00715383">
        <w:rPr>
          <w:color w:val="auto"/>
        </w:rPr>
        <w:lastRenderedPageBreak/>
        <w:t xml:space="preserve">Atbilstoši Ministru kabineta </w:t>
      </w:r>
      <w:r w:rsidRPr="00715383">
        <w:rPr>
          <w:color w:val="auto"/>
          <w:szCs w:val="24"/>
        </w:rPr>
        <w:t>2024.</w:t>
      </w:r>
      <w:r w:rsidR="00403388" w:rsidRPr="00715383">
        <w:rPr>
          <w:color w:val="auto"/>
          <w:szCs w:val="24"/>
        </w:rPr>
        <w:t> </w:t>
      </w:r>
      <w:r w:rsidRPr="00715383">
        <w:rPr>
          <w:color w:val="auto"/>
          <w:szCs w:val="24"/>
        </w:rPr>
        <w:t>gada 20.</w:t>
      </w:r>
      <w:r w:rsidR="00403388" w:rsidRPr="00715383">
        <w:rPr>
          <w:color w:val="auto"/>
          <w:szCs w:val="24"/>
        </w:rPr>
        <w:t> </w:t>
      </w:r>
      <w:r w:rsidRPr="00715383">
        <w:rPr>
          <w:color w:val="auto"/>
          <w:szCs w:val="24"/>
        </w:rPr>
        <w:t>janvāra rīkojuma Nr.</w:t>
      </w:r>
      <w:r w:rsidR="00403388" w:rsidRPr="00715383">
        <w:rPr>
          <w:color w:val="auto"/>
          <w:szCs w:val="24"/>
        </w:rPr>
        <w:t> </w:t>
      </w:r>
      <w:r w:rsidRPr="00715383">
        <w:rPr>
          <w:color w:val="auto"/>
          <w:szCs w:val="24"/>
        </w:rPr>
        <w:t>55 “</w:t>
      </w:r>
      <w:r w:rsidRPr="00715383">
        <w:rPr>
          <w:color w:val="auto"/>
          <w:szCs w:val="24"/>
          <w:shd w:val="clear" w:color="auto" w:fill="FFFFFF"/>
        </w:rPr>
        <w:t xml:space="preserve">Par Valdības rīcības plānu Deklarācijas par </w:t>
      </w:r>
      <w:proofErr w:type="spellStart"/>
      <w:r w:rsidRPr="00715383">
        <w:rPr>
          <w:color w:val="auto"/>
          <w:szCs w:val="24"/>
          <w:shd w:val="clear" w:color="auto" w:fill="FFFFFF"/>
        </w:rPr>
        <w:t>Evikas</w:t>
      </w:r>
      <w:proofErr w:type="spellEnd"/>
      <w:r w:rsidRPr="00715383">
        <w:rPr>
          <w:color w:val="auto"/>
          <w:szCs w:val="24"/>
          <w:shd w:val="clear" w:color="auto" w:fill="FFFFFF"/>
        </w:rPr>
        <w:t xml:space="preserve"> Siliņas vadītā Ministru kabineta iecerēto darbību īstenošanai</w:t>
      </w:r>
      <w:r w:rsidRPr="00715383">
        <w:rPr>
          <w:color w:val="auto"/>
          <w:szCs w:val="24"/>
        </w:rPr>
        <w:t>” pielikuma 35.1</w:t>
      </w:r>
      <w:r w:rsidR="00403388" w:rsidRPr="00715383">
        <w:rPr>
          <w:color w:val="auto"/>
          <w:szCs w:val="24"/>
        </w:rPr>
        <w:t>. </w:t>
      </w:r>
      <w:r w:rsidRPr="00715383">
        <w:rPr>
          <w:color w:val="auto"/>
          <w:szCs w:val="24"/>
        </w:rPr>
        <w:t>apakšpunktam uzdots Ekonomikas ministrija</w:t>
      </w:r>
      <w:r w:rsidR="00403388" w:rsidRPr="00715383">
        <w:rPr>
          <w:color w:val="auto"/>
          <w:szCs w:val="24"/>
        </w:rPr>
        <w:t>i</w:t>
      </w:r>
      <w:r w:rsidRPr="00715383">
        <w:rPr>
          <w:color w:val="auto"/>
          <w:szCs w:val="24"/>
        </w:rPr>
        <w:t xml:space="preserve"> sadarbībā ar Vides aizsardzības un reģionālās attīstības ministriju izveidot vienotu digitālu vārteju uzņēmēju sadarbībai ar valsti </w:t>
      </w:r>
      <w:r w:rsidR="00403388" w:rsidRPr="00715383">
        <w:rPr>
          <w:color w:val="auto"/>
          <w:szCs w:val="24"/>
        </w:rPr>
        <w:t>–</w:t>
      </w:r>
      <w:r w:rsidRPr="00715383">
        <w:rPr>
          <w:color w:val="auto"/>
          <w:szCs w:val="24"/>
        </w:rPr>
        <w:t xml:space="preserve"> </w:t>
      </w:r>
      <w:r w:rsidR="009F735F" w:rsidRPr="00715383">
        <w:rPr>
          <w:color w:val="auto"/>
          <w:szCs w:val="24"/>
        </w:rPr>
        <w:t xml:space="preserve">iegūstamais rezultāts: atvieglota </w:t>
      </w:r>
      <w:r w:rsidRPr="00715383">
        <w:rPr>
          <w:color w:val="auto"/>
          <w:szCs w:val="24"/>
        </w:rPr>
        <w:t xml:space="preserve">uzņēmēju saziņa ar valsts pārvaldi caur centralizētu saziņas kanālu. Uzlabota valsts pārvaldes uzņēmējiem sniegto pakalpojumu efektivitāte, visus e-pakalpojumus un informāciju par datiem, kas valstij ir nepieciešami no uzņēmēja, apvienojot vienā portālā. Īstenota pakalpojumu un satura </w:t>
      </w:r>
      <w:proofErr w:type="spellStart"/>
      <w:r w:rsidRPr="00715383">
        <w:rPr>
          <w:color w:val="auto"/>
          <w:szCs w:val="24"/>
        </w:rPr>
        <w:t>personalizācijas</w:t>
      </w:r>
      <w:proofErr w:type="spellEnd"/>
      <w:r w:rsidRPr="00715383">
        <w:rPr>
          <w:color w:val="auto"/>
          <w:szCs w:val="24"/>
        </w:rPr>
        <w:t xml:space="preserve"> pieeja visas valsts pārvaldes kontekstā, fokusējoties uz biznesa atbalsta iespēju un pakalpojumu </w:t>
      </w:r>
      <w:proofErr w:type="spellStart"/>
      <w:r w:rsidRPr="00715383">
        <w:rPr>
          <w:color w:val="auto"/>
          <w:szCs w:val="24"/>
        </w:rPr>
        <w:t>proaktīvu</w:t>
      </w:r>
      <w:proofErr w:type="spellEnd"/>
      <w:r w:rsidRPr="00715383">
        <w:rPr>
          <w:color w:val="auto"/>
          <w:szCs w:val="24"/>
        </w:rPr>
        <w:t xml:space="preserve"> piedāvāšanu. Individuālo dzīves situāciju un vajadzību grupu veidošanā tiek izmantots mākslīgais intelekts. Visu valsts pārvaldes pakalpojumu intuitīva meklēšana, iniciēšana un saņemšana vienuviet. Uzņēmējdarbības formalitāšu un atbalsta kārtošana notiek 100% digitāli. </w:t>
      </w:r>
    </w:p>
    <w:p w14:paraId="218B215B" w14:textId="69A410C3" w:rsidR="005758E0" w:rsidRPr="00715383" w:rsidRDefault="006A30C8" w:rsidP="009A4499">
      <w:pPr>
        <w:spacing w:line="240" w:lineRule="auto"/>
        <w:ind w:left="-15" w:right="64"/>
        <w:rPr>
          <w:color w:val="auto"/>
        </w:rPr>
      </w:pPr>
      <w:r w:rsidRPr="00715383">
        <w:rPr>
          <w:color w:val="auto"/>
        </w:rPr>
        <w:t>Tādējādi šobrīd jau ir uzdots izstrādāt LPS risinājumu, kas aptver LPS iebildumu par “vienreizes principa” iedzīvināšanu privātpersonas saziņā ar valsts iestādēm.</w:t>
      </w:r>
    </w:p>
    <w:p w14:paraId="718B6451" w14:textId="659A324C" w:rsidR="005758E0" w:rsidRPr="00715383" w:rsidRDefault="00A92976" w:rsidP="009A4499">
      <w:pPr>
        <w:spacing w:line="240" w:lineRule="auto"/>
        <w:ind w:left="-15" w:right="64"/>
        <w:rPr>
          <w:color w:val="auto"/>
        </w:rPr>
      </w:pPr>
      <w:r w:rsidRPr="00715383">
        <w:rPr>
          <w:color w:val="auto"/>
        </w:rPr>
        <w:t>Pārzinim, apstrādājot (t.</w:t>
      </w:r>
      <w:r w:rsidR="00492153" w:rsidRPr="00715383">
        <w:rPr>
          <w:color w:val="auto"/>
        </w:rPr>
        <w:t> </w:t>
      </w:r>
      <w:r w:rsidRPr="00715383">
        <w:rPr>
          <w:color w:val="auto"/>
        </w:rPr>
        <w:t>sk. publiskojot) personas datus, jānodrošina, ka tie tiek apstrādāti likumīgi un datu subjektam pārredzamā veidā, ir adekvāti, atbilstīgi un ietver tikai to, kas nepieciešams to apstrādei. Personas datu apstrāde valsts pārvaldē ir likumīga, ja tā ir vajadzīga, lai izpildītu uz pārzini attiecināmu uzdevumu, vai ir vajadzīga, lai izpildītu uzdevumu, ko veic sabiedrības interesēs vai īstenojot pārzinim likumīgi piešķirtās pilnvaras.</w:t>
      </w:r>
      <w:r w:rsidRPr="00715383">
        <w:rPr>
          <w:color w:val="auto"/>
          <w:vertAlign w:val="superscript"/>
        </w:rPr>
        <w:footnoteReference w:id="11"/>
      </w:r>
    </w:p>
    <w:p w14:paraId="0B94637A" w14:textId="19A10674" w:rsidR="005758E0" w:rsidRPr="00715383" w:rsidRDefault="00A92976" w:rsidP="009A4499">
      <w:pPr>
        <w:spacing w:after="26" w:line="240" w:lineRule="auto"/>
        <w:ind w:left="-15" w:right="64"/>
        <w:rPr>
          <w:color w:val="auto"/>
        </w:rPr>
      </w:pPr>
      <w:r w:rsidRPr="00715383">
        <w:rPr>
          <w:color w:val="auto"/>
        </w:rPr>
        <w:t>Attiecībā uz LPS izteikto priekšlikumu par šobrīd, reģistrējot struktūrvienību, iesniedzamo nekustamā īpašuma īpašnieka piekrišanas dokumentu (telpu adreses nomas/īres līgumu) aizstā</w:t>
      </w:r>
      <w:r w:rsidR="00BE2C71" w:rsidRPr="00715383">
        <w:rPr>
          <w:color w:val="auto"/>
        </w:rPr>
        <w:t>šanu</w:t>
      </w:r>
      <w:r w:rsidRPr="00715383">
        <w:rPr>
          <w:color w:val="auto"/>
        </w:rPr>
        <w:t xml:space="preserve"> ar nekustamā īpašuma īpašnieka informēšanu no VID puses par </w:t>
      </w:r>
      <w:r w:rsidR="006B0F51" w:rsidRPr="00715383">
        <w:rPr>
          <w:color w:val="auto"/>
        </w:rPr>
        <w:t>struktūrvienības</w:t>
      </w:r>
      <w:r w:rsidRPr="00715383">
        <w:rPr>
          <w:color w:val="auto"/>
        </w:rPr>
        <w:t xml:space="preserve"> reģistrāciju tam piederošā nekustamajā īpašumā konstatēts, ka nosacījums šobrīd pirms saimnieciskās darbības veikšanas vietas un/vai struktūrvienības reģistrācijas VID iesniegt nekustamā īpašnieka rakstveida piekrišanu pēc būtības nesasniedz mērķi, jo prasība pēc šāda dokumenta iesniegšana</w:t>
      </w:r>
      <w:r w:rsidR="00560B18" w:rsidRPr="00715383">
        <w:rPr>
          <w:color w:val="auto"/>
        </w:rPr>
        <w:t>s</w:t>
      </w:r>
      <w:r w:rsidRPr="00715383">
        <w:rPr>
          <w:color w:val="auto"/>
        </w:rPr>
        <w:t xml:space="preserve"> neaizsargā nekustamā īpašuma tiesības, bet rada administratīvo slogu reģistrācijas procesā. Informāciju par kāda noteikta nekustamā īpašuma īpašnieku jebkura persona legāli var noskaidrot Valsts vienotajā datorizētajā zemesgrāmatā, samaksājot maksu par šo pakalpojumu. Tādējādi praksē var rasties situācijas, kad nekustamā īpašuma īpašnieks nav informēts par </w:t>
      </w:r>
      <w:r w:rsidR="006B0F51" w:rsidRPr="00715383">
        <w:rPr>
          <w:color w:val="auto"/>
        </w:rPr>
        <w:t>struktūrvienības</w:t>
      </w:r>
      <w:r w:rsidRPr="00715383">
        <w:rPr>
          <w:color w:val="auto"/>
        </w:rPr>
        <w:t xml:space="preserve"> reģistrāciju savā īpašumā</w:t>
      </w:r>
      <w:r w:rsidR="00074867" w:rsidRPr="00715383">
        <w:rPr>
          <w:color w:val="auto"/>
        </w:rPr>
        <w:t>, jo VID tiek iesniegti struktūrvienības reģistrācijas iesnieguma iesniedzēja sagatavoti dokumentu atvasinājumi. Prasība pēc šāda dokumenta iesniegšanas rada administratīvo slogu godprātīgiem saimnieciskās darbības veicējiem un nekustamā īpašuma īpašniekiem.</w:t>
      </w:r>
    </w:p>
    <w:p w14:paraId="56B8F019" w14:textId="6FB29340" w:rsidR="005758E0" w:rsidRPr="00715383" w:rsidRDefault="00A92976" w:rsidP="009A4499">
      <w:pPr>
        <w:spacing w:line="240" w:lineRule="auto"/>
        <w:ind w:left="-15" w:right="64" w:firstLine="724"/>
        <w:rPr>
          <w:color w:val="auto"/>
        </w:rPr>
      </w:pPr>
      <w:r w:rsidRPr="00715383">
        <w:rPr>
          <w:color w:val="auto"/>
        </w:rPr>
        <w:t xml:space="preserve">Izvērtējot VID konstatētos apstākļus struktūrvienības reģistrācijai iesniegt nekustamā īpašuma īpašnieka piekrišanas dokumentu, VID saskata iespēju to aizstāt ar iesniedzēja apliecinājumu, kurā tas apliecina tiesības lietot konkrēto nekustamo </w:t>
      </w:r>
      <w:r w:rsidRPr="00715383">
        <w:rPr>
          <w:color w:val="auto"/>
        </w:rPr>
        <w:lastRenderedPageBreak/>
        <w:t>īpašumu saimnieciskajā darbībā vai izveidot tajā struktūrvienību,</w:t>
      </w:r>
      <w:r w:rsidR="00327869" w:rsidRPr="00715383">
        <w:rPr>
          <w:color w:val="auto"/>
        </w:rPr>
        <w:t xml:space="preserve"> informējot nekustamā īpašuma īpašnieku par reģistr</w:t>
      </w:r>
      <w:r w:rsidR="00422154" w:rsidRPr="00715383">
        <w:rPr>
          <w:color w:val="auto"/>
        </w:rPr>
        <w:t>ē</w:t>
      </w:r>
      <w:r w:rsidR="00327869" w:rsidRPr="00715383">
        <w:rPr>
          <w:color w:val="auto"/>
        </w:rPr>
        <w:t xml:space="preserve">to struktūrvienību </w:t>
      </w:r>
      <w:r w:rsidRPr="00715383">
        <w:rPr>
          <w:color w:val="auto"/>
        </w:rPr>
        <w:t xml:space="preserve">un šādu risinājumu iekļaut Ministru kabineta noteikumu projektā. </w:t>
      </w:r>
      <w:r w:rsidR="00AE094F" w:rsidRPr="00715383">
        <w:rPr>
          <w:color w:val="auto"/>
        </w:rPr>
        <w:t>Provizorisko/indikatīvo izmaksu apmērs struktūrvienību automātiskās reģistrācijas nodrošināšanai aizvietojot dokumentu par īpašnieka piekrišanu pievienošanu ar apliecinājumu par piekrišanu varētu būt</w:t>
      </w:r>
      <w:r w:rsidR="008017DE" w:rsidRPr="00715383">
        <w:rPr>
          <w:color w:val="auto"/>
        </w:rPr>
        <w:t xml:space="preserve"> </w:t>
      </w:r>
      <w:r w:rsidR="00EC68FD" w:rsidRPr="00715383">
        <w:rPr>
          <w:color w:val="auto"/>
        </w:rPr>
        <w:t>EDS –</w:t>
      </w:r>
      <w:r w:rsidR="00F968E6" w:rsidRPr="00715383">
        <w:rPr>
          <w:color w:val="auto"/>
        </w:rPr>
        <w:t>17 24</w:t>
      </w:r>
      <w:r w:rsidR="00713975" w:rsidRPr="00715383">
        <w:rPr>
          <w:color w:val="auto"/>
        </w:rPr>
        <w:t>3</w:t>
      </w:r>
      <w:r w:rsidR="00F968E6" w:rsidRPr="00715383">
        <w:rPr>
          <w:color w:val="auto"/>
        </w:rPr>
        <w:t> </w:t>
      </w:r>
      <w:proofErr w:type="spellStart"/>
      <w:r w:rsidR="00B37569" w:rsidRPr="00715383">
        <w:rPr>
          <w:i/>
          <w:iCs/>
          <w:color w:val="auto"/>
          <w:szCs w:val="28"/>
          <w:shd w:val="clear" w:color="auto" w:fill="FFFFFF"/>
        </w:rPr>
        <w:t>euro</w:t>
      </w:r>
      <w:proofErr w:type="spellEnd"/>
      <w:r w:rsidR="00F968E6" w:rsidRPr="00715383">
        <w:rPr>
          <w:color w:val="auto"/>
        </w:rPr>
        <w:t xml:space="preserve"> </w:t>
      </w:r>
      <w:r w:rsidR="008017DE" w:rsidRPr="00715383">
        <w:rPr>
          <w:color w:val="auto"/>
        </w:rPr>
        <w:t xml:space="preserve">un </w:t>
      </w:r>
      <w:r w:rsidR="001C2397" w:rsidRPr="00715383">
        <w:rPr>
          <w:color w:val="auto"/>
        </w:rPr>
        <w:t xml:space="preserve">Maksājumu administrēšanas informācijas sistēmā (turpmāk – </w:t>
      </w:r>
      <w:r w:rsidR="00AE094F" w:rsidRPr="00715383">
        <w:rPr>
          <w:color w:val="auto"/>
        </w:rPr>
        <w:t>MAIS</w:t>
      </w:r>
      <w:r w:rsidR="001C2397" w:rsidRPr="00715383">
        <w:rPr>
          <w:color w:val="auto"/>
        </w:rPr>
        <w:t>)</w:t>
      </w:r>
      <w:r w:rsidR="00AE094F" w:rsidRPr="00715383">
        <w:rPr>
          <w:color w:val="auto"/>
        </w:rPr>
        <w:t xml:space="preserve"> –</w:t>
      </w:r>
      <w:r w:rsidR="001C79FE" w:rsidRPr="00715383">
        <w:rPr>
          <w:color w:val="auto"/>
        </w:rPr>
        <w:t xml:space="preserve"> </w:t>
      </w:r>
      <w:r w:rsidR="00F968E6" w:rsidRPr="00715383">
        <w:rPr>
          <w:color w:val="auto"/>
        </w:rPr>
        <w:t>48 09</w:t>
      </w:r>
      <w:r w:rsidR="00ED1595" w:rsidRPr="00715383">
        <w:rPr>
          <w:color w:val="auto"/>
        </w:rPr>
        <w:t>8</w:t>
      </w:r>
      <w:r w:rsidR="00F968E6" w:rsidRPr="00715383">
        <w:rPr>
          <w:color w:val="auto"/>
        </w:rPr>
        <w:t> </w:t>
      </w:r>
      <w:proofErr w:type="spellStart"/>
      <w:r w:rsidR="00B37569" w:rsidRPr="00715383">
        <w:rPr>
          <w:i/>
          <w:iCs/>
          <w:color w:val="auto"/>
          <w:szCs w:val="28"/>
          <w:shd w:val="clear" w:color="auto" w:fill="FFFFFF"/>
        </w:rPr>
        <w:t>euro</w:t>
      </w:r>
      <w:proofErr w:type="spellEnd"/>
      <w:r w:rsidR="008017DE" w:rsidRPr="00715383">
        <w:rPr>
          <w:color w:val="auto"/>
        </w:rPr>
        <w:t>.</w:t>
      </w:r>
    </w:p>
    <w:p w14:paraId="4E39789B" w14:textId="605C1865" w:rsidR="005758E0" w:rsidRPr="00715383" w:rsidRDefault="005758E0" w:rsidP="009A4499">
      <w:pPr>
        <w:spacing w:after="0" w:line="240" w:lineRule="auto"/>
        <w:ind w:right="0" w:firstLine="0"/>
        <w:jc w:val="left"/>
        <w:rPr>
          <w:color w:val="auto"/>
        </w:rPr>
      </w:pPr>
    </w:p>
    <w:p w14:paraId="0DD4BAE9" w14:textId="680A6BCB" w:rsidR="005758E0" w:rsidRPr="00715383" w:rsidRDefault="00A92976" w:rsidP="009A4499">
      <w:pPr>
        <w:pStyle w:val="Heading3"/>
        <w:spacing w:line="240" w:lineRule="auto"/>
        <w:ind w:right="70"/>
        <w:rPr>
          <w:color w:val="auto"/>
        </w:rPr>
      </w:pPr>
      <w:r w:rsidRPr="00715383">
        <w:rPr>
          <w:color w:val="auto"/>
        </w:rPr>
        <w:t>1.1.6.</w:t>
      </w:r>
      <w:r w:rsidR="00C16C16" w:rsidRPr="00715383">
        <w:rPr>
          <w:color w:val="auto"/>
        </w:rPr>
        <w:t> </w:t>
      </w:r>
      <w:r w:rsidRPr="00715383">
        <w:rPr>
          <w:color w:val="auto"/>
        </w:rPr>
        <w:t>Secinājumi</w:t>
      </w:r>
    </w:p>
    <w:p w14:paraId="35134600" w14:textId="77777777" w:rsidR="005758E0" w:rsidRPr="00715383" w:rsidRDefault="00A92976" w:rsidP="009A4499">
      <w:pPr>
        <w:spacing w:after="14" w:line="240" w:lineRule="auto"/>
        <w:ind w:right="2" w:firstLine="0"/>
        <w:jc w:val="center"/>
        <w:rPr>
          <w:color w:val="auto"/>
        </w:rPr>
      </w:pPr>
      <w:r w:rsidRPr="00715383">
        <w:rPr>
          <w:color w:val="auto"/>
        </w:rPr>
        <w:t xml:space="preserve"> </w:t>
      </w:r>
    </w:p>
    <w:p w14:paraId="3F71412C" w14:textId="6788827F" w:rsidR="005758E0" w:rsidRPr="00715383" w:rsidRDefault="00A92976" w:rsidP="009A4499">
      <w:pPr>
        <w:spacing w:line="240" w:lineRule="auto"/>
        <w:ind w:left="-15" w:right="64"/>
        <w:rPr>
          <w:color w:val="auto"/>
        </w:rPr>
      </w:pPr>
      <w:r w:rsidRPr="00715383">
        <w:rPr>
          <w:color w:val="auto"/>
        </w:rPr>
        <w:t xml:space="preserve">Izpildoties vairākiem nosacījumiem, nākotnē būtu iespējams vienoties, ka dati no citām valsts informācijas sistēmām automātiski </w:t>
      </w:r>
      <w:r w:rsidR="0099512C" w:rsidRPr="00715383">
        <w:rPr>
          <w:color w:val="auto"/>
        </w:rPr>
        <w:t xml:space="preserve">tiks ģenerēti </w:t>
      </w:r>
      <w:r w:rsidRPr="00715383">
        <w:rPr>
          <w:color w:val="auto"/>
        </w:rPr>
        <w:t>VID kā struktūrvienības (saimnieciskās darbības fiziskās veikšanas vietas).</w:t>
      </w:r>
    </w:p>
    <w:p w14:paraId="76DE0049" w14:textId="3B0F3232" w:rsidR="005758E0" w:rsidRPr="00715383" w:rsidRDefault="00A92976" w:rsidP="009A4499">
      <w:pPr>
        <w:spacing w:line="240" w:lineRule="auto"/>
        <w:ind w:left="-15" w:right="64"/>
        <w:rPr>
          <w:color w:val="auto"/>
        </w:rPr>
      </w:pPr>
      <w:r w:rsidRPr="00715383">
        <w:rPr>
          <w:color w:val="auto"/>
        </w:rPr>
        <w:t xml:space="preserve">Iespēja nodrošināt automātisku informācijas savietošanu visās valsts informācijas sistēmās konceptuāli ir atbalstāma, </w:t>
      </w:r>
      <w:r w:rsidR="0099512C" w:rsidRPr="00715383">
        <w:rPr>
          <w:color w:val="auto"/>
        </w:rPr>
        <w:t xml:space="preserve">tomēr </w:t>
      </w:r>
      <w:r w:rsidRPr="00715383">
        <w:rPr>
          <w:color w:val="auto"/>
        </w:rPr>
        <w:t xml:space="preserve">nepieciešams sistēmisks vērtējums un izdiskutēts risinājums, lai tas vienlīdz strādātu visās nozarēs. Pašreizējā situācijā šādu risinājumu nav iespējams ieviest, bet informācijas savietošana atbilstoši funkcijām varētu notikt </w:t>
      </w:r>
      <w:r w:rsidR="0099512C" w:rsidRPr="00715383">
        <w:rPr>
          <w:color w:val="auto"/>
        </w:rPr>
        <w:t xml:space="preserve">katrā </w:t>
      </w:r>
      <w:r w:rsidRPr="00715383">
        <w:rPr>
          <w:color w:val="auto"/>
        </w:rPr>
        <w:t>iestād</w:t>
      </w:r>
      <w:r w:rsidR="0099512C" w:rsidRPr="00715383">
        <w:rPr>
          <w:color w:val="auto"/>
        </w:rPr>
        <w:t>ē</w:t>
      </w:r>
      <w:r w:rsidRPr="00715383">
        <w:rPr>
          <w:color w:val="auto"/>
        </w:rPr>
        <w:t>.</w:t>
      </w:r>
    </w:p>
    <w:p w14:paraId="3DBDDF6A" w14:textId="03B8B70C" w:rsidR="005758E0" w:rsidRPr="00715383" w:rsidRDefault="00A92976" w:rsidP="009A4499">
      <w:pPr>
        <w:spacing w:line="240" w:lineRule="auto"/>
        <w:ind w:left="-15" w:right="64"/>
        <w:rPr>
          <w:color w:val="auto"/>
        </w:rPr>
      </w:pPr>
      <w:r w:rsidRPr="00715383">
        <w:rPr>
          <w:color w:val="auto"/>
        </w:rPr>
        <w:t xml:space="preserve">Ņemot vērā, ka šobrīd spēkā esošais normatīvo aktu regulējums neparedz pienākumu VID informēt nekustamā īpašuma īpašnieku par </w:t>
      </w:r>
      <w:r w:rsidR="006B0F51" w:rsidRPr="00715383">
        <w:rPr>
          <w:color w:val="auto"/>
        </w:rPr>
        <w:t>struktūrvienības</w:t>
      </w:r>
      <w:r w:rsidRPr="00715383">
        <w:rPr>
          <w:color w:val="auto"/>
        </w:rPr>
        <w:t xml:space="preserve"> reģistrāciju tam piederoš</w:t>
      </w:r>
      <w:r w:rsidR="00215FF6" w:rsidRPr="00715383">
        <w:rPr>
          <w:color w:val="auto"/>
        </w:rPr>
        <w:t>aj</w:t>
      </w:r>
      <w:r w:rsidRPr="00715383">
        <w:rPr>
          <w:color w:val="auto"/>
        </w:rPr>
        <w:t>ā nekustamajā īpašumā, nekustamā īpašuma īpašnieka informētības nodrošināšanai VID izteica priekšlikumu pašvaldībām, ik gadu nekustamā īpašuma īpašniekam nosūtot paziņojumu par nekustamā īpašuma nodokļa samaksu, tajā iekļaut informāciju par struktūrvienības reģistrēšanu viņa īpašumā.</w:t>
      </w:r>
    </w:p>
    <w:p w14:paraId="3830B8C1" w14:textId="77777777" w:rsidR="005758E0" w:rsidRPr="00715383" w:rsidRDefault="00A92976" w:rsidP="009A4499">
      <w:pPr>
        <w:spacing w:after="21" w:line="240" w:lineRule="auto"/>
        <w:ind w:right="2" w:firstLine="0"/>
        <w:jc w:val="center"/>
        <w:rPr>
          <w:color w:val="auto"/>
        </w:rPr>
      </w:pPr>
      <w:r w:rsidRPr="00715383">
        <w:rPr>
          <w:color w:val="auto"/>
        </w:rPr>
        <w:t xml:space="preserve"> </w:t>
      </w:r>
    </w:p>
    <w:p w14:paraId="402C9663" w14:textId="20E9CD99" w:rsidR="005758E0" w:rsidRPr="00715383" w:rsidRDefault="00A92976" w:rsidP="009A4499">
      <w:pPr>
        <w:pStyle w:val="Heading3"/>
        <w:spacing w:line="240" w:lineRule="auto"/>
        <w:ind w:right="71"/>
        <w:rPr>
          <w:color w:val="auto"/>
        </w:rPr>
      </w:pPr>
      <w:r w:rsidRPr="00715383">
        <w:rPr>
          <w:color w:val="auto"/>
        </w:rPr>
        <w:t>1.1.7.</w:t>
      </w:r>
      <w:r w:rsidR="00C16C16" w:rsidRPr="00715383">
        <w:rPr>
          <w:color w:val="auto"/>
        </w:rPr>
        <w:t> </w:t>
      </w:r>
      <w:r w:rsidRPr="00715383">
        <w:rPr>
          <w:color w:val="auto"/>
        </w:rPr>
        <w:t>Iespējamo risinājumu izvērtējums</w:t>
      </w:r>
    </w:p>
    <w:p w14:paraId="09921861" w14:textId="77777777" w:rsidR="005758E0" w:rsidRPr="00715383" w:rsidRDefault="00A92976" w:rsidP="009A4499">
      <w:pPr>
        <w:spacing w:after="25" w:line="240" w:lineRule="auto"/>
        <w:ind w:right="2" w:firstLine="0"/>
        <w:jc w:val="center"/>
        <w:rPr>
          <w:color w:val="auto"/>
        </w:rPr>
      </w:pPr>
      <w:r w:rsidRPr="00715383">
        <w:rPr>
          <w:color w:val="auto"/>
        </w:rPr>
        <w:t xml:space="preserve"> </w:t>
      </w:r>
    </w:p>
    <w:p w14:paraId="44BDEE7F" w14:textId="5A875B7A" w:rsidR="005758E0" w:rsidRPr="00715383" w:rsidRDefault="00A92976" w:rsidP="009A4499">
      <w:pPr>
        <w:spacing w:line="240" w:lineRule="auto"/>
        <w:ind w:left="-15" w:right="64"/>
        <w:rPr>
          <w:color w:val="auto"/>
        </w:rPr>
      </w:pPr>
      <w:r w:rsidRPr="00715383">
        <w:rPr>
          <w:color w:val="auto"/>
        </w:rPr>
        <w:t xml:space="preserve">LPS ieteiktā risinājuma – šobrīd nodokļu maksātāju struktūrvienības reģistrēšanai iesniedzamo nekustamā īpašuma īpašnieka piekrišanas dokumentu (telpu adreses nomas/īres līgumu) aizstāt ar nekustamā īpašuma īpašnieka informēšanu – ieviešanu apgrūtina paredzamās izmaksas un informācijas aprites termiņi, kas saistīts ar faktu, ka lielākā daļa nekustamo īpašumu īpašnieku ir fiziskās personas, kurām šobrīd nav noteikts pienākums ar valsti sazināties elektroniski, tādējādi šāda informācija būtu </w:t>
      </w:r>
      <w:proofErr w:type="spellStart"/>
      <w:r w:rsidRPr="00715383">
        <w:rPr>
          <w:color w:val="auto"/>
        </w:rPr>
        <w:t>jānosūta</w:t>
      </w:r>
      <w:proofErr w:type="spellEnd"/>
      <w:r w:rsidRPr="00715383">
        <w:rPr>
          <w:color w:val="auto"/>
        </w:rPr>
        <w:t xml:space="preserve"> papīra dokumenta </w:t>
      </w:r>
      <w:r w:rsidR="00A06A52" w:rsidRPr="00715383">
        <w:rPr>
          <w:color w:val="auto"/>
        </w:rPr>
        <w:t>formā</w:t>
      </w:r>
      <w:r w:rsidRPr="00715383">
        <w:rPr>
          <w:color w:val="auto"/>
        </w:rPr>
        <w:t>. Turklāt norādāms, ka šobrīd spēkā esošais normatīvo aktu regulējums šāda veida pienākumu VID neparedz un saskaņā ar fizisko personu datu apstrādes jomu reglamentējošiem normatīvajiem aktiem fizisko personu datu apstrāde ir veicama tikai tādā apmērā, kā to paredz šo jomu reglamentējošie normatīvie akti.</w:t>
      </w:r>
    </w:p>
    <w:p w14:paraId="6E3B9A55" w14:textId="07798B01" w:rsidR="00A41160" w:rsidRPr="00715383" w:rsidRDefault="00A41160" w:rsidP="009A4499">
      <w:pPr>
        <w:spacing w:line="240" w:lineRule="auto"/>
        <w:ind w:left="-15" w:right="64"/>
        <w:rPr>
          <w:color w:val="auto"/>
        </w:rPr>
      </w:pPr>
      <w:r w:rsidRPr="00715383">
        <w:rPr>
          <w:color w:val="auto"/>
        </w:rPr>
        <w:t>VID saskata iespēju pēc struktūrvienību reģistrācijas procesa automatizācijas tikai elektroniskā veidā nosūtīt informāciju nekustamā īpašuma īpašniekam par reģistrēto struktūrvienību likuma “Par nodokļiem un nodevām” 7.</w:t>
      </w:r>
      <w:r w:rsidRPr="00715383">
        <w:rPr>
          <w:color w:val="auto"/>
          <w:vertAlign w:val="superscript"/>
        </w:rPr>
        <w:t>2</w:t>
      </w:r>
      <w:r w:rsidRPr="00715383">
        <w:rPr>
          <w:color w:val="auto"/>
        </w:rPr>
        <w:t>pantā noteiktajā kārtībā. Ja nekustamā īpašuma īpašnieks nebūs sasniedzams EDS</w:t>
      </w:r>
      <w:r w:rsidR="00955714" w:rsidRPr="00715383">
        <w:rPr>
          <w:color w:val="auto"/>
        </w:rPr>
        <w:t xml:space="preserve"> vai e-adresē, tad nekustamā </w:t>
      </w:r>
      <w:r w:rsidR="00A06A52" w:rsidRPr="00715383">
        <w:rPr>
          <w:color w:val="auto"/>
        </w:rPr>
        <w:t xml:space="preserve">īpašuma </w:t>
      </w:r>
      <w:r w:rsidR="00955714" w:rsidRPr="00715383">
        <w:rPr>
          <w:color w:val="auto"/>
        </w:rPr>
        <w:t>īpašnieks informāciju par savā nekustamajā īpašumā reģistrētajā</w:t>
      </w:r>
      <w:r w:rsidR="00450AF4" w:rsidRPr="00715383">
        <w:rPr>
          <w:color w:val="auto"/>
        </w:rPr>
        <w:t>m</w:t>
      </w:r>
      <w:r w:rsidR="00955714" w:rsidRPr="00715383">
        <w:rPr>
          <w:color w:val="auto"/>
        </w:rPr>
        <w:t xml:space="preserve"> struktūrvienībām varēs iegūt</w:t>
      </w:r>
      <w:r w:rsidR="00BC0D5C" w:rsidRPr="00715383">
        <w:rPr>
          <w:color w:val="auto"/>
        </w:rPr>
        <w:t xml:space="preserve">, izmantojot </w:t>
      </w:r>
      <w:r w:rsidR="002C4AD3" w:rsidRPr="00715383">
        <w:rPr>
          <w:color w:val="auto"/>
          <w:szCs w:val="28"/>
          <w:shd w:val="clear" w:color="auto" w:fill="FFFFFF"/>
        </w:rPr>
        <w:t>Valsts ieņēmumu dienesta publiskojamo datu bāzi</w:t>
      </w:r>
      <w:r w:rsidR="00955714" w:rsidRPr="00715383">
        <w:rPr>
          <w:color w:val="auto"/>
        </w:rPr>
        <w:t xml:space="preserve">. </w:t>
      </w:r>
    </w:p>
    <w:p w14:paraId="3089F472" w14:textId="0CEBAA7D" w:rsidR="00C56F0C" w:rsidRPr="00715383" w:rsidRDefault="00A92976" w:rsidP="009A4499">
      <w:pPr>
        <w:spacing w:after="43" w:line="240" w:lineRule="auto"/>
        <w:ind w:left="-15" w:right="64"/>
        <w:rPr>
          <w:color w:val="auto"/>
        </w:rPr>
      </w:pPr>
      <w:r w:rsidRPr="00715383">
        <w:rPr>
          <w:color w:val="auto"/>
        </w:rPr>
        <w:lastRenderedPageBreak/>
        <w:t>VID ierosināto pagaidu risinājumu – nekustamā īpašuma īpašniekam nosūtāmajos paziņojumos par nekustamā īpašuma nodokļa samaksu iekļaut informāciju par struktūrvienības reģistrēšanu viņa īpašumā – LPS konceptuāli atbalsta, ja informāciju iespējams iekļaut strukturētu datu veidā, –</w:t>
      </w:r>
      <w:r w:rsidR="00A06A52" w:rsidRPr="00715383">
        <w:rPr>
          <w:color w:val="auto"/>
        </w:rPr>
        <w:t xml:space="preserve"> </w:t>
      </w:r>
      <w:r w:rsidRPr="00715383">
        <w:rPr>
          <w:color w:val="auto"/>
        </w:rPr>
        <w:t>ja no valsts budžeta tiek apmaksāti faktiskie izdevumi nekustamā īpašuma nodokļa administrēšanas programmatūras pilnveidojumiem šādas informācijas automatizētai iekļaušanai nodokļu maksāšanas paziņojumos, jo maksāšanas paziņojumi pamatā tiek ģenerēti masveidā.</w:t>
      </w:r>
    </w:p>
    <w:p w14:paraId="299FB2CC" w14:textId="37CABAF0" w:rsidR="00C56F0C" w:rsidRPr="00715383" w:rsidRDefault="00C56F0C" w:rsidP="009A4499">
      <w:pPr>
        <w:spacing w:after="43" w:line="240" w:lineRule="auto"/>
        <w:ind w:left="-15" w:right="64"/>
        <w:rPr>
          <w:color w:val="auto"/>
        </w:rPr>
      </w:pPr>
      <w:r w:rsidRPr="00715383">
        <w:rPr>
          <w:color w:val="auto"/>
        </w:rPr>
        <w:t>Izvērtējot LPS piedāvāto risinājumu</w:t>
      </w:r>
      <w:r w:rsidR="00CF1039" w:rsidRPr="00715383">
        <w:rPr>
          <w:color w:val="auto"/>
        </w:rPr>
        <w:t>,</w:t>
      </w:r>
      <w:r w:rsidRPr="00715383">
        <w:rPr>
          <w:color w:val="auto"/>
        </w:rPr>
        <w:t xml:space="preserve"> secināms, ka nekustamā īpašuma nodokļa ieņēmumi pilnā apmērā tiek ieskaitīti pašvaldību budžetos, tāpēc izdevumi, kas</w:t>
      </w:r>
      <w:r w:rsidR="00CF1039" w:rsidRPr="00715383">
        <w:rPr>
          <w:color w:val="auto"/>
        </w:rPr>
        <w:t xml:space="preserve"> saistīti ar nekustamā īpašuma nodokļa administrēšanas procesa attīstību ir sedzami no nekustamā īpašuma nodokļa ieņēmumiem</w:t>
      </w:r>
      <w:r w:rsidR="00A06A52" w:rsidRPr="00715383">
        <w:rPr>
          <w:color w:val="auto"/>
        </w:rPr>
        <w:t>,</w:t>
      </w:r>
      <w:r w:rsidR="00CF1039" w:rsidRPr="00715383">
        <w:rPr>
          <w:color w:val="auto"/>
        </w:rPr>
        <w:t xml:space="preserve"> nevis no valsts budžeta līdzekļiem.</w:t>
      </w:r>
    </w:p>
    <w:p w14:paraId="735976A1" w14:textId="71E46E93" w:rsidR="005758E0" w:rsidRPr="00715383" w:rsidRDefault="00CF1039" w:rsidP="009A4499">
      <w:pPr>
        <w:spacing w:after="43" w:line="240" w:lineRule="auto"/>
        <w:ind w:left="-15" w:right="64"/>
        <w:rPr>
          <w:color w:val="auto"/>
        </w:rPr>
      </w:pPr>
      <w:r w:rsidRPr="00715383">
        <w:rPr>
          <w:color w:val="auto"/>
        </w:rPr>
        <w:t>Izvērtējot šī priekšlikuma ieviešanas iespējas</w:t>
      </w:r>
      <w:r w:rsidR="00A06A52" w:rsidRPr="00715383">
        <w:rPr>
          <w:color w:val="auto"/>
        </w:rPr>
        <w:t>,</w:t>
      </w:r>
      <w:r w:rsidRPr="00715383">
        <w:rPr>
          <w:color w:val="auto"/>
        </w:rPr>
        <w:t xml:space="preserve"> tika secināts, l</w:t>
      </w:r>
      <w:r w:rsidR="00A92976" w:rsidRPr="00715383">
        <w:rPr>
          <w:color w:val="auto"/>
        </w:rPr>
        <w:t>ai nekustamā īpašuma īpašniekam nosūtāmajos paziņojumos par nekustamā īpašuma nodokļa samaksu varētu iekļaut informāciju par struktūrvienības reģistrēšanu viņa īpašumā, kā arī šādus datus, ja nepieciešams, varētu izmantot nekustamā īpašuma nodokļa administrēšanā, normatīvajos aktos jānosaka struktūrvienības reģistrācijai minimāli sniedzamā informācija un struktūrvienības izslēgšanas kārtība, ja VID ir sniegta nepamatota informācija. Tāpat minētais risinājums laikus jāiekļauj normatīvajos aktos, paredz</w:t>
      </w:r>
      <w:r w:rsidR="00E333BB" w:rsidRPr="00715383">
        <w:rPr>
          <w:color w:val="auto"/>
        </w:rPr>
        <w:t>o</w:t>
      </w:r>
      <w:r w:rsidR="00A92976" w:rsidRPr="00715383">
        <w:rPr>
          <w:color w:val="auto"/>
        </w:rPr>
        <w:t xml:space="preserve">t mehānismu, kādā nekustamā īpašuma īpašnieks var apstrīdēt struktūrvienības (vai saimnieciskās darbības vietas) reģistrēšanu savā īpašumā, un kārtību, kādā VID </w:t>
      </w:r>
      <w:r w:rsidR="00A06A52" w:rsidRPr="00715383">
        <w:rPr>
          <w:color w:val="auto"/>
        </w:rPr>
        <w:t xml:space="preserve">pārbauda šo </w:t>
      </w:r>
      <w:r w:rsidR="00A92976" w:rsidRPr="00715383">
        <w:rPr>
          <w:color w:val="auto"/>
        </w:rPr>
        <w:t>fakt</w:t>
      </w:r>
      <w:r w:rsidR="00A06A52" w:rsidRPr="00715383">
        <w:rPr>
          <w:color w:val="auto"/>
        </w:rPr>
        <w:t>u</w:t>
      </w:r>
      <w:r w:rsidR="00A92976" w:rsidRPr="00715383">
        <w:rPr>
          <w:color w:val="auto"/>
        </w:rPr>
        <w:t xml:space="preserve">. </w:t>
      </w:r>
    </w:p>
    <w:p w14:paraId="5A31C04B" w14:textId="6372F7E9" w:rsidR="00C97D5E" w:rsidRPr="00715383" w:rsidRDefault="00C97D5E" w:rsidP="009A4499">
      <w:pPr>
        <w:spacing w:after="43" w:line="240" w:lineRule="auto"/>
        <w:ind w:left="-15" w:right="64"/>
        <w:rPr>
          <w:color w:val="auto"/>
        </w:rPr>
      </w:pPr>
      <w:r w:rsidRPr="00715383">
        <w:rPr>
          <w:color w:val="auto"/>
        </w:rPr>
        <w:t>VID</w:t>
      </w:r>
      <w:r w:rsidR="00E333BB" w:rsidRPr="00715383">
        <w:rPr>
          <w:color w:val="auto"/>
        </w:rPr>
        <w:t xml:space="preserve"> sadarbībā ar VARAM</w:t>
      </w:r>
      <w:r w:rsidRPr="00715383">
        <w:rPr>
          <w:color w:val="auto"/>
        </w:rPr>
        <w:t xml:space="preserve"> ir izstrādājis </w:t>
      </w:r>
      <w:r w:rsidR="00E333BB" w:rsidRPr="00715383">
        <w:rPr>
          <w:color w:val="auto"/>
        </w:rPr>
        <w:t>likum</w:t>
      </w:r>
      <w:r w:rsidRPr="00715383">
        <w:rPr>
          <w:color w:val="auto"/>
        </w:rPr>
        <w:t>projektu “Grozījumi likumā “Par nodokļiem un nodevām””</w:t>
      </w:r>
      <w:r w:rsidR="00CB77BA" w:rsidRPr="00715383">
        <w:rPr>
          <w:color w:val="auto"/>
        </w:rPr>
        <w:t xml:space="preserve"> (22-TA-3320)</w:t>
      </w:r>
      <w:r w:rsidRPr="00715383">
        <w:rPr>
          <w:color w:val="auto"/>
        </w:rPr>
        <w:t xml:space="preserve">, kurā paredzēts, ka EDS lietotāji, kas vienlaikus ir arī </w:t>
      </w:r>
      <w:r w:rsidR="00A06A52" w:rsidRPr="00715383">
        <w:rPr>
          <w:color w:val="auto"/>
        </w:rPr>
        <w:t xml:space="preserve">oficiālās </w:t>
      </w:r>
      <w:r w:rsidR="007462D9" w:rsidRPr="00715383">
        <w:rPr>
          <w:color w:val="auto"/>
        </w:rPr>
        <w:t xml:space="preserve">elektroniskās </w:t>
      </w:r>
      <w:r w:rsidRPr="00715383">
        <w:rPr>
          <w:color w:val="auto"/>
        </w:rPr>
        <w:t>adreses lietotāji</w:t>
      </w:r>
      <w:r w:rsidR="00A06A52" w:rsidRPr="00715383">
        <w:rPr>
          <w:color w:val="auto"/>
        </w:rPr>
        <w:t>,</w:t>
      </w:r>
      <w:r w:rsidRPr="00715383">
        <w:rPr>
          <w:color w:val="auto"/>
        </w:rPr>
        <w:t xml:space="preserve"> pēc noklusējuma saņems</w:t>
      </w:r>
      <w:r w:rsidR="00E333BB" w:rsidRPr="00715383">
        <w:rPr>
          <w:color w:val="auto"/>
        </w:rPr>
        <w:t xml:space="preserve"> EDS ievietoto</w:t>
      </w:r>
      <w:r w:rsidRPr="00715383">
        <w:rPr>
          <w:color w:val="auto"/>
        </w:rPr>
        <w:t xml:space="preserve"> dokumentu un informāciju </w:t>
      </w:r>
      <w:r w:rsidR="00E333BB" w:rsidRPr="00715383">
        <w:rPr>
          <w:color w:val="auto"/>
        </w:rPr>
        <w:t>arī oficiālajā</w:t>
      </w:r>
      <w:r w:rsidRPr="00715383">
        <w:rPr>
          <w:color w:val="auto"/>
        </w:rPr>
        <w:t xml:space="preserve"> </w:t>
      </w:r>
      <w:r w:rsidR="007462D9" w:rsidRPr="00715383">
        <w:rPr>
          <w:color w:val="auto"/>
        </w:rPr>
        <w:t xml:space="preserve">elektroniskajā </w:t>
      </w:r>
      <w:r w:rsidRPr="00715383">
        <w:rPr>
          <w:color w:val="auto"/>
        </w:rPr>
        <w:t>adresē. Saziņas efektivitātei EDS lietotājam tiks nodrošināta iespēja katram dokumenta vai informācijas veidam saskaņā ar VID izstrādātu klasifikatoru izvēlēties atbilstošāko dokumenta vai informācijas paziņošanas veidu, t.</w:t>
      </w:r>
      <w:r w:rsidR="00A06A52" w:rsidRPr="00715383">
        <w:rPr>
          <w:color w:val="auto"/>
        </w:rPr>
        <w:t> </w:t>
      </w:r>
      <w:r w:rsidRPr="00715383">
        <w:rPr>
          <w:color w:val="auto"/>
        </w:rPr>
        <w:t>i., izvēlēties</w:t>
      </w:r>
      <w:r w:rsidR="00A06A52" w:rsidRPr="00715383">
        <w:rPr>
          <w:color w:val="auto"/>
        </w:rPr>
        <w:t>,</w:t>
      </w:r>
      <w:r w:rsidRPr="00715383">
        <w:rPr>
          <w:color w:val="auto"/>
        </w:rPr>
        <w:t xml:space="preserve"> vai:</w:t>
      </w:r>
    </w:p>
    <w:p w14:paraId="41AADB5B" w14:textId="2CC9E26E" w:rsidR="00C97D5E" w:rsidRPr="00715383" w:rsidRDefault="00C97D5E" w:rsidP="009A4499">
      <w:pPr>
        <w:spacing w:after="43" w:line="240" w:lineRule="auto"/>
        <w:ind w:left="-15" w:right="64"/>
        <w:rPr>
          <w:color w:val="auto"/>
        </w:rPr>
      </w:pPr>
      <w:r w:rsidRPr="00715383">
        <w:rPr>
          <w:color w:val="auto"/>
        </w:rPr>
        <w:t>-</w:t>
      </w:r>
      <w:r w:rsidR="007462D9" w:rsidRPr="00715383">
        <w:rPr>
          <w:color w:val="auto"/>
        </w:rPr>
        <w:t> </w:t>
      </w:r>
      <w:r w:rsidRPr="00715383">
        <w:rPr>
          <w:color w:val="auto"/>
        </w:rPr>
        <w:t>atstāt noklusējuma uzstādījumus;</w:t>
      </w:r>
    </w:p>
    <w:p w14:paraId="52AE114B" w14:textId="0C005656" w:rsidR="00C97D5E" w:rsidRPr="00715383" w:rsidRDefault="00C97D5E" w:rsidP="009A4499">
      <w:pPr>
        <w:spacing w:after="43" w:line="240" w:lineRule="auto"/>
        <w:ind w:left="-15" w:right="64"/>
        <w:rPr>
          <w:color w:val="auto"/>
        </w:rPr>
      </w:pPr>
      <w:r w:rsidRPr="00715383">
        <w:rPr>
          <w:color w:val="auto"/>
        </w:rPr>
        <w:t>-</w:t>
      </w:r>
      <w:r w:rsidR="007462D9" w:rsidRPr="00715383">
        <w:rPr>
          <w:color w:val="auto"/>
        </w:rPr>
        <w:t> </w:t>
      </w:r>
      <w:r w:rsidRPr="00715383">
        <w:rPr>
          <w:color w:val="auto"/>
        </w:rPr>
        <w:t>konkrēto dokumentu vai informācijas veidu saņemt tikai EDS;</w:t>
      </w:r>
    </w:p>
    <w:p w14:paraId="7ADA3EE9" w14:textId="1979580B" w:rsidR="00C97D5E" w:rsidRPr="00715383" w:rsidRDefault="00C97D5E" w:rsidP="009A4499">
      <w:pPr>
        <w:spacing w:after="43" w:line="240" w:lineRule="auto"/>
        <w:ind w:left="-15" w:right="64"/>
        <w:rPr>
          <w:color w:val="auto"/>
        </w:rPr>
      </w:pPr>
      <w:r w:rsidRPr="00715383">
        <w:rPr>
          <w:color w:val="auto"/>
        </w:rPr>
        <w:t>-</w:t>
      </w:r>
      <w:r w:rsidR="007462D9" w:rsidRPr="00715383">
        <w:rPr>
          <w:color w:val="auto"/>
        </w:rPr>
        <w:t> </w:t>
      </w:r>
      <w:r w:rsidRPr="00715383">
        <w:rPr>
          <w:color w:val="auto"/>
        </w:rPr>
        <w:t>par konkrētā dokumenta vai informācijas veida paziņošanu EDS saņemt arī informāciju EDS norādītajā e-pasta adresē.</w:t>
      </w:r>
    </w:p>
    <w:p w14:paraId="4BB4C93F" w14:textId="7EE463EF" w:rsidR="00C97D5E" w:rsidRPr="00715383" w:rsidRDefault="00C97D5E" w:rsidP="009A4499">
      <w:pPr>
        <w:spacing w:after="43" w:line="240" w:lineRule="auto"/>
        <w:ind w:left="-15" w:right="64"/>
        <w:rPr>
          <w:color w:val="auto"/>
        </w:rPr>
      </w:pPr>
      <w:r w:rsidRPr="00715383">
        <w:rPr>
          <w:color w:val="auto"/>
        </w:rPr>
        <w:t xml:space="preserve">Likumprojekta izstrādē tika secināts, ka VID un Valsts reģionālās attīstības aģentūra risinājuma tehniskai izstrādei un ieviešanai nepieciešami aptuveni trīs līdz četri mēneši pēc likuma stāšanās spēkā, tāpēc paredzēts, ka likumprojekts šajā daļā varētu stāties spēkā </w:t>
      </w:r>
      <w:r w:rsidR="008735D9" w:rsidRPr="00715383">
        <w:rPr>
          <w:color w:val="auto"/>
        </w:rPr>
        <w:t>četru mēnešu pēc tā pieņemšanas</w:t>
      </w:r>
      <w:r w:rsidRPr="00715383">
        <w:rPr>
          <w:color w:val="auto"/>
        </w:rPr>
        <w:t>.</w:t>
      </w:r>
    </w:p>
    <w:p w14:paraId="4529C17C" w14:textId="73D8FF0A" w:rsidR="001D5B1C" w:rsidRPr="00715383" w:rsidRDefault="001D5B1C" w:rsidP="009A4499">
      <w:pPr>
        <w:spacing w:after="43" w:line="240" w:lineRule="auto"/>
        <w:ind w:left="-15" w:right="64"/>
        <w:rPr>
          <w:color w:val="auto"/>
        </w:rPr>
      </w:pPr>
      <w:r w:rsidRPr="00715383">
        <w:rPr>
          <w:color w:val="auto"/>
        </w:rPr>
        <w:t>Ja fiziskā persona nav aktivizējusi oficiālās elektroniskās adreses kontu vai nav norādījusi, ka vēlas dokumentu saņemt e-pastā, iestāde dokumentu paziņos Paziņošana</w:t>
      </w:r>
      <w:r w:rsidR="00A06A52" w:rsidRPr="00715383">
        <w:rPr>
          <w:color w:val="auto"/>
        </w:rPr>
        <w:t>s</w:t>
      </w:r>
      <w:r w:rsidRPr="00715383">
        <w:rPr>
          <w:color w:val="auto"/>
        </w:rPr>
        <w:t xml:space="preserve"> likumā noteiktajā kārtībā, t.</w:t>
      </w:r>
      <w:r w:rsidR="00A06A52" w:rsidRPr="00715383">
        <w:rPr>
          <w:color w:val="auto"/>
        </w:rPr>
        <w:t> </w:t>
      </w:r>
      <w:r w:rsidRPr="00715383">
        <w:rPr>
          <w:color w:val="auto"/>
        </w:rPr>
        <w:t>i., uz deklarētās dzīvesvietas adresi vai citu norādīto adresi, kas paziņota VID.</w:t>
      </w:r>
    </w:p>
    <w:p w14:paraId="4A28FA58" w14:textId="3A41906B" w:rsidR="005758E0" w:rsidRPr="00715383" w:rsidRDefault="00A92976" w:rsidP="009A4499">
      <w:pPr>
        <w:spacing w:after="3" w:line="240" w:lineRule="auto"/>
        <w:ind w:left="10" w:right="60" w:hanging="10"/>
        <w:jc w:val="center"/>
        <w:rPr>
          <w:color w:val="auto"/>
        </w:rPr>
      </w:pPr>
      <w:r w:rsidRPr="00715383">
        <w:rPr>
          <w:color w:val="auto"/>
        </w:rPr>
        <w:t xml:space="preserve">Provizoriskās izmaksas </w:t>
      </w:r>
      <w:r w:rsidR="002A30EE" w:rsidRPr="00715383">
        <w:rPr>
          <w:color w:val="auto"/>
        </w:rPr>
        <w:t>piedāvātā risinājuma ieviešanai</w:t>
      </w:r>
      <w:r w:rsidRPr="00715383">
        <w:rPr>
          <w:color w:val="auto"/>
        </w:rPr>
        <w:t xml:space="preserve"> nav zināmas.</w:t>
      </w:r>
    </w:p>
    <w:p w14:paraId="08D05DA3" w14:textId="553C406A" w:rsidR="006F5FD0" w:rsidRPr="00715383" w:rsidRDefault="006F5FD0" w:rsidP="009A4499">
      <w:pPr>
        <w:spacing w:after="3" w:line="240" w:lineRule="auto"/>
        <w:ind w:left="10" w:right="60" w:hanging="10"/>
        <w:jc w:val="center"/>
        <w:rPr>
          <w:b/>
          <w:bCs/>
          <w:color w:val="auto"/>
        </w:rPr>
      </w:pPr>
    </w:p>
    <w:p w14:paraId="20C244A7" w14:textId="3876C00B" w:rsidR="006F5FD0" w:rsidRPr="00715383" w:rsidRDefault="006F5FD0" w:rsidP="009A4499">
      <w:pPr>
        <w:spacing w:after="3" w:line="240" w:lineRule="auto"/>
        <w:ind w:left="10" w:right="60" w:hanging="10"/>
        <w:jc w:val="center"/>
        <w:rPr>
          <w:b/>
          <w:bCs/>
          <w:color w:val="auto"/>
        </w:rPr>
      </w:pPr>
      <w:r w:rsidRPr="00715383">
        <w:rPr>
          <w:b/>
          <w:bCs/>
          <w:color w:val="auto"/>
        </w:rPr>
        <w:lastRenderedPageBreak/>
        <w:t>1.1.8.</w:t>
      </w:r>
      <w:r w:rsidR="00C16C16" w:rsidRPr="00715383">
        <w:rPr>
          <w:b/>
          <w:bCs/>
          <w:color w:val="auto"/>
        </w:rPr>
        <w:t> </w:t>
      </w:r>
      <w:r w:rsidRPr="00715383">
        <w:rPr>
          <w:b/>
          <w:bCs/>
          <w:color w:val="auto"/>
        </w:rPr>
        <w:t>Par termina “struktūrvienība” aizstāšanu ar citu terminu</w:t>
      </w:r>
    </w:p>
    <w:p w14:paraId="7A4D6ABF" w14:textId="1E562E33" w:rsidR="006F5FD0" w:rsidRPr="00715383" w:rsidRDefault="006F5FD0" w:rsidP="009A4499">
      <w:pPr>
        <w:spacing w:after="3" w:line="240" w:lineRule="auto"/>
        <w:ind w:left="10" w:right="60" w:hanging="10"/>
        <w:jc w:val="right"/>
        <w:rPr>
          <w:color w:val="auto"/>
        </w:rPr>
      </w:pPr>
    </w:p>
    <w:p w14:paraId="45D0D367" w14:textId="4E3685F5" w:rsidR="00447AF4" w:rsidRPr="00715383" w:rsidRDefault="00447AF4" w:rsidP="009A4499">
      <w:pPr>
        <w:spacing w:after="0" w:line="240" w:lineRule="auto"/>
        <w:ind w:right="0" w:firstLine="720"/>
        <w:rPr>
          <w:color w:val="auto"/>
        </w:rPr>
      </w:pPr>
      <w:r w:rsidRPr="00715383">
        <w:rPr>
          <w:color w:val="auto"/>
        </w:rPr>
        <w:t xml:space="preserve">VID un LPS </w:t>
      </w:r>
      <w:r w:rsidR="00ED3D3D" w:rsidRPr="00715383">
        <w:rPr>
          <w:color w:val="auto"/>
        </w:rPr>
        <w:t xml:space="preserve">pārstāvji </w:t>
      </w:r>
      <w:r w:rsidRPr="00715383">
        <w:rPr>
          <w:color w:val="auto"/>
        </w:rPr>
        <w:t>sanāksmē konceptuāl</w:t>
      </w:r>
      <w:r w:rsidR="00ED3D3D" w:rsidRPr="00715383">
        <w:rPr>
          <w:color w:val="auto"/>
        </w:rPr>
        <w:t>i</w:t>
      </w:r>
      <w:r w:rsidRPr="00715383">
        <w:rPr>
          <w:color w:val="auto"/>
        </w:rPr>
        <w:t xml:space="preserve"> </w:t>
      </w:r>
      <w:r w:rsidR="00ED3D3D" w:rsidRPr="00715383">
        <w:rPr>
          <w:color w:val="auto"/>
        </w:rPr>
        <w:t>vienojās</w:t>
      </w:r>
      <w:r w:rsidRPr="00715383">
        <w:rPr>
          <w:color w:val="auto"/>
        </w:rPr>
        <w:t>, ka LPS neuzturēs iebildumu terminu aizstāt ar citu terminu, ja tiks precizēta termina “struktūrvienība” definīcija</w:t>
      </w:r>
      <w:r w:rsidR="00EC68FD" w:rsidRPr="00715383">
        <w:rPr>
          <w:rStyle w:val="FootnoteReference"/>
          <w:color w:val="auto"/>
        </w:rPr>
        <w:footnoteReference w:id="12"/>
      </w:r>
      <w:r w:rsidRPr="00715383">
        <w:rPr>
          <w:color w:val="auto"/>
        </w:rPr>
        <w:t>, tajā mainot saimnieciskās darbības vietas izpratni, t.</w:t>
      </w:r>
      <w:r w:rsidR="00A06A52" w:rsidRPr="00715383">
        <w:rPr>
          <w:color w:val="auto"/>
        </w:rPr>
        <w:t> </w:t>
      </w:r>
      <w:r w:rsidRPr="00715383">
        <w:rPr>
          <w:color w:val="auto"/>
        </w:rPr>
        <w:t>i, par struktūrvienību turpmāk būtu uzskatāmas jebkuras juridiskās personas saimnieciskās darbības veikšanas vieta</w:t>
      </w:r>
      <w:r w:rsidR="002A30EE" w:rsidRPr="00715383">
        <w:rPr>
          <w:color w:val="auto"/>
        </w:rPr>
        <w:t xml:space="preserve"> (tai skaitā virtuālajā vidē)</w:t>
      </w:r>
      <w:r w:rsidRPr="00715383">
        <w:rPr>
          <w:color w:val="auto"/>
        </w:rPr>
        <w:t>, arī tādā gadījumā, ja saimnieciskā darbība tiek veikta juridiskajā adresē.</w:t>
      </w:r>
    </w:p>
    <w:p w14:paraId="774AEC82" w14:textId="77777777" w:rsidR="00447AF4" w:rsidRPr="00715383" w:rsidRDefault="00447AF4" w:rsidP="009A4499">
      <w:pPr>
        <w:spacing w:after="0" w:line="240" w:lineRule="auto"/>
        <w:ind w:right="0" w:firstLine="720"/>
        <w:rPr>
          <w:color w:val="auto"/>
        </w:rPr>
      </w:pPr>
      <w:r w:rsidRPr="00715383">
        <w:rPr>
          <w:color w:val="auto"/>
        </w:rPr>
        <w:t>Šādas termina “struktūrvienība” izpratnes ieviešanai jāveic secīgas darbības:</w:t>
      </w:r>
    </w:p>
    <w:p w14:paraId="10602C1E" w14:textId="3EA21315" w:rsidR="00447AF4" w:rsidRPr="00715383" w:rsidRDefault="00447AF4" w:rsidP="003875D5">
      <w:pPr>
        <w:pStyle w:val="ListParagraph"/>
        <w:numPr>
          <w:ilvl w:val="0"/>
          <w:numId w:val="14"/>
        </w:numPr>
        <w:spacing w:after="0" w:line="240" w:lineRule="auto"/>
        <w:ind w:left="1134" w:right="0" w:hanging="425"/>
        <w:rPr>
          <w:color w:val="auto"/>
        </w:rPr>
      </w:pPr>
      <w:r w:rsidRPr="00715383">
        <w:rPr>
          <w:color w:val="auto"/>
        </w:rPr>
        <w:t>izveidot un ieviest struktūrvienību klasifikatoru;</w:t>
      </w:r>
    </w:p>
    <w:p w14:paraId="54893C29" w14:textId="4C6C5DA0" w:rsidR="00447AF4" w:rsidRPr="00715383" w:rsidRDefault="00447AF4" w:rsidP="003875D5">
      <w:pPr>
        <w:pStyle w:val="ListParagraph"/>
        <w:numPr>
          <w:ilvl w:val="0"/>
          <w:numId w:val="14"/>
        </w:numPr>
        <w:tabs>
          <w:tab w:val="left" w:pos="1134"/>
        </w:tabs>
        <w:spacing w:after="0" w:line="240" w:lineRule="auto"/>
        <w:ind w:left="0" w:right="0" w:firstLine="709"/>
        <w:rPr>
          <w:color w:val="auto"/>
        </w:rPr>
      </w:pPr>
      <w:r w:rsidRPr="00715383">
        <w:rPr>
          <w:color w:val="auto"/>
        </w:rPr>
        <w:t>izveidot un ieviest būvju un telpu grupu lietošanas v</w:t>
      </w:r>
      <w:r w:rsidR="004609B5" w:rsidRPr="00715383">
        <w:rPr>
          <w:color w:val="auto"/>
        </w:rPr>
        <w:t>e</w:t>
      </w:r>
      <w:r w:rsidRPr="00715383">
        <w:rPr>
          <w:color w:val="auto"/>
        </w:rPr>
        <w:t xml:space="preserve">ida un </w:t>
      </w:r>
      <w:r w:rsidRPr="00715383">
        <w:rPr>
          <w:i/>
          <w:iCs/>
          <w:color w:val="auto"/>
        </w:rPr>
        <w:t>NACE</w:t>
      </w:r>
      <w:r w:rsidRPr="00715383">
        <w:rPr>
          <w:color w:val="auto"/>
        </w:rPr>
        <w:t xml:space="preserve"> 2</w:t>
      </w:r>
      <w:r w:rsidR="00856CC9" w:rsidRPr="00715383">
        <w:rPr>
          <w:color w:val="auto"/>
        </w:rPr>
        <w:t>.</w:t>
      </w:r>
      <w:r w:rsidR="00C16C16" w:rsidRPr="00715383">
        <w:rPr>
          <w:color w:val="auto"/>
        </w:rPr>
        <w:t> </w:t>
      </w:r>
      <w:proofErr w:type="spellStart"/>
      <w:r w:rsidR="00856CC9" w:rsidRPr="00715383">
        <w:rPr>
          <w:color w:val="auto"/>
        </w:rPr>
        <w:t>red</w:t>
      </w:r>
      <w:proofErr w:type="spellEnd"/>
      <w:r w:rsidR="004609B5" w:rsidRPr="00715383">
        <w:rPr>
          <w:color w:val="auto"/>
        </w:rPr>
        <w:t>. kodu</w:t>
      </w:r>
      <w:r w:rsidRPr="00715383">
        <w:rPr>
          <w:color w:val="auto"/>
        </w:rPr>
        <w:t xml:space="preserve"> atbilstības klasifikator</w:t>
      </w:r>
      <w:r w:rsidR="004609B5" w:rsidRPr="00715383">
        <w:rPr>
          <w:color w:val="auto"/>
        </w:rPr>
        <w:t>u</w:t>
      </w:r>
      <w:r w:rsidRPr="00715383">
        <w:rPr>
          <w:color w:val="auto"/>
        </w:rPr>
        <w:t xml:space="preserve"> (saimnieciskā darbība tiek reģistrēta tikai tai atbilstoši lietojamā nekustamajā īpašumā);</w:t>
      </w:r>
    </w:p>
    <w:p w14:paraId="2FD5D2C1" w14:textId="77777777" w:rsidR="00447AF4" w:rsidRPr="00715383" w:rsidRDefault="00447AF4" w:rsidP="003875D5">
      <w:pPr>
        <w:pStyle w:val="ListParagraph"/>
        <w:numPr>
          <w:ilvl w:val="0"/>
          <w:numId w:val="14"/>
        </w:numPr>
        <w:spacing w:after="0" w:line="240" w:lineRule="auto"/>
        <w:ind w:left="1134" w:right="0" w:hanging="425"/>
        <w:rPr>
          <w:color w:val="auto"/>
        </w:rPr>
      </w:pPr>
      <w:r w:rsidRPr="00715383">
        <w:rPr>
          <w:color w:val="auto"/>
        </w:rPr>
        <w:t>reģistrēt visas saimnieciskās darbības vietas;</w:t>
      </w:r>
    </w:p>
    <w:p w14:paraId="3902F222" w14:textId="77777777" w:rsidR="00447AF4" w:rsidRPr="00715383" w:rsidRDefault="00447AF4" w:rsidP="003875D5">
      <w:pPr>
        <w:pStyle w:val="ListParagraph"/>
        <w:numPr>
          <w:ilvl w:val="0"/>
          <w:numId w:val="14"/>
        </w:numPr>
        <w:spacing w:after="0" w:line="240" w:lineRule="auto"/>
        <w:ind w:left="1134" w:right="0" w:hanging="425"/>
        <w:rPr>
          <w:color w:val="auto"/>
        </w:rPr>
      </w:pPr>
      <w:r w:rsidRPr="00715383">
        <w:rPr>
          <w:color w:val="auto"/>
        </w:rPr>
        <w:t>reģistrēt saimnieciskajā darbībā izmantojamo platību;</w:t>
      </w:r>
    </w:p>
    <w:p w14:paraId="410FC8C9" w14:textId="673EE5C3" w:rsidR="00447AF4" w:rsidRPr="00715383" w:rsidRDefault="00447AF4" w:rsidP="003875D5">
      <w:pPr>
        <w:pStyle w:val="ListParagraph"/>
        <w:numPr>
          <w:ilvl w:val="0"/>
          <w:numId w:val="14"/>
        </w:numPr>
        <w:spacing w:after="0" w:line="240" w:lineRule="auto"/>
        <w:ind w:left="1134" w:right="0" w:hanging="425"/>
        <w:rPr>
          <w:color w:val="auto"/>
        </w:rPr>
      </w:pPr>
      <w:r w:rsidRPr="00715383">
        <w:rPr>
          <w:color w:val="auto"/>
        </w:rPr>
        <w:t>izveidot vienotu platformu informācijas apmaiņai.</w:t>
      </w:r>
    </w:p>
    <w:p w14:paraId="73016911" w14:textId="77777777" w:rsidR="007977E4" w:rsidRPr="00715383" w:rsidRDefault="007977E4" w:rsidP="009A4499">
      <w:pPr>
        <w:pStyle w:val="ListParagraph"/>
        <w:spacing w:after="0" w:line="240" w:lineRule="auto"/>
        <w:ind w:right="0" w:firstLine="0"/>
        <w:rPr>
          <w:color w:val="auto"/>
        </w:rPr>
      </w:pPr>
    </w:p>
    <w:p w14:paraId="159696F9" w14:textId="74509E3D" w:rsidR="00447AF4" w:rsidRPr="00715383" w:rsidRDefault="007977E4" w:rsidP="003875D5">
      <w:pPr>
        <w:spacing w:after="0" w:line="240" w:lineRule="auto"/>
        <w:ind w:right="0" w:firstLine="0"/>
        <w:jc w:val="center"/>
        <w:rPr>
          <w:b/>
          <w:bCs/>
          <w:color w:val="auto"/>
        </w:rPr>
      </w:pPr>
      <w:r w:rsidRPr="00715383">
        <w:rPr>
          <w:b/>
          <w:bCs/>
          <w:color w:val="auto"/>
        </w:rPr>
        <w:t>1.1.9.</w:t>
      </w:r>
      <w:r w:rsidR="00C16C16" w:rsidRPr="00715383">
        <w:rPr>
          <w:b/>
          <w:bCs/>
          <w:color w:val="auto"/>
        </w:rPr>
        <w:t> </w:t>
      </w:r>
      <w:r w:rsidR="008017DE" w:rsidRPr="00715383">
        <w:rPr>
          <w:b/>
          <w:bCs/>
          <w:color w:val="auto"/>
        </w:rPr>
        <w:t>I</w:t>
      </w:r>
      <w:r w:rsidRPr="00715383">
        <w:rPr>
          <w:b/>
          <w:bCs/>
          <w:color w:val="auto"/>
        </w:rPr>
        <w:t>espējamo risinājumu izvērtējums</w:t>
      </w:r>
    </w:p>
    <w:p w14:paraId="6B454010" w14:textId="77777777" w:rsidR="007977E4" w:rsidRPr="00715383" w:rsidRDefault="007977E4" w:rsidP="009A4499">
      <w:pPr>
        <w:spacing w:after="0" w:line="240" w:lineRule="auto"/>
        <w:ind w:right="0" w:firstLine="720"/>
        <w:rPr>
          <w:b/>
          <w:bCs/>
          <w:color w:val="auto"/>
        </w:rPr>
      </w:pPr>
    </w:p>
    <w:p w14:paraId="4D2A7AAA" w14:textId="23AD8BFB" w:rsidR="00447AF4" w:rsidRPr="00715383" w:rsidRDefault="00447AF4" w:rsidP="009A4499">
      <w:pPr>
        <w:spacing w:after="0" w:line="240" w:lineRule="auto"/>
        <w:ind w:right="0" w:firstLine="720"/>
        <w:rPr>
          <w:color w:val="auto"/>
        </w:rPr>
      </w:pPr>
      <w:r w:rsidRPr="00715383">
        <w:rPr>
          <w:b/>
          <w:bCs/>
          <w:color w:val="auto"/>
        </w:rPr>
        <w:t>1. Izveidot un ieviest struktūrvienību klasifikatoru</w:t>
      </w:r>
      <w:r w:rsidRPr="00715383">
        <w:rPr>
          <w:color w:val="auto"/>
        </w:rPr>
        <w:t xml:space="preserve"> (turpmāk – struktūrvienību klasifikators) – šobrīd VID vestajā un publiskotajā struktūrvienību reģistrā tiek iekļauta informācija par nodokļu maksātāja struktūrvienības reģistrācijas iesniegumā norādīto struktūrvienības nosaukumu. Esošais struktūrvienības nosaukums bieži vien nesniedz informāciju par struktūrvienībā veicamo darbību, satur loģiskās un pareizrakstības kļūdas un nav izmantojams </w:t>
      </w:r>
      <w:r w:rsidR="005836E2" w:rsidRPr="00715383">
        <w:rPr>
          <w:color w:val="auto"/>
        </w:rPr>
        <w:t xml:space="preserve">turpmākā </w:t>
      </w:r>
      <w:r w:rsidRPr="00715383">
        <w:rPr>
          <w:color w:val="auto"/>
        </w:rPr>
        <w:t>nodokļu administrēšanas procesā. Lai palielinātu nodokļu maksātāja izpratni par terminu “struktūrvienība”, paredzēts izveidot struktūrvienību klasifikatoru, kuru VID izveidos un uzturēs, tādējādi radot iespēju nodokļu maksātājam izvēlēties korektu un sev atbilstošu struktūrvienības nosaukumu. Struktūrvienību klasifikatora izveide nepieciešama, lai tajā varētu iekļaut pastāvošai saimnieciskās darbības realitātei atbilstošus risinājumus, piemēram, kopstrādes birojs, attālināti sniegti pakalpojumi (attālinātās konsultācijas), uzturēt elektroniskai videi aktuālus struktūrvienību uzskaitījumus, piemēram, tiešsaites saziņas platforma. Ieviešot struktūrvienību klasifikatoru, VID iegūs pilnīgu, kvalitatīvu, sistēmiskai analīzei izmantojam</w:t>
      </w:r>
      <w:r w:rsidR="00991612" w:rsidRPr="00715383">
        <w:rPr>
          <w:color w:val="auto"/>
        </w:rPr>
        <w:t>u</w:t>
      </w:r>
      <w:r w:rsidRPr="00715383">
        <w:rPr>
          <w:color w:val="auto"/>
        </w:rPr>
        <w:t xml:space="preserve"> datu kopu par nodokļu maksātāju saimnieciskās darbības veikšanas vietām efektīvai nodokļu administrēšanai un ēnu ekonomikas apkarošanai.</w:t>
      </w:r>
      <w:r w:rsidR="008017DE" w:rsidRPr="00715383">
        <w:rPr>
          <w:color w:val="auto"/>
        </w:rPr>
        <w:t xml:space="preserve"> </w:t>
      </w:r>
      <w:r w:rsidR="00CF1039" w:rsidRPr="00715383">
        <w:rPr>
          <w:color w:val="auto"/>
        </w:rPr>
        <w:t>Risinājuma ieviešanai p</w:t>
      </w:r>
      <w:r w:rsidR="008017DE" w:rsidRPr="00715383">
        <w:rPr>
          <w:color w:val="auto"/>
        </w:rPr>
        <w:t>rovizorisk</w:t>
      </w:r>
      <w:r w:rsidR="00CF1039" w:rsidRPr="00715383">
        <w:rPr>
          <w:color w:val="auto"/>
        </w:rPr>
        <w:t>i nepieciešams finansējums</w:t>
      </w:r>
      <w:r w:rsidR="008017DE" w:rsidRPr="00715383">
        <w:rPr>
          <w:color w:val="auto"/>
        </w:rPr>
        <w:t>: EDS –</w:t>
      </w:r>
      <w:r w:rsidR="00C86D8F" w:rsidRPr="00715383">
        <w:rPr>
          <w:color w:val="auto"/>
        </w:rPr>
        <w:t>34 485 </w:t>
      </w:r>
      <w:proofErr w:type="spellStart"/>
      <w:r w:rsidR="00B37569" w:rsidRPr="00715383">
        <w:rPr>
          <w:i/>
          <w:iCs/>
          <w:color w:val="auto"/>
          <w:szCs w:val="28"/>
          <w:shd w:val="clear" w:color="auto" w:fill="FFFFFF"/>
        </w:rPr>
        <w:t>euro</w:t>
      </w:r>
      <w:proofErr w:type="spellEnd"/>
      <w:r w:rsidR="00C86D8F" w:rsidRPr="00715383">
        <w:rPr>
          <w:color w:val="auto"/>
        </w:rPr>
        <w:t xml:space="preserve"> un</w:t>
      </w:r>
      <w:r w:rsidR="008017DE" w:rsidRPr="00715383">
        <w:rPr>
          <w:color w:val="auto"/>
        </w:rPr>
        <w:t xml:space="preserve"> MAIS –</w:t>
      </w:r>
      <w:r w:rsidR="00ED1595" w:rsidRPr="00715383">
        <w:rPr>
          <w:color w:val="auto"/>
        </w:rPr>
        <w:t>144</w:t>
      </w:r>
      <w:r w:rsidR="00C16C16" w:rsidRPr="00715383">
        <w:rPr>
          <w:color w:val="auto"/>
        </w:rPr>
        <w:t> </w:t>
      </w:r>
      <w:r w:rsidR="00ED1595" w:rsidRPr="00715383">
        <w:rPr>
          <w:color w:val="auto"/>
        </w:rPr>
        <w:t>293</w:t>
      </w:r>
      <w:r w:rsidR="00C86D8F" w:rsidRPr="00715383">
        <w:rPr>
          <w:color w:val="auto"/>
        </w:rPr>
        <w:t> </w:t>
      </w:r>
      <w:proofErr w:type="spellStart"/>
      <w:r w:rsidR="00B37569" w:rsidRPr="00715383">
        <w:rPr>
          <w:i/>
          <w:iCs/>
          <w:color w:val="auto"/>
          <w:szCs w:val="28"/>
          <w:shd w:val="clear" w:color="auto" w:fill="FFFFFF"/>
        </w:rPr>
        <w:t>euro</w:t>
      </w:r>
      <w:proofErr w:type="spellEnd"/>
      <w:r w:rsidR="008017DE" w:rsidRPr="00715383">
        <w:rPr>
          <w:color w:val="auto"/>
        </w:rPr>
        <w:t>.</w:t>
      </w:r>
    </w:p>
    <w:p w14:paraId="71B0AC0A" w14:textId="518F3A1E" w:rsidR="00447AF4" w:rsidRPr="00715383" w:rsidRDefault="00447AF4" w:rsidP="009A4499">
      <w:pPr>
        <w:spacing w:after="0" w:line="240" w:lineRule="auto"/>
        <w:ind w:right="0" w:firstLine="720"/>
        <w:rPr>
          <w:color w:val="auto"/>
        </w:rPr>
      </w:pPr>
      <w:r w:rsidRPr="00715383">
        <w:rPr>
          <w:b/>
          <w:bCs/>
          <w:color w:val="auto"/>
        </w:rPr>
        <w:t>2. Izveidot un ieviest būvju un telpu grupu lietošanas v</w:t>
      </w:r>
      <w:r w:rsidR="00EC68FD" w:rsidRPr="00715383">
        <w:rPr>
          <w:b/>
          <w:bCs/>
          <w:color w:val="auto"/>
        </w:rPr>
        <w:t>e</w:t>
      </w:r>
      <w:r w:rsidRPr="00715383">
        <w:rPr>
          <w:b/>
          <w:bCs/>
          <w:color w:val="auto"/>
        </w:rPr>
        <w:t xml:space="preserve">ida un </w:t>
      </w:r>
      <w:r w:rsidRPr="00715383">
        <w:rPr>
          <w:b/>
          <w:bCs/>
          <w:i/>
          <w:iCs/>
          <w:color w:val="auto"/>
        </w:rPr>
        <w:t>NACE</w:t>
      </w:r>
      <w:r w:rsidRPr="00715383">
        <w:rPr>
          <w:b/>
          <w:bCs/>
          <w:color w:val="auto"/>
        </w:rPr>
        <w:t xml:space="preserve"> 2</w:t>
      </w:r>
      <w:r w:rsidR="00E15885" w:rsidRPr="00715383">
        <w:rPr>
          <w:b/>
          <w:bCs/>
          <w:color w:val="auto"/>
        </w:rPr>
        <w:t>.</w:t>
      </w:r>
      <w:r w:rsidR="00C16C16" w:rsidRPr="00715383">
        <w:rPr>
          <w:b/>
          <w:bCs/>
          <w:color w:val="auto"/>
        </w:rPr>
        <w:t> </w:t>
      </w:r>
      <w:proofErr w:type="spellStart"/>
      <w:r w:rsidR="00E15885" w:rsidRPr="00715383">
        <w:rPr>
          <w:b/>
          <w:bCs/>
          <w:color w:val="auto"/>
        </w:rPr>
        <w:t>red</w:t>
      </w:r>
      <w:proofErr w:type="spellEnd"/>
      <w:r w:rsidR="00597FC0" w:rsidRPr="00715383">
        <w:rPr>
          <w:b/>
          <w:bCs/>
          <w:color w:val="auto"/>
        </w:rPr>
        <w:t>. kodu</w:t>
      </w:r>
      <w:r w:rsidRPr="00715383">
        <w:rPr>
          <w:b/>
          <w:bCs/>
          <w:color w:val="auto"/>
        </w:rPr>
        <w:t xml:space="preserve"> atbilstības klasifikatoru</w:t>
      </w:r>
      <w:r w:rsidR="00220F83" w:rsidRPr="00715383">
        <w:rPr>
          <w:b/>
          <w:bCs/>
          <w:color w:val="auto"/>
        </w:rPr>
        <w:t xml:space="preserve"> </w:t>
      </w:r>
      <w:r w:rsidRPr="00715383">
        <w:rPr>
          <w:color w:val="auto"/>
        </w:rPr>
        <w:t xml:space="preserve">(turpmāk – atbilstības klasifikators) – kā iepriekš norādīts, tad šobrīd VID, reģistrējot struktūrvienību, nav nodrošināta informācijas vērtēšana par to, vai konkrētajā būvē vai telpu grupā ir iespējams veikt deklarēto saimniecisko darbību. VID kompetencē neietilpst </w:t>
      </w:r>
      <w:r w:rsidR="00E234D4" w:rsidRPr="00715383">
        <w:rPr>
          <w:color w:val="auto"/>
        </w:rPr>
        <w:t xml:space="preserve">veikt </w:t>
      </w:r>
      <w:r w:rsidRPr="00715383">
        <w:rPr>
          <w:color w:val="auto"/>
        </w:rPr>
        <w:t xml:space="preserve">šādu vērtējumu. Būvju un telpu grupu lietojuma uzraudzība ir pašvaldības kompetencē. Lai VID </w:t>
      </w:r>
      <w:r w:rsidRPr="00715383">
        <w:rPr>
          <w:color w:val="auto"/>
        </w:rPr>
        <w:lastRenderedPageBreak/>
        <w:t>varētu atteikt reģistrēt nodokļu maksātāja struktūrvienību saimnieciskās darbības veidam neatbilstošās būvēs vai telpu grupās</w:t>
      </w:r>
      <w:r w:rsidR="0077105C" w:rsidRPr="00715383">
        <w:rPr>
          <w:color w:val="auto"/>
        </w:rPr>
        <w:t>,</w:t>
      </w:r>
      <w:r w:rsidRPr="00715383">
        <w:rPr>
          <w:color w:val="auto"/>
        </w:rPr>
        <w:t xml:space="preserve"> nepieciešams izveidot atbilstības klasifikatoru, kuru VID </w:t>
      </w:r>
      <w:r w:rsidR="0077105C" w:rsidRPr="00715383">
        <w:rPr>
          <w:color w:val="auto"/>
        </w:rPr>
        <w:t xml:space="preserve">pašlaik </w:t>
      </w:r>
      <w:r w:rsidRPr="00715383">
        <w:rPr>
          <w:color w:val="auto"/>
        </w:rPr>
        <w:t>varē</w:t>
      </w:r>
      <w:r w:rsidR="0077105C" w:rsidRPr="00715383">
        <w:rPr>
          <w:color w:val="auto"/>
        </w:rPr>
        <w:t>tu</w:t>
      </w:r>
      <w:r w:rsidRPr="00715383">
        <w:rPr>
          <w:color w:val="auto"/>
        </w:rPr>
        <w:t xml:space="preserve"> izmantot</w:t>
      </w:r>
      <w:r w:rsidR="00DB22C9" w:rsidRPr="00715383">
        <w:rPr>
          <w:color w:val="auto"/>
        </w:rPr>
        <w:t>,</w:t>
      </w:r>
      <w:r w:rsidRPr="00715383">
        <w:rPr>
          <w:color w:val="auto"/>
        </w:rPr>
        <w:t xml:space="preserve"> atsakot struktūrvienības reģistrāciju deklarētajam saimnieciskās darbības veidam neatbilstošā būvē vai telpu grupā</w:t>
      </w:r>
      <w:r w:rsidR="0077105C" w:rsidRPr="00715383">
        <w:rPr>
          <w:color w:val="auto"/>
        </w:rPr>
        <w:t>, kā arī nākotnē atsakot reģistrēt struktūrvienību saimnieciskās darbības veidam neatbilstošās būvēs vai telpu grupās automātiskā procesā</w:t>
      </w:r>
      <w:r w:rsidRPr="00715383">
        <w:rPr>
          <w:color w:val="auto"/>
        </w:rPr>
        <w:t>. Tādējādi tiks nodrošināts, ka saimnieciskā darbība tiek reģistrēta tikai tai atbilstoši lietojamā nekustamajā īpašumā.</w:t>
      </w:r>
      <w:r w:rsidR="002A30EE" w:rsidRPr="00715383">
        <w:rPr>
          <w:color w:val="auto"/>
        </w:rPr>
        <w:t xml:space="preserve"> Paredzams, ka atbilstības klasifikatoru izveidos Ekonomikas </w:t>
      </w:r>
      <w:r w:rsidR="00DB22C9" w:rsidRPr="00715383">
        <w:rPr>
          <w:color w:val="auto"/>
        </w:rPr>
        <w:t xml:space="preserve">ministrija </w:t>
      </w:r>
      <w:r w:rsidR="002A30EE" w:rsidRPr="00715383">
        <w:rPr>
          <w:color w:val="auto"/>
        </w:rPr>
        <w:t>un Tieslietu ministrija sadarbībā ar padotības iestādēm un LPS.</w:t>
      </w:r>
    </w:p>
    <w:p w14:paraId="21C4E522" w14:textId="2AE9A8E0" w:rsidR="00447AF4" w:rsidRPr="00715383" w:rsidRDefault="00447AF4" w:rsidP="009A4499">
      <w:pPr>
        <w:spacing w:after="0" w:line="240" w:lineRule="auto"/>
        <w:ind w:right="0" w:firstLine="720"/>
        <w:rPr>
          <w:color w:val="auto"/>
        </w:rPr>
      </w:pPr>
      <w:r w:rsidRPr="00715383">
        <w:rPr>
          <w:b/>
          <w:bCs/>
          <w:color w:val="auto"/>
        </w:rPr>
        <w:t>3. Reģistrē</w:t>
      </w:r>
      <w:r w:rsidR="006C133B" w:rsidRPr="00715383">
        <w:rPr>
          <w:b/>
          <w:bCs/>
          <w:color w:val="auto"/>
        </w:rPr>
        <w:t>t</w:t>
      </w:r>
      <w:r w:rsidRPr="00715383">
        <w:rPr>
          <w:b/>
          <w:bCs/>
          <w:color w:val="auto"/>
        </w:rPr>
        <w:t xml:space="preserve"> visas saimnieciskās darbības vietas</w:t>
      </w:r>
      <w:r w:rsidR="007C70F9" w:rsidRPr="00715383">
        <w:rPr>
          <w:b/>
          <w:bCs/>
          <w:color w:val="auto"/>
        </w:rPr>
        <w:t xml:space="preserve"> </w:t>
      </w:r>
      <w:r w:rsidRPr="00715383">
        <w:rPr>
          <w:b/>
          <w:bCs/>
          <w:color w:val="auto"/>
        </w:rPr>
        <w:t xml:space="preserve">– </w:t>
      </w:r>
      <w:r w:rsidRPr="00715383">
        <w:rPr>
          <w:color w:val="auto"/>
        </w:rPr>
        <w:t>nodokļu maksātājiem</w:t>
      </w:r>
      <w:r w:rsidR="00CF1039" w:rsidRPr="00715383">
        <w:rPr>
          <w:color w:val="auto"/>
        </w:rPr>
        <w:t xml:space="preserve"> </w:t>
      </w:r>
      <w:r w:rsidR="007C70F9" w:rsidRPr="00715383">
        <w:rPr>
          <w:color w:val="auto"/>
        </w:rPr>
        <w:t>–</w:t>
      </w:r>
      <w:r w:rsidR="00390772" w:rsidRPr="00715383">
        <w:rPr>
          <w:color w:val="auto"/>
        </w:rPr>
        <w:t xml:space="preserve"> </w:t>
      </w:r>
      <w:r w:rsidR="00CF1039" w:rsidRPr="00715383">
        <w:rPr>
          <w:color w:val="auto"/>
        </w:rPr>
        <w:t>juridiskām personām</w:t>
      </w:r>
      <w:r w:rsidRPr="00715383">
        <w:rPr>
          <w:color w:val="auto"/>
        </w:rPr>
        <w:t>, kas veic saimniecisko darbību,</w:t>
      </w:r>
      <w:r w:rsidR="00390772" w:rsidRPr="00715383">
        <w:rPr>
          <w:color w:val="auto"/>
        </w:rPr>
        <w:t xml:space="preserve"> </w:t>
      </w:r>
      <w:r w:rsidR="007C70F9" w:rsidRPr="00715383">
        <w:rPr>
          <w:color w:val="auto"/>
        </w:rPr>
        <w:t>–</w:t>
      </w:r>
      <w:r w:rsidR="00390772" w:rsidRPr="00715383">
        <w:rPr>
          <w:color w:val="auto"/>
        </w:rPr>
        <w:t xml:space="preserve"> </w:t>
      </w:r>
      <w:r w:rsidRPr="00715383">
        <w:rPr>
          <w:color w:val="auto"/>
        </w:rPr>
        <w:t>no</w:t>
      </w:r>
      <w:r w:rsidR="00CF1039" w:rsidRPr="00715383">
        <w:rPr>
          <w:color w:val="auto"/>
        </w:rPr>
        <w:t>teikt</w:t>
      </w:r>
      <w:r w:rsidRPr="00715383">
        <w:rPr>
          <w:color w:val="auto"/>
        </w:rPr>
        <w:t xml:space="preserve"> pienākum</w:t>
      </w:r>
      <w:r w:rsidR="00CF1039" w:rsidRPr="00715383">
        <w:rPr>
          <w:color w:val="auto"/>
        </w:rPr>
        <w:t>u</w:t>
      </w:r>
      <w:r w:rsidRPr="00715383">
        <w:rPr>
          <w:color w:val="auto"/>
        </w:rPr>
        <w:t xml:space="preserve"> reģistrēt saimnieciskās </w:t>
      </w:r>
      <w:r w:rsidR="00A60069" w:rsidRPr="00715383">
        <w:rPr>
          <w:color w:val="auto"/>
        </w:rPr>
        <w:t xml:space="preserve">darbības </w:t>
      </w:r>
      <w:r w:rsidRPr="00715383">
        <w:rPr>
          <w:color w:val="auto"/>
        </w:rPr>
        <w:t>vietu kā struktūrvienību, arī gadījumos</w:t>
      </w:r>
      <w:r w:rsidR="007C70F9" w:rsidRPr="00715383">
        <w:rPr>
          <w:color w:val="auto"/>
        </w:rPr>
        <w:t>,</w:t>
      </w:r>
      <w:r w:rsidRPr="00715383">
        <w:rPr>
          <w:color w:val="auto"/>
        </w:rPr>
        <w:t xml:space="preserve"> kad saimnieciskā darbība tiek veikta juridiskajā adresē</w:t>
      </w:r>
      <w:r w:rsidR="003C113D" w:rsidRPr="00715383">
        <w:rPr>
          <w:color w:val="auto"/>
        </w:rPr>
        <w:t>. Izvērtējuma rezultā</w:t>
      </w:r>
      <w:r w:rsidR="00BA6D0D" w:rsidRPr="00715383">
        <w:rPr>
          <w:color w:val="auto"/>
        </w:rPr>
        <w:t>tā</w:t>
      </w:r>
      <w:r w:rsidR="00CF1039" w:rsidRPr="00715383">
        <w:rPr>
          <w:color w:val="auto"/>
        </w:rPr>
        <w:t xml:space="preserve"> secināts</w:t>
      </w:r>
      <w:r w:rsidR="001C79FE" w:rsidRPr="00715383">
        <w:rPr>
          <w:color w:val="auto"/>
        </w:rPr>
        <w:t>,</w:t>
      </w:r>
      <w:r w:rsidRPr="00715383">
        <w:rPr>
          <w:color w:val="auto"/>
        </w:rPr>
        <w:t xml:space="preserve"> </w:t>
      </w:r>
      <w:r w:rsidR="00CF1039" w:rsidRPr="00715383">
        <w:rPr>
          <w:color w:val="auto"/>
        </w:rPr>
        <w:t xml:space="preserve">ka ar šā pienākuma noteikšanu nodokļu maksātājiem – juridiskām personām – VID neiegūs pilnīgu informāciju par nodokļu maksātāju saimnieciskās darbības veikšanas vietām </w:t>
      </w:r>
      <w:r w:rsidR="0042018A" w:rsidRPr="00715383">
        <w:rPr>
          <w:color w:val="auto"/>
        </w:rPr>
        <w:t xml:space="preserve">jeb </w:t>
      </w:r>
      <w:r w:rsidR="00CF1039" w:rsidRPr="00715383">
        <w:rPr>
          <w:color w:val="auto"/>
        </w:rPr>
        <w:t xml:space="preserve">struktūrvienībām efektīvai nodokļu administrēšanai un ēnu ekonomikas apkarošanai. Minētais pamatojams ar faktu, ka nav administratīvo instrumentu un resursu, lai kontrolētu </w:t>
      </w:r>
      <w:r w:rsidR="003C113D" w:rsidRPr="00715383">
        <w:rPr>
          <w:color w:val="auto"/>
        </w:rPr>
        <w:t xml:space="preserve">katra </w:t>
      </w:r>
      <w:r w:rsidR="00CF1039" w:rsidRPr="00715383">
        <w:rPr>
          <w:color w:val="auto"/>
        </w:rPr>
        <w:t xml:space="preserve">nodokļu maksātāja uzliktā pienākuma – regulāri sniegt atjaunotu informāciju par faktisko saimnieciskās darbības </w:t>
      </w:r>
      <w:r w:rsidR="00E50F37" w:rsidRPr="00715383">
        <w:rPr>
          <w:color w:val="auto"/>
        </w:rPr>
        <w:t xml:space="preserve">veikšanas </w:t>
      </w:r>
      <w:r w:rsidR="00CF1039" w:rsidRPr="00715383">
        <w:rPr>
          <w:color w:val="auto"/>
        </w:rPr>
        <w:t xml:space="preserve">vietu (struktūrvienību) – izpildi un ticamību. </w:t>
      </w:r>
      <w:r w:rsidR="003C113D" w:rsidRPr="00715383">
        <w:rPr>
          <w:color w:val="auto"/>
        </w:rPr>
        <w:t xml:space="preserve">Datu par nodokļu maksātāja juridisko adresi un tā reģistrētajām struktūrvienībām savietošanas un analīzes rezultātā var izdarīt nodokļu administrēšanai nepieciešamos secinājumus par faktisko saimnieciskās darbības veikšanas vietu. </w:t>
      </w:r>
      <w:r w:rsidR="00CF1039" w:rsidRPr="00715383">
        <w:rPr>
          <w:color w:val="auto"/>
        </w:rPr>
        <w:t>Tāpat uzskatāms, ka nav iespējams noteikt pienesumu attiecībā uz nodokļu iekasēšanas pieaugumu, ja VID rīcībā būtu pilnīga</w:t>
      </w:r>
      <w:r w:rsidR="00D523BC" w:rsidRPr="00715383">
        <w:rPr>
          <w:color w:val="auto"/>
        </w:rPr>
        <w:t>s</w:t>
      </w:r>
      <w:r w:rsidR="00CF1039" w:rsidRPr="00715383">
        <w:rPr>
          <w:color w:val="auto"/>
        </w:rPr>
        <w:t xml:space="preserve"> aktuālā</w:t>
      </w:r>
      <w:r w:rsidR="00D523BC" w:rsidRPr="00715383">
        <w:rPr>
          <w:color w:val="auto"/>
        </w:rPr>
        <w:t>s</w:t>
      </w:r>
      <w:r w:rsidR="00CF1039" w:rsidRPr="00715383">
        <w:rPr>
          <w:color w:val="auto"/>
        </w:rPr>
        <w:t xml:space="preserve"> informācija</w:t>
      </w:r>
      <w:r w:rsidR="00D523BC" w:rsidRPr="00715383">
        <w:rPr>
          <w:color w:val="auto"/>
        </w:rPr>
        <w:t>s</w:t>
      </w:r>
      <w:r w:rsidR="00CF1039" w:rsidRPr="00715383">
        <w:rPr>
          <w:color w:val="auto"/>
        </w:rPr>
        <w:t xml:space="preserve"> par nodokļu maksātāja – juridiskas personas – faktisko saimnieciskās darbības vietu (struktūrvienību). Šādas informācijas iegūšana VID rīcībā nav samērojama ar administratīvo slogu, kāds rastos, uzraugot nodokļu maksātāju sniegtās informācijas atbilstību reālajai situācijai</w:t>
      </w:r>
      <w:r w:rsidR="007A4BFE" w:rsidRPr="00715383">
        <w:rPr>
          <w:color w:val="auto"/>
        </w:rPr>
        <w:t>,</w:t>
      </w:r>
      <w:r w:rsidR="00CF1039" w:rsidRPr="00715383">
        <w:rPr>
          <w:color w:val="auto"/>
        </w:rPr>
        <w:t xml:space="preserve"> gan VID, gan nodokļu maksātājiem</w:t>
      </w:r>
      <w:r w:rsidRPr="00715383">
        <w:rPr>
          <w:color w:val="auto"/>
        </w:rPr>
        <w:t>. Veicot grozījumus Komerclikuma 139.</w:t>
      </w:r>
      <w:r w:rsidR="00D523BC" w:rsidRPr="00715383">
        <w:rPr>
          <w:color w:val="auto"/>
        </w:rPr>
        <w:t> </w:t>
      </w:r>
      <w:r w:rsidRPr="00715383">
        <w:rPr>
          <w:color w:val="auto"/>
        </w:rPr>
        <w:t>pantā, kas stājās spēkā 2021.</w:t>
      </w:r>
      <w:r w:rsidR="00D523BC" w:rsidRPr="00715383">
        <w:rPr>
          <w:color w:val="auto"/>
        </w:rPr>
        <w:t> </w:t>
      </w:r>
      <w:r w:rsidRPr="00715383">
        <w:rPr>
          <w:color w:val="auto"/>
        </w:rPr>
        <w:t>gada 1.</w:t>
      </w:r>
      <w:r w:rsidR="00D523BC" w:rsidRPr="00715383">
        <w:rPr>
          <w:color w:val="auto"/>
        </w:rPr>
        <w:t> </w:t>
      </w:r>
      <w:r w:rsidRPr="00715383">
        <w:rPr>
          <w:color w:val="auto"/>
        </w:rPr>
        <w:t xml:space="preserve">augustā, likumprojekta anotācijā tika iekļauts </w:t>
      </w:r>
      <w:r w:rsidRPr="00715383">
        <w:rPr>
          <w:color w:val="auto"/>
          <w:shd w:val="clear" w:color="auto" w:fill="FFFFFF"/>
        </w:rPr>
        <w:t xml:space="preserve">uzdevums, ja pēc grozījumu Komerclikumā, kas saistīti ar juridiskās adreses definīcijas maiņu, spēkā stāšanās praksē tomēr tiks konstatēti iespējami juridiski šķēršļi, kas liegtu Valsts ieņēmumu dienestam arī turpmāk </w:t>
      </w:r>
      <w:proofErr w:type="spellStart"/>
      <w:r w:rsidRPr="00715383">
        <w:rPr>
          <w:color w:val="auto"/>
          <w:shd w:val="clear" w:color="auto" w:fill="FFFFFF"/>
        </w:rPr>
        <w:t>prezumēt</w:t>
      </w:r>
      <w:proofErr w:type="spellEnd"/>
      <w:r w:rsidRPr="00715383">
        <w:rPr>
          <w:color w:val="auto"/>
          <w:shd w:val="clear" w:color="auto" w:fill="FFFFFF"/>
        </w:rPr>
        <w:t xml:space="preserve"> komersantu juridisko adresi kā saimnieciskās darbības </w:t>
      </w:r>
      <w:r w:rsidR="0042018A" w:rsidRPr="00715383">
        <w:rPr>
          <w:color w:val="auto"/>
          <w:shd w:val="clear" w:color="auto" w:fill="FFFFFF"/>
        </w:rPr>
        <w:t xml:space="preserve">faktiskās </w:t>
      </w:r>
      <w:r w:rsidRPr="00715383">
        <w:rPr>
          <w:color w:val="auto"/>
          <w:shd w:val="clear" w:color="auto" w:fill="FFFFFF"/>
        </w:rPr>
        <w:t>veikšanas vietas adresi, Finanšu ministrija sadarbībā ar VID atkārtoti vērtēs Komerclikuma regulējuma ietekmi uz nodokļu normatīvajiem aktiem un nepieciešamību veikt grozījumus tajos (sk.</w:t>
      </w:r>
      <w:r w:rsidRPr="00715383">
        <w:rPr>
          <w:color w:val="auto"/>
        </w:rPr>
        <w:t xml:space="preserve"> </w:t>
      </w:r>
      <w:r w:rsidR="00E15C0D" w:rsidRPr="00715383">
        <w:rPr>
          <w:color w:val="auto"/>
        </w:rPr>
        <w:t xml:space="preserve">likumprojekta </w:t>
      </w:r>
      <w:hyperlink r:id="rId8" w:history="1">
        <w:r w:rsidRPr="00715383">
          <w:rPr>
            <w:rStyle w:val="Hyperlink"/>
            <w:color w:val="auto"/>
            <w:u w:val="none"/>
          </w:rPr>
          <w:t xml:space="preserve"> </w:t>
        </w:r>
        <w:r w:rsidR="00E15C0D" w:rsidRPr="00715383">
          <w:rPr>
            <w:rStyle w:val="Hyperlink"/>
            <w:color w:val="auto"/>
            <w:u w:val="none"/>
          </w:rPr>
          <w:t xml:space="preserve">tekstu </w:t>
        </w:r>
        <w:r w:rsidRPr="00715383">
          <w:rPr>
            <w:rStyle w:val="Hyperlink"/>
            <w:color w:val="auto"/>
            <w:u w:val="none"/>
          </w:rPr>
          <w:t>(saeima.lv)</w:t>
        </w:r>
      </w:hyperlink>
      <w:r w:rsidR="00E15C0D" w:rsidRPr="00715383">
        <w:rPr>
          <w:rStyle w:val="Hyperlink"/>
          <w:color w:val="auto"/>
          <w:u w:val="none"/>
        </w:rPr>
        <w:t>)</w:t>
      </w:r>
      <w:r w:rsidRPr="00715383">
        <w:rPr>
          <w:color w:val="auto"/>
          <w:shd w:val="clear" w:color="auto" w:fill="FFFFFF"/>
        </w:rPr>
        <w:t>. Praksē ir izveidojusies situācija, ka par komersantiem, kas veic saimniecisko darbību un nav reģistrējuši struktūrvienību, VID</w:t>
      </w:r>
      <w:r w:rsidR="002A30EE" w:rsidRPr="00715383">
        <w:rPr>
          <w:color w:val="auto"/>
          <w:shd w:val="clear" w:color="auto" w:fill="FFFFFF"/>
        </w:rPr>
        <w:t xml:space="preserve"> tikai pēc datu savietošanas informācijas sistēmās</w:t>
      </w:r>
      <w:r w:rsidRPr="00715383">
        <w:rPr>
          <w:color w:val="auto"/>
          <w:shd w:val="clear" w:color="auto" w:fill="FFFFFF"/>
        </w:rPr>
        <w:t xml:space="preserve"> </w:t>
      </w:r>
      <w:r w:rsidR="002A30EE" w:rsidRPr="00715383">
        <w:rPr>
          <w:color w:val="auto"/>
          <w:shd w:val="clear" w:color="auto" w:fill="FFFFFF"/>
        </w:rPr>
        <w:t xml:space="preserve">var atlasīt </w:t>
      </w:r>
      <w:r w:rsidRPr="00715383">
        <w:rPr>
          <w:color w:val="auto"/>
          <w:shd w:val="clear" w:color="auto" w:fill="FFFFFF"/>
        </w:rPr>
        <w:t>informāciju par to saimnieciskās darbības veikšanas vietu un citus ar saimnieciskās darbības vietu saistītos riskus</w:t>
      </w:r>
      <w:r w:rsidR="00B56E70" w:rsidRPr="00715383">
        <w:rPr>
          <w:color w:val="auto"/>
          <w:shd w:val="clear" w:color="auto" w:fill="FFFFFF"/>
        </w:rPr>
        <w:t xml:space="preserve"> un </w:t>
      </w:r>
      <w:r w:rsidR="008735D9" w:rsidRPr="00715383">
        <w:rPr>
          <w:color w:val="auto"/>
          <w:shd w:val="clear" w:color="auto" w:fill="FFFFFF"/>
        </w:rPr>
        <w:t xml:space="preserve">novērtēt </w:t>
      </w:r>
      <w:r w:rsidR="00B56E70" w:rsidRPr="00715383">
        <w:rPr>
          <w:color w:val="auto"/>
          <w:shd w:val="clear" w:color="auto" w:fill="FFFFFF"/>
        </w:rPr>
        <w:t xml:space="preserve">adresei, kurā reģistrēta komersantu juridiskā adrese </w:t>
      </w:r>
      <w:r w:rsidR="008735D9" w:rsidRPr="00715383">
        <w:rPr>
          <w:color w:val="auto"/>
          <w:shd w:val="clear" w:color="auto" w:fill="FFFFFF"/>
        </w:rPr>
        <w:t xml:space="preserve">atbilstību </w:t>
      </w:r>
      <w:r w:rsidR="00B56E70" w:rsidRPr="00715383">
        <w:rPr>
          <w:color w:val="auto"/>
          <w:shd w:val="clear" w:color="auto" w:fill="FFFFFF"/>
        </w:rPr>
        <w:t>riska adreses status</w:t>
      </w:r>
      <w:r w:rsidR="008735D9" w:rsidRPr="00715383">
        <w:rPr>
          <w:color w:val="auto"/>
          <w:shd w:val="clear" w:color="auto" w:fill="FFFFFF"/>
        </w:rPr>
        <w:t>am</w:t>
      </w:r>
      <w:r w:rsidR="00B56E70" w:rsidRPr="00715383">
        <w:rPr>
          <w:color w:val="auto"/>
          <w:shd w:val="clear" w:color="auto" w:fill="FFFFFF"/>
        </w:rPr>
        <w:t xml:space="preserve"> saskaņā ar likumā “Par nodokļiem un nodevām” ietverto regulējumu</w:t>
      </w:r>
      <w:r w:rsidR="002A30EE" w:rsidRPr="00715383">
        <w:rPr>
          <w:color w:val="auto"/>
          <w:shd w:val="clear" w:color="auto" w:fill="FFFFFF"/>
        </w:rPr>
        <w:t>.</w:t>
      </w:r>
      <w:r w:rsidRPr="00715383">
        <w:rPr>
          <w:color w:val="auto"/>
          <w:shd w:val="clear" w:color="auto" w:fill="FFFFFF"/>
        </w:rPr>
        <w:t xml:space="preserve"> </w:t>
      </w:r>
      <w:r w:rsidR="008735D9" w:rsidRPr="00715383">
        <w:rPr>
          <w:color w:val="auto"/>
          <w:shd w:val="clear" w:color="auto" w:fill="FFFFFF"/>
        </w:rPr>
        <w:t xml:space="preserve">Taču šāda izvērtējuma piemērošana praksē šobrīd ir sarežģīta un neefektīva. Tāpēc, </w:t>
      </w:r>
      <w:r w:rsidRPr="00715383">
        <w:rPr>
          <w:color w:val="auto"/>
          <w:shd w:val="clear" w:color="auto" w:fill="FFFFFF"/>
        </w:rPr>
        <w:t>nepieciešams veikt grozījumus likuma “Par nodokļiem un nodevām” 1.</w:t>
      </w:r>
      <w:r w:rsidR="00D523BC" w:rsidRPr="00715383">
        <w:rPr>
          <w:color w:val="auto"/>
          <w:shd w:val="clear" w:color="auto" w:fill="FFFFFF"/>
        </w:rPr>
        <w:t> </w:t>
      </w:r>
      <w:r w:rsidRPr="00715383">
        <w:rPr>
          <w:color w:val="auto"/>
          <w:shd w:val="clear" w:color="auto" w:fill="FFFFFF"/>
        </w:rPr>
        <w:t xml:space="preserve">panta </w:t>
      </w:r>
      <w:r w:rsidRPr="00715383">
        <w:rPr>
          <w:color w:val="auto"/>
          <w:shd w:val="clear" w:color="auto" w:fill="FFFFFF"/>
        </w:rPr>
        <w:lastRenderedPageBreak/>
        <w:t>24.</w:t>
      </w:r>
      <w:r w:rsidR="00D523BC" w:rsidRPr="00715383">
        <w:rPr>
          <w:color w:val="auto"/>
          <w:shd w:val="clear" w:color="auto" w:fill="FFFFFF"/>
        </w:rPr>
        <w:t> </w:t>
      </w:r>
      <w:r w:rsidRPr="00715383">
        <w:rPr>
          <w:color w:val="auto"/>
          <w:shd w:val="clear" w:color="auto" w:fill="FFFFFF"/>
        </w:rPr>
        <w:t>punktā</w:t>
      </w:r>
      <w:r w:rsidR="00B56E70" w:rsidRPr="00715383">
        <w:rPr>
          <w:color w:val="auto"/>
          <w:shd w:val="clear" w:color="auto" w:fill="FFFFFF"/>
        </w:rPr>
        <w:t>, precizējot termina “struktūrvienība” definīciju</w:t>
      </w:r>
      <w:r w:rsidRPr="00715383">
        <w:rPr>
          <w:color w:val="auto"/>
          <w:shd w:val="clear" w:color="auto" w:fill="FFFFFF"/>
        </w:rPr>
        <w:t xml:space="preserve"> un secīgi </w:t>
      </w:r>
      <w:r w:rsidR="00B56E70" w:rsidRPr="00715383">
        <w:rPr>
          <w:color w:val="auto"/>
          <w:shd w:val="clear" w:color="auto" w:fill="FFFFFF"/>
        </w:rPr>
        <w:t>definējuma izmaiņām sagatavot arī noteikumu projektu</w:t>
      </w:r>
      <w:r w:rsidRPr="00715383">
        <w:rPr>
          <w:color w:val="auto"/>
          <w:shd w:val="clear" w:color="auto" w:fill="FFFFFF"/>
        </w:rPr>
        <w:t>.</w:t>
      </w:r>
    </w:p>
    <w:p w14:paraId="1ED93E2E" w14:textId="056765AD" w:rsidR="003C113D" w:rsidRPr="00715383" w:rsidRDefault="00447AF4" w:rsidP="009A4499">
      <w:pPr>
        <w:spacing w:after="0" w:line="240" w:lineRule="auto"/>
        <w:ind w:right="0" w:firstLine="720"/>
        <w:rPr>
          <w:color w:val="auto"/>
        </w:rPr>
      </w:pPr>
      <w:r w:rsidRPr="00715383">
        <w:rPr>
          <w:b/>
          <w:bCs/>
          <w:color w:val="auto"/>
        </w:rPr>
        <w:t>4. Reģistrēt saimnieciskajā darbībā izmantojamo platību</w:t>
      </w:r>
      <w:r w:rsidR="00F37940" w:rsidRPr="00715383">
        <w:rPr>
          <w:b/>
          <w:bCs/>
          <w:color w:val="auto"/>
        </w:rPr>
        <w:t xml:space="preserve"> </w:t>
      </w:r>
      <w:r w:rsidRPr="00715383">
        <w:rPr>
          <w:color w:val="auto"/>
        </w:rPr>
        <w:t>– šobrīd VID neuzskaita saimnieciskajā darbībā izmantojamo platību</w:t>
      </w:r>
      <w:r w:rsidR="00233DB6" w:rsidRPr="00715383">
        <w:rPr>
          <w:color w:val="auto"/>
        </w:rPr>
        <w:t>.</w:t>
      </w:r>
      <w:r w:rsidRPr="00715383">
        <w:rPr>
          <w:color w:val="auto"/>
        </w:rPr>
        <w:t xml:space="preserve"> </w:t>
      </w:r>
      <w:r w:rsidR="00233DB6" w:rsidRPr="00715383">
        <w:rPr>
          <w:color w:val="auto"/>
        </w:rPr>
        <w:t>L</w:t>
      </w:r>
      <w:r w:rsidRPr="00715383">
        <w:rPr>
          <w:color w:val="auto"/>
        </w:rPr>
        <w:t xml:space="preserve">ai izveidotu automātisku un riskos balstītu struktūrvienību reģistrācijas procesu, </w:t>
      </w:r>
      <w:r w:rsidR="00233DB6" w:rsidRPr="00715383">
        <w:rPr>
          <w:color w:val="auto"/>
        </w:rPr>
        <w:t xml:space="preserve">būtu </w:t>
      </w:r>
      <w:r w:rsidRPr="00715383">
        <w:rPr>
          <w:color w:val="auto"/>
        </w:rPr>
        <w:t xml:space="preserve">nepieciešams iegūt ziņas par saimnieciskajā darbībā izmantojamo platību un to automātiski apstrādāt, struktūrvienības reģistrācijas procesā. </w:t>
      </w:r>
      <w:r w:rsidR="009417D6" w:rsidRPr="00715383">
        <w:rPr>
          <w:color w:val="auto"/>
        </w:rPr>
        <w:t xml:space="preserve">Informācija </w:t>
      </w:r>
      <w:r w:rsidRPr="00715383">
        <w:rPr>
          <w:color w:val="auto"/>
        </w:rPr>
        <w:t>par saimnieciskajā darbībā izmantojamo platību</w:t>
      </w:r>
      <w:r w:rsidR="00233DB6" w:rsidRPr="00715383">
        <w:rPr>
          <w:color w:val="auto"/>
        </w:rPr>
        <w:t xml:space="preserve"> (kvadrātmetros)</w:t>
      </w:r>
      <w:r w:rsidRPr="00715383">
        <w:rPr>
          <w:color w:val="auto"/>
        </w:rPr>
        <w:t xml:space="preserve"> nodokļu maksātāj</w:t>
      </w:r>
      <w:r w:rsidR="00233DB6" w:rsidRPr="00715383">
        <w:rPr>
          <w:color w:val="auto"/>
        </w:rPr>
        <w:t>am būtu</w:t>
      </w:r>
      <w:r w:rsidRPr="00715383">
        <w:rPr>
          <w:color w:val="auto"/>
        </w:rPr>
        <w:t xml:space="preserve"> </w:t>
      </w:r>
      <w:r w:rsidR="00233DB6" w:rsidRPr="00715383">
        <w:rPr>
          <w:color w:val="auto"/>
        </w:rPr>
        <w:t xml:space="preserve">jānorāda </w:t>
      </w:r>
      <w:r w:rsidRPr="00715383">
        <w:rPr>
          <w:color w:val="auto"/>
        </w:rPr>
        <w:t>iesniegumā struktūrvienības reģistrācijai strukturēt</w:t>
      </w:r>
      <w:r w:rsidR="009B317D" w:rsidRPr="00715383">
        <w:rPr>
          <w:color w:val="auto"/>
        </w:rPr>
        <w:t>u</w:t>
      </w:r>
      <w:r w:rsidRPr="00715383">
        <w:rPr>
          <w:color w:val="auto"/>
        </w:rPr>
        <w:t xml:space="preserve"> datu veidā</w:t>
      </w:r>
      <w:r w:rsidR="00233DB6" w:rsidRPr="00715383">
        <w:rPr>
          <w:color w:val="auto"/>
        </w:rPr>
        <w:t>,</w:t>
      </w:r>
      <w:r w:rsidRPr="00715383">
        <w:rPr>
          <w:color w:val="auto"/>
        </w:rPr>
        <w:t xml:space="preserve"> </w:t>
      </w:r>
      <w:r w:rsidR="00233DB6" w:rsidRPr="00715383">
        <w:rPr>
          <w:color w:val="auto"/>
        </w:rPr>
        <w:t>atzīmējot</w:t>
      </w:r>
      <w:r w:rsidR="009417D6" w:rsidRPr="00715383">
        <w:rPr>
          <w:color w:val="auto"/>
        </w:rPr>
        <w:t>,</w:t>
      </w:r>
      <w:r w:rsidRPr="00715383">
        <w:rPr>
          <w:color w:val="auto"/>
        </w:rPr>
        <w:t xml:space="preserve"> vai saimnieciskajā darbībā tiek izmantota visa būves vai telpu grupas platība vai tikai tās daļa. Informācija par būves vai telpu grupas platību, reģistrējot struktūrvienību, tik</w:t>
      </w:r>
      <w:r w:rsidR="00233DB6" w:rsidRPr="00715383">
        <w:rPr>
          <w:color w:val="auto"/>
        </w:rPr>
        <w:t>tu</w:t>
      </w:r>
      <w:r w:rsidRPr="00715383">
        <w:rPr>
          <w:color w:val="auto"/>
        </w:rPr>
        <w:t xml:space="preserve"> analizēta kopā ar atbilstības klasifikatorā iekļautajiem datiem par katram </w:t>
      </w:r>
      <w:r w:rsidRPr="00715383">
        <w:rPr>
          <w:i/>
          <w:iCs/>
          <w:color w:val="auto"/>
        </w:rPr>
        <w:t>NACE</w:t>
      </w:r>
      <w:r w:rsidRPr="00715383">
        <w:rPr>
          <w:color w:val="auto"/>
        </w:rPr>
        <w:t xml:space="preserve"> 2</w:t>
      </w:r>
      <w:r w:rsidR="00DF0230" w:rsidRPr="00715383">
        <w:rPr>
          <w:color w:val="auto"/>
        </w:rPr>
        <w:t>.</w:t>
      </w:r>
      <w:r w:rsidR="00C16C16" w:rsidRPr="00715383">
        <w:rPr>
          <w:color w:val="auto"/>
        </w:rPr>
        <w:t> </w:t>
      </w:r>
      <w:proofErr w:type="spellStart"/>
      <w:r w:rsidR="00DF0230" w:rsidRPr="00715383">
        <w:rPr>
          <w:color w:val="auto"/>
        </w:rPr>
        <w:t>red</w:t>
      </w:r>
      <w:proofErr w:type="spellEnd"/>
      <w:r w:rsidR="00D15C57" w:rsidRPr="00715383">
        <w:rPr>
          <w:color w:val="auto"/>
        </w:rPr>
        <w:t>.</w:t>
      </w:r>
      <w:r w:rsidRPr="00715383">
        <w:rPr>
          <w:color w:val="auto"/>
        </w:rPr>
        <w:t xml:space="preserve"> kodam atbilstošajam saimnieciskās darbības veidam minimāli nepieciešamo platību un būves vai telpu grupas lietošanas veidu</w:t>
      </w:r>
      <w:r w:rsidR="00B56E70" w:rsidRPr="00715383">
        <w:rPr>
          <w:color w:val="auto"/>
        </w:rPr>
        <w:t xml:space="preserve"> un būves vai telpu grupas kopējo platību pēc kadastra datiem.</w:t>
      </w:r>
      <w:r w:rsidRPr="00715383">
        <w:rPr>
          <w:color w:val="auto"/>
        </w:rPr>
        <w:t xml:space="preserve"> Struktūrvienības reģistrācijas procesā uzreiz tik</w:t>
      </w:r>
      <w:r w:rsidR="00233DB6" w:rsidRPr="00715383">
        <w:rPr>
          <w:color w:val="auto"/>
        </w:rPr>
        <w:t>tu</w:t>
      </w:r>
      <w:r w:rsidRPr="00715383">
        <w:rPr>
          <w:color w:val="auto"/>
        </w:rPr>
        <w:t xml:space="preserve"> novērtēti ar konkrēto būves vai telpu grupas lietošanu saistītie riski, VID vestajā struktūrvienību reģistrā tik</w:t>
      </w:r>
      <w:r w:rsidR="00233DB6" w:rsidRPr="00715383">
        <w:rPr>
          <w:color w:val="auto"/>
        </w:rPr>
        <w:t>tu</w:t>
      </w:r>
      <w:r w:rsidRPr="00715383">
        <w:rPr>
          <w:color w:val="auto"/>
        </w:rPr>
        <w:t xml:space="preserve"> iekļauta pārbaudīta un patiesa informācija, kas vienlaikus</w:t>
      </w:r>
      <w:r w:rsidR="00233DB6" w:rsidRPr="00715383">
        <w:rPr>
          <w:color w:val="auto"/>
        </w:rPr>
        <w:t>, iespējams,</w:t>
      </w:r>
      <w:r w:rsidRPr="00715383">
        <w:rPr>
          <w:color w:val="auto"/>
        </w:rPr>
        <w:t xml:space="preserve"> </w:t>
      </w:r>
      <w:r w:rsidR="00233DB6" w:rsidRPr="00715383">
        <w:rPr>
          <w:color w:val="auto"/>
        </w:rPr>
        <w:t>sekmēt</w:t>
      </w:r>
      <w:r w:rsidR="00807112" w:rsidRPr="00715383">
        <w:rPr>
          <w:color w:val="auto"/>
        </w:rPr>
        <w:t>u</w:t>
      </w:r>
      <w:r w:rsidR="00233DB6" w:rsidRPr="00715383">
        <w:rPr>
          <w:color w:val="auto"/>
        </w:rPr>
        <w:t xml:space="preserve"> </w:t>
      </w:r>
      <w:r w:rsidRPr="00715383">
        <w:rPr>
          <w:color w:val="auto"/>
        </w:rPr>
        <w:t>ēnu ekonomik</w:t>
      </w:r>
      <w:r w:rsidR="00807112" w:rsidRPr="00715383">
        <w:rPr>
          <w:color w:val="auto"/>
        </w:rPr>
        <w:t>as</w:t>
      </w:r>
      <w:r w:rsidRPr="00715383">
        <w:rPr>
          <w:color w:val="auto"/>
        </w:rPr>
        <w:t xml:space="preserve"> </w:t>
      </w:r>
      <w:r w:rsidR="00807112" w:rsidRPr="00715383">
        <w:rPr>
          <w:color w:val="auto"/>
        </w:rPr>
        <w:t>samazināšanos.</w:t>
      </w:r>
    </w:p>
    <w:p w14:paraId="1997199A" w14:textId="1CBCE1B7" w:rsidR="00447AF4" w:rsidRPr="00715383" w:rsidRDefault="003C113D" w:rsidP="009A4499">
      <w:pPr>
        <w:spacing w:after="0" w:line="240" w:lineRule="auto"/>
        <w:ind w:right="0" w:firstLine="720"/>
        <w:rPr>
          <w:color w:val="auto"/>
        </w:rPr>
      </w:pPr>
      <w:r w:rsidRPr="00715383">
        <w:rPr>
          <w:color w:val="auto"/>
        </w:rPr>
        <w:t>Risinājuma izvērtēšanas laikā tika secināts, VID rīcībā nav informācijas par katram saimnieciskās darbības veidam nepieciešamo platību, lai izstrādātu telpas platības risk</w:t>
      </w:r>
      <w:r w:rsidR="00CC2682" w:rsidRPr="00715383">
        <w:rPr>
          <w:color w:val="auto"/>
        </w:rPr>
        <w:t>ā</w:t>
      </w:r>
      <w:r w:rsidRPr="00715383">
        <w:rPr>
          <w:color w:val="auto"/>
        </w:rPr>
        <w:t xml:space="preserve"> balstīt</w:t>
      </w:r>
      <w:r w:rsidR="00CC2682" w:rsidRPr="00715383">
        <w:rPr>
          <w:color w:val="auto"/>
        </w:rPr>
        <w:t xml:space="preserve">u risinājumu automātiskai struktūrvienības reģistrēšanai. Izvērtējot VID iegūto informāciju tika secināts, ka </w:t>
      </w:r>
      <w:proofErr w:type="spellStart"/>
      <w:r w:rsidR="00CC2682" w:rsidRPr="00715383">
        <w:rPr>
          <w:color w:val="auto"/>
        </w:rPr>
        <w:t>pirmšķietami</w:t>
      </w:r>
      <w:proofErr w:type="spellEnd"/>
      <w:r w:rsidR="00CC2682" w:rsidRPr="00715383">
        <w:rPr>
          <w:color w:val="auto"/>
        </w:rPr>
        <w:t xml:space="preserve"> šādu risinājumu arī nevar izstrādāt, jo nav iespējams noteikt, kāda platība nepieciešama katram nodokļu maksātājam konkrētajā brīdī, lai veiktu saimniecisko darbību, jo platība var </w:t>
      </w:r>
      <w:r w:rsidR="00D96707" w:rsidRPr="00715383">
        <w:rPr>
          <w:color w:val="auto"/>
        </w:rPr>
        <w:t>at</w:t>
      </w:r>
      <w:r w:rsidR="00CC2682" w:rsidRPr="00715383">
        <w:rPr>
          <w:color w:val="auto"/>
        </w:rPr>
        <w:t xml:space="preserve">šķirties gan no saimnieciskās darbības intensitātes, gan apjoma, gan tās esības konkrētajā brīdī. Tāpat arī viena un tā pati fiziskā persona vienā telpas platībā var veikt vairāku juridisko personu saimniecisko darbību, piemēram, sagatavošanos saimnieciskās darbības uzsākšanai. </w:t>
      </w:r>
      <w:r w:rsidR="00750BCC" w:rsidRPr="00715383">
        <w:rPr>
          <w:color w:val="auto"/>
        </w:rPr>
        <w:t>N</w:t>
      </w:r>
      <w:r w:rsidR="00CC2682" w:rsidRPr="00715383">
        <w:rPr>
          <w:color w:val="auto"/>
        </w:rPr>
        <w:t xml:space="preserve">ormatīvajos aktos </w:t>
      </w:r>
      <w:r w:rsidR="00750BCC" w:rsidRPr="00715383">
        <w:rPr>
          <w:color w:val="auto"/>
        </w:rPr>
        <w:t xml:space="preserve">nodokļu aprēķināšanai </w:t>
      </w:r>
      <w:r w:rsidR="00CC2682" w:rsidRPr="00715383">
        <w:rPr>
          <w:color w:val="auto"/>
        </w:rPr>
        <w:t>nav noteikts risinājums, kas paredzētu veikt nodokļu aprēķinus atbilstoši faktiski izmantotajai telpas platībai. Tāpēc izvērtējuma rezultātā tika secināts, ka esošā tiesiskā regulējuma ietvaros nav lietderīgi uzkrāt informāciju par saimnieciskajā darbībā izmantoto platību nodokļu aprēķināšanas vajadzībām. R</w:t>
      </w:r>
      <w:r w:rsidR="0098425E" w:rsidRPr="00715383">
        <w:rPr>
          <w:color w:val="auto"/>
        </w:rPr>
        <w:t>isinājuma ieviešanai p</w:t>
      </w:r>
      <w:r w:rsidR="00085240" w:rsidRPr="00715383">
        <w:rPr>
          <w:color w:val="auto"/>
        </w:rPr>
        <w:t>rovizorisk</w:t>
      </w:r>
      <w:r w:rsidR="0098425E" w:rsidRPr="00715383">
        <w:rPr>
          <w:color w:val="auto"/>
        </w:rPr>
        <w:t>i nepieciešams finansējums</w:t>
      </w:r>
      <w:r w:rsidR="00085240" w:rsidRPr="00715383">
        <w:rPr>
          <w:color w:val="auto"/>
        </w:rPr>
        <w:t>: EDS –</w:t>
      </w:r>
      <w:r w:rsidR="00461AF5" w:rsidRPr="00715383">
        <w:rPr>
          <w:color w:val="auto"/>
        </w:rPr>
        <w:t>17 242 </w:t>
      </w:r>
      <w:proofErr w:type="spellStart"/>
      <w:r w:rsidR="00B37569" w:rsidRPr="00715383">
        <w:rPr>
          <w:i/>
          <w:iCs/>
          <w:color w:val="auto"/>
          <w:szCs w:val="28"/>
          <w:shd w:val="clear" w:color="auto" w:fill="FFFFFF"/>
        </w:rPr>
        <w:t>euro</w:t>
      </w:r>
      <w:proofErr w:type="spellEnd"/>
      <w:r w:rsidR="00085240" w:rsidRPr="00715383">
        <w:rPr>
          <w:color w:val="auto"/>
        </w:rPr>
        <w:t>, MAIS –</w:t>
      </w:r>
      <w:r w:rsidR="00461AF5" w:rsidRPr="00715383">
        <w:rPr>
          <w:color w:val="auto"/>
        </w:rPr>
        <w:t>96 195 </w:t>
      </w:r>
      <w:proofErr w:type="spellStart"/>
      <w:r w:rsidR="00B37569" w:rsidRPr="00715383">
        <w:rPr>
          <w:i/>
          <w:iCs/>
          <w:color w:val="auto"/>
          <w:szCs w:val="28"/>
          <w:shd w:val="clear" w:color="auto" w:fill="FFFFFF"/>
        </w:rPr>
        <w:t>euro</w:t>
      </w:r>
      <w:proofErr w:type="spellEnd"/>
      <w:r w:rsidR="0098425E" w:rsidRPr="00715383">
        <w:rPr>
          <w:color w:val="auto"/>
        </w:rPr>
        <w:t xml:space="preserve"> un</w:t>
      </w:r>
      <w:r w:rsidR="00085240" w:rsidRPr="00715383">
        <w:rPr>
          <w:color w:val="auto"/>
        </w:rPr>
        <w:t xml:space="preserve"> esošo datu </w:t>
      </w:r>
      <w:proofErr w:type="spellStart"/>
      <w:r w:rsidR="0098425E" w:rsidRPr="00715383">
        <w:rPr>
          <w:color w:val="auto"/>
        </w:rPr>
        <w:t>agrigēšanai</w:t>
      </w:r>
      <w:proofErr w:type="spellEnd"/>
      <w:r w:rsidR="00085240" w:rsidRPr="00715383">
        <w:rPr>
          <w:color w:val="auto"/>
        </w:rPr>
        <w:t xml:space="preserve"> MAIS –</w:t>
      </w:r>
      <w:r w:rsidR="00393EA0" w:rsidRPr="00715383">
        <w:rPr>
          <w:color w:val="auto"/>
        </w:rPr>
        <w:t xml:space="preserve"> </w:t>
      </w:r>
      <w:r w:rsidR="00A0713B" w:rsidRPr="00715383">
        <w:rPr>
          <w:color w:val="auto"/>
        </w:rPr>
        <w:t>48 097 </w:t>
      </w:r>
      <w:proofErr w:type="spellStart"/>
      <w:r w:rsidR="00B37569" w:rsidRPr="00715383">
        <w:rPr>
          <w:i/>
          <w:iCs/>
          <w:color w:val="auto"/>
          <w:szCs w:val="28"/>
          <w:shd w:val="clear" w:color="auto" w:fill="FFFFFF"/>
        </w:rPr>
        <w:t>euro</w:t>
      </w:r>
      <w:proofErr w:type="spellEnd"/>
      <w:r w:rsidR="00393EA0" w:rsidRPr="00715383">
        <w:rPr>
          <w:color w:val="auto"/>
          <w:szCs w:val="28"/>
          <w:shd w:val="clear" w:color="auto" w:fill="FFFFFF"/>
        </w:rPr>
        <w:t>;</w:t>
      </w:r>
      <w:r w:rsidR="00233DB6" w:rsidRPr="00715383">
        <w:rPr>
          <w:color w:val="auto"/>
        </w:rPr>
        <w:t xml:space="preserve"> un nav iespējams noteikt pienesumu attiecībā uz nodokļu iekasēšanas pieaugumu.</w:t>
      </w:r>
      <w:r w:rsidR="00CC2682" w:rsidRPr="00715383">
        <w:rPr>
          <w:color w:val="auto"/>
        </w:rPr>
        <w:t xml:space="preserve"> Tāpat risinājums radīs administratīvo slogu nodokļu maksātājam deklarēt katru iz</w:t>
      </w:r>
      <w:r w:rsidR="00750BCC" w:rsidRPr="00715383">
        <w:rPr>
          <w:color w:val="auto"/>
        </w:rPr>
        <w:t>mantojamās platības apjoma izmaiņu, piemēram, izveidojot uzņēmumā jaunu amata vietu un tai īrējot papildus darba galda vietu no biroju ēkas īp</w:t>
      </w:r>
      <w:r w:rsidR="00BA6D0D" w:rsidRPr="00715383">
        <w:rPr>
          <w:color w:val="auto"/>
        </w:rPr>
        <w:t>aš</w:t>
      </w:r>
      <w:r w:rsidR="00750BCC" w:rsidRPr="00715383">
        <w:rPr>
          <w:color w:val="auto"/>
        </w:rPr>
        <w:t>nieka.</w:t>
      </w:r>
    </w:p>
    <w:p w14:paraId="54BDF107" w14:textId="7CBE15E7" w:rsidR="00447AF4" w:rsidRPr="00715383" w:rsidRDefault="00447AF4" w:rsidP="009A4499">
      <w:pPr>
        <w:spacing w:after="0" w:line="240" w:lineRule="auto"/>
        <w:ind w:right="0" w:firstLine="720"/>
        <w:rPr>
          <w:color w:val="auto"/>
          <w:szCs w:val="28"/>
        </w:rPr>
      </w:pPr>
      <w:r w:rsidRPr="00715383">
        <w:rPr>
          <w:color w:val="auto"/>
        </w:rPr>
        <w:t>5. </w:t>
      </w:r>
      <w:r w:rsidRPr="00715383">
        <w:rPr>
          <w:b/>
          <w:bCs/>
          <w:color w:val="auto"/>
        </w:rPr>
        <w:t>Izveidot vienotu platformu informācijas apmaiņai</w:t>
      </w:r>
      <w:r w:rsidRPr="00715383">
        <w:rPr>
          <w:color w:val="auto"/>
        </w:rPr>
        <w:t xml:space="preserve"> – vienlaikus informatīvajā ziņojumā paredzēts samazināt administratīvo slogu nodokļu maksātājiem, kas saistīts ar saimnieciskās darbības uzsākšanu struktūrvienībā, paredzot iesniegt tikai vienu iesniegumu visu nepieciešamo atļauju saņemšanai un struktūrvienību reģistrācijai </w:t>
      </w:r>
      <w:r w:rsidR="00C16C16" w:rsidRPr="00715383">
        <w:rPr>
          <w:color w:val="auto"/>
        </w:rPr>
        <w:t>–</w:t>
      </w:r>
      <w:r w:rsidRPr="00715383">
        <w:rPr>
          <w:color w:val="auto"/>
        </w:rPr>
        <w:t xml:space="preserve"> </w:t>
      </w:r>
      <w:r w:rsidRPr="00715383">
        <w:rPr>
          <w:color w:val="auto"/>
          <w:szCs w:val="28"/>
        </w:rPr>
        <w:t xml:space="preserve">vienreizes principa nodrošināšana valsts pārvaldes pakalpojumos. Šobrīd vienreizes principa nodrošināšana valsts pārvaldes pakalpojumos ir nostiprināta Ministru kabineta </w:t>
      </w:r>
      <w:r w:rsidR="00EC5A12" w:rsidRPr="00715383">
        <w:rPr>
          <w:color w:val="auto"/>
          <w:szCs w:val="28"/>
        </w:rPr>
        <w:t xml:space="preserve">2021. gada 7. jūlija </w:t>
      </w:r>
      <w:r w:rsidRPr="00715383">
        <w:rPr>
          <w:color w:val="auto"/>
          <w:szCs w:val="28"/>
        </w:rPr>
        <w:t>rīkojumā Nr.</w:t>
      </w:r>
      <w:r w:rsidR="00C16C16" w:rsidRPr="00715383">
        <w:rPr>
          <w:color w:val="auto"/>
          <w:szCs w:val="28"/>
        </w:rPr>
        <w:t> </w:t>
      </w:r>
      <w:r w:rsidRPr="00715383">
        <w:rPr>
          <w:color w:val="auto"/>
          <w:szCs w:val="28"/>
        </w:rPr>
        <w:t xml:space="preserve">490 </w:t>
      </w:r>
      <w:r w:rsidRPr="00715383">
        <w:rPr>
          <w:color w:val="auto"/>
          <w:szCs w:val="28"/>
        </w:rPr>
        <w:lastRenderedPageBreak/>
        <w:t>“Par Digitālās transformācijas pamatnostādnēm 2021.</w:t>
      </w:r>
      <w:r w:rsidR="00EC5A12" w:rsidRPr="00715383">
        <w:rPr>
          <w:color w:val="auto"/>
          <w:szCs w:val="28"/>
        </w:rPr>
        <w:t>–</w:t>
      </w:r>
      <w:r w:rsidRPr="00715383">
        <w:rPr>
          <w:color w:val="auto"/>
          <w:szCs w:val="28"/>
        </w:rPr>
        <w:t>2027.</w:t>
      </w:r>
      <w:r w:rsidR="00C16C16" w:rsidRPr="00715383">
        <w:rPr>
          <w:color w:val="auto"/>
          <w:szCs w:val="28"/>
        </w:rPr>
        <w:t> </w:t>
      </w:r>
      <w:r w:rsidRPr="00715383">
        <w:rPr>
          <w:color w:val="auto"/>
          <w:szCs w:val="28"/>
        </w:rPr>
        <w:t xml:space="preserve">gadam” </w:t>
      </w:r>
      <w:r w:rsidR="002832FE" w:rsidRPr="00715383">
        <w:rPr>
          <w:color w:val="auto"/>
          <w:szCs w:val="28"/>
        </w:rPr>
        <w:t xml:space="preserve">ar </w:t>
      </w:r>
      <w:r w:rsidRPr="00715383">
        <w:rPr>
          <w:color w:val="auto"/>
          <w:szCs w:val="28"/>
        </w:rPr>
        <w:t xml:space="preserve">uzdevumu Nr. U4.4.2.3.-1 “Izveidot valsts vienotās datu koplietošanas platformas tiesisko un tehnoloģisko nodrošinājumu un īstenot datu uzturošo IS pieslēgšanu valsts vienotai datu telpai” un Ministru kabineta </w:t>
      </w:r>
      <w:r w:rsidR="00EC5A12" w:rsidRPr="00715383">
        <w:rPr>
          <w:color w:val="auto"/>
          <w:szCs w:val="28"/>
        </w:rPr>
        <w:t xml:space="preserve">2020. gada 4. februāra </w:t>
      </w:r>
      <w:r w:rsidRPr="00715383">
        <w:rPr>
          <w:color w:val="auto"/>
          <w:szCs w:val="28"/>
        </w:rPr>
        <w:t>rīkojumā Nr.</w:t>
      </w:r>
      <w:r w:rsidR="00C16C16" w:rsidRPr="00715383">
        <w:rPr>
          <w:color w:val="auto"/>
          <w:szCs w:val="28"/>
        </w:rPr>
        <w:t> </w:t>
      </w:r>
      <w:r w:rsidRPr="00715383">
        <w:rPr>
          <w:color w:val="auto"/>
          <w:szCs w:val="28"/>
        </w:rPr>
        <w:t>39 “Par pakalpojumu vides pilnveides plānu 2020.</w:t>
      </w:r>
      <w:r w:rsidR="00EC5A12" w:rsidRPr="00715383">
        <w:rPr>
          <w:color w:val="auto"/>
          <w:szCs w:val="28"/>
        </w:rPr>
        <w:t>–</w:t>
      </w:r>
      <w:r w:rsidRPr="00715383">
        <w:rPr>
          <w:color w:val="auto"/>
          <w:szCs w:val="28"/>
        </w:rPr>
        <w:t>2023.</w:t>
      </w:r>
      <w:r w:rsidR="00C16C16" w:rsidRPr="00715383">
        <w:rPr>
          <w:color w:val="auto"/>
          <w:szCs w:val="28"/>
        </w:rPr>
        <w:t> </w:t>
      </w:r>
      <w:r w:rsidRPr="00715383">
        <w:rPr>
          <w:color w:val="auto"/>
          <w:szCs w:val="28"/>
        </w:rPr>
        <w:t>gadam”</w:t>
      </w:r>
      <w:r w:rsidR="00120927" w:rsidRPr="00715383">
        <w:rPr>
          <w:color w:val="auto"/>
          <w:szCs w:val="28"/>
        </w:rPr>
        <w:t>.</w:t>
      </w:r>
      <w:r w:rsidRPr="00715383">
        <w:rPr>
          <w:color w:val="auto"/>
          <w:szCs w:val="28"/>
        </w:rPr>
        <w:t xml:space="preserve"> Vienreizes principa nodrošināšana valsts pārvaldes pakalpojumos izpildei:</w:t>
      </w:r>
    </w:p>
    <w:p w14:paraId="15D46958" w14:textId="7A3EDA97" w:rsidR="00447AF4" w:rsidRPr="00715383" w:rsidRDefault="00447AF4" w:rsidP="009A4499">
      <w:pPr>
        <w:spacing w:after="0" w:line="240" w:lineRule="auto"/>
        <w:ind w:right="0" w:firstLine="720"/>
        <w:rPr>
          <w:color w:val="auto"/>
          <w:szCs w:val="28"/>
        </w:rPr>
      </w:pPr>
      <w:r w:rsidRPr="00715383">
        <w:rPr>
          <w:color w:val="auto"/>
          <w:szCs w:val="28"/>
        </w:rPr>
        <w:t>-</w:t>
      </w:r>
      <w:r w:rsidR="00C16C16" w:rsidRPr="00715383">
        <w:rPr>
          <w:color w:val="auto"/>
          <w:szCs w:val="28"/>
        </w:rPr>
        <w:t> </w:t>
      </w:r>
      <w:r w:rsidRPr="00715383">
        <w:rPr>
          <w:color w:val="auto"/>
          <w:szCs w:val="28"/>
        </w:rPr>
        <w:t>jānodrošina vienota nodokļu maksātāja reģistrācijas koda izmatošana visu iestāžu vestajos reģistros un informācijas sistēmās, bez kā nevar nodrošināt automatizētu datu apmaiņu informācijas sistēmās datu apmaiņas ceļā;</w:t>
      </w:r>
    </w:p>
    <w:p w14:paraId="10DA199B" w14:textId="235B3BD3" w:rsidR="00447AF4" w:rsidRPr="00715383" w:rsidRDefault="00447AF4" w:rsidP="009A4499">
      <w:pPr>
        <w:spacing w:after="0" w:line="240" w:lineRule="auto"/>
        <w:ind w:right="0" w:firstLine="720"/>
        <w:rPr>
          <w:color w:val="auto"/>
          <w:szCs w:val="28"/>
        </w:rPr>
      </w:pPr>
      <w:r w:rsidRPr="00715383">
        <w:rPr>
          <w:color w:val="auto"/>
          <w:szCs w:val="28"/>
        </w:rPr>
        <w:t>-</w:t>
      </w:r>
      <w:r w:rsidR="00C16C16" w:rsidRPr="00715383">
        <w:rPr>
          <w:color w:val="auto"/>
          <w:szCs w:val="28"/>
        </w:rPr>
        <w:t> </w:t>
      </w:r>
      <w:r w:rsidRPr="00715383">
        <w:rPr>
          <w:color w:val="auto"/>
          <w:szCs w:val="28"/>
        </w:rPr>
        <w:t xml:space="preserve">jāizveido tehnisks risinājums, kas nodrošinās viena iesnieguma iesniegšanu un tā </w:t>
      </w:r>
      <w:r w:rsidR="00F3589C" w:rsidRPr="00715383">
        <w:rPr>
          <w:color w:val="auto"/>
          <w:szCs w:val="28"/>
        </w:rPr>
        <w:t xml:space="preserve">turpmāko </w:t>
      </w:r>
      <w:r w:rsidRPr="00715383">
        <w:rPr>
          <w:color w:val="auto"/>
          <w:szCs w:val="28"/>
        </w:rPr>
        <w:t>virzību izskatīšanai visām atbildīgajām iestādēm;</w:t>
      </w:r>
    </w:p>
    <w:p w14:paraId="1A151179" w14:textId="7E12DFB2" w:rsidR="00447AF4" w:rsidRPr="00715383" w:rsidRDefault="00447AF4" w:rsidP="009A4499">
      <w:pPr>
        <w:spacing w:after="0" w:line="240" w:lineRule="auto"/>
        <w:ind w:right="0" w:firstLine="720"/>
        <w:rPr>
          <w:color w:val="auto"/>
          <w:szCs w:val="28"/>
        </w:rPr>
      </w:pPr>
      <w:r w:rsidRPr="00715383">
        <w:rPr>
          <w:color w:val="auto"/>
          <w:szCs w:val="28"/>
        </w:rPr>
        <w:t>-</w:t>
      </w:r>
      <w:r w:rsidR="00C16C16" w:rsidRPr="00715383">
        <w:rPr>
          <w:color w:val="auto"/>
          <w:szCs w:val="28"/>
        </w:rPr>
        <w:t> </w:t>
      </w:r>
      <w:r w:rsidRPr="00715383">
        <w:rPr>
          <w:color w:val="auto"/>
          <w:szCs w:val="28"/>
        </w:rPr>
        <w:t>katrai atbildīgajai iestādei nodefinēt minimālo datu lauku apjomu strukturēto datu veidā, kas nepieciešami to funkciju izpildei un šo datu laiku iekļaušanu vienotajā iesniegumā.</w:t>
      </w:r>
      <w:r w:rsidR="00120927" w:rsidRPr="00715383">
        <w:rPr>
          <w:color w:val="auto"/>
        </w:rPr>
        <w:t xml:space="preserve"> </w:t>
      </w:r>
      <w:r w:rsidR="0098425E" w:rsidRPr="00715383">
        <w:rPr>
          <w:color w:val="auto"/>
        </w:rPr>
        <w:t xml:space="preserve">Risinājuma ieviešanai provizoriski </w:t>
      </w:r>
      <w:r w:rsidR="00750BCC" w:rsidRPr="00715383">
        <w:rPr>
          <w:color w:val="auto"/>
        </w:rPr>
        <w:t xml:space="preserve">VID </w:t>
      </w:r>
      <w:r w:rsidR="0098425E" w:rsidRPr="00715383">
        <w:rPr>
          <w:color w:val="auto"/>
        </w:rPr>
        <w:t>nepieciešams finansējums</w:t>
      </w:r>
      <w:r w:rsidR="00120927" w:rsidRPr="00715383">
        <w:rPr>
          <w:color w:val="auto"/>
        </w:rPr>
        <w:t xml:space="preserve">: </w:t>
      </w:r>
      <w:r w:rsidR="00120927" w:rsidRPr="00715383">
        <w:rPr>
          <w:color w:val="auto"/>
          <w:szCs w:val="28"/>
        </w:rPr>
        <w:t>EDS</w:t>
      </w:r>
      <w:r w:rsidR="00F3589C" w:rsidRPr="00715383">
        <w:rPr>
          <w:color w:val="auto"/>
          <w:szCs w:val="28"/>
        </w:rPr>
        <w:t> </w:t>
      </w:r>
      <w:r w:rsidR="00120927" w:rsidRPr="00715383">
        <w:rPr>
          <w:color w:val="auto"/>
          <w:szCs w:val="28"/>
        </w:rPr>
        <w:t>–</w:t>
      </w:r>
      <w:r w:rsidR="00461AF5" w:rsidRPr="00715383">
        <w:rPr>
          <w:color w:val="auto"/>
          <w:szCs w:val="28"/>
        </w:rPr>
        <w:t>57</w:t>
      </w:r>
      <w:r w:rsidR="00B5091C" w:rsidRPr="00715383">
        <w:rPr>
          <w:color w:val="auto"/>
          <w:szCs w:val="28"/>
        </w:rPr>
        <w:t> </w:t>
      </w:r>
      <w:r w:rsidR="00461AF5" w:rsidRPr="00715383">
        <w:rPr>
          <w:color w:val="auto"/>
          <w:szCs w:val="28"/>
        </w:rPr>
        <w:t>475</w:t>
      </w:r>
      <w:r w:rsidR="00F0332B" w:rsidRPr="00715383">
        <w:rPr>
          <w:color w:val="auto"/>
          <w:szCs w:val="28"/>
        </w:rPr>
        <w:t> </w:t>
      </w:r>
      <w:proofErr w:type="spellStart"/>
      <w:r w:rsidR="00B37569" w:rsidRPr="00715383">
        <w:rPr>
          <w:i/>
          <w:iCs/>
          <w:color w:val="auto"/>
          <w:szCs w:val="28"/>
          <w:shd w:val="clear" w:color="auto" w:fill="FFFFFF"/>
        </w:rPr>
        <w:t>euro</w:t>
      </w:r>
      <w:proofErr w:type="spellEnd"/>
      <w:r w:rsidR="00461AF5" w:rsidRPr="00715383">
        <w:rPr>
          <w:color w:val="auto"/>
          <w:szCs w:val="28"/>
        </w:rPr>
        <w:t xml:space="preserve"> un</w:t>
      </w:r>
      <w:r w:rsidR="00120927" w:rsidRPr="00715383">
        <w:rPr>
          <w:color w:val="auto"/>
          <w:szCs w:val="28"/>
        </w:rPr>
        <w:t xml:space="preserve"> MAIS –</w:t>
      </w:r>
      <w:r w:rsidR="00F3589C" w:rsidRPr="00715383">
        <w:rPr>
          <w:color w:val="auto"/>
          <w:szCs w:val="28"/>
        </w:rPr>
        <w:t xml:space="preserve"> </w:t>
      </w:r>
      <w:r w:rsidR="00F0332B" w:rsidRPr="00715383">
        <w:rPr>
          <w:color w:val="auto"/>
          <w:szCs w:val="28"/>
        </w:rPr>
        <w:t>192 390 </w:t>
      </w:r>
      <w:proofErr w:type="spellStart"/>
      <w:r w:rsidR="00B37569" w:rsidRPr="00715383">
        <w:rPr>
          <w:i/>
          <w:iCs/>
          <w:color w:val="auto"/>
          <w:szCs w:val="28"/>
          <w:shd w:val="clear" w:color="auto" w:fill="FFFFFF"/>
        </w:rPr>
        <w:t>euro</w:t>
      </w:r>
      <w:proofErr w:type="spellEnd"/>
      <w:r w:rsidR="00120927" w:rsidRPr="00715383">
        <w:rPr>
          <w:color w:val="auto"/>
          <w:szCs w:val="28"/>
        </w:rPr>
        <w:t>.</w:t>
      </w:r>
    </w:p>
    <w:p w14:paraId="354C1158" w14:textId="77777777" w:rsidR="00447AF4" w:rsidRPr="00715383" w:rsidRDefault="00447AF4" w:rsidP="009A4499">
      <w:pPr>
        <w:pStyle w:val="ListParagraph"/>
        <w:spacing w:after="0" w:line="240" w:lineRule="auto"/>
        <w:ind w:left="0" w:right="0" w:firstLine="709"/>
        <w:rPr>
          <w:color w:val="auto"/>
          <w:szCs w:val="28"/>
        </w:rPr>
      </w:pPr>
      <w:r w:rsidRPr="00715383">
        <w:rPr>
          <w:color w:val="auto"/>
          <w:szCs w:val="28"/>
        </w:rPr>
        <w:t>VID jau šobrīd ir apzinājis minimālo nepieciešamo struktūrvienības reģistrācijai nepieciešamo datu apjomu un tos paredzēts iekļaut noteikumu grozījumu projektā.</w:t>
      </w:r>
    </w:p>
    <w:p w14:paraId="42423443" w14:textId="77777777" w:rsidR="00447AF4" w:rsidRPr="00715383" w:rsidRDefault="00447AF4" w:rsidP="009A4499">
      <w:pPr>
        <w:pStyle w:val="ListParagraph"/>
        <w:spacing w:after="0" w:line="240" w:lineRule="auto"/>
        <w:ind w:left="0" w:right="0" w:firstLine="709"/>
        <w:rPr>
          <w:color w:val="auto"/>
          <w:szCs w:val="28"/>
        </w:rPr>
      </w:pPr>
      <w:r w:rsidRPr="00715383">
        <w:rPr>
          <w:color w:val="auto"/>
          <w:szCs w:val="28"/>
        </w:rPr>
        <w:t>Tādējādi ieviešot minētos priekšlikumus:</w:t>
      </w:r>
    </w:p>
    <w:p w14:paraId="00DBB946" w14:textId="212ABB7F" w:rsidR="00447AF4" w:rsidRPr="00715383" w:rsidRDefault="00447AF4" w:rsidP="009A4499">
      <w:pPr>
        <w:pStyle w:val="ListParagraph"/>
        <w:spacing w:after="0" w:line="240" w:lineRule="auto"/>
        <w:ind w:left="0" w:right="0" w:firstLine="709"/>
        <w:rPr>
          <w:color w:val="auto"/>
          <w:szCs w:val="28"/>
        </w:rPr>
      </w:pPr>
      <w:r w:rsidRPr="00715383">
        <w:rPr>
          <w:color w:val="auto"/>
          <w:szCs w:val="28"/>
        </w:rPr>
        <w:t>-</w:t>
      </w:r>
      <w:r w:rsidR="00C16C16" w:rsidRPr="00715383">
        <w:rPr>
          <w:color w:val="auto"/>
          <w:szCs w:val="28"/>
        </w:rPr>
        <w:t> </w:t>
      </w:r>
      <w:r w:rsidRPr="00715383">
        <w:rPr>
          <w:color w:val="auto"/>
          <w:szCs w:val="28"/>
        </w:rPr>
        <w:t>tiks mainīt</w:t>
      </w:r>
      <w:r w:rsidR="002832FE" w:rsidRPr="00715383">
        <w:rPr>
          <w:color w:val="auto"/>
          <w:szCs w:val="28"/>
        </w:rPr>
        <w:t>a</w:t>
      </w:r>
      <w:r w:rsidRPr="00715383">
        <w:rPr>
          <w:color w:val="auto"/>
          <w:szCs w:val="28"/>
        </w:rPr>
        <w:t xml:space="preserve"> termina “struktūrvienība” </w:t>
      </w:r>
      <w:r w:rsidR="00B56E70" w:rsidRPr="00715383">
        <w:rPr>
          <w:color w:val="auto"/>
          <w:szCs w:val="28"/>
        </w:rPr>
        <w:t>izpratne</w:t>
      </w:r>
      <w:r w:rsidRPr="00715383">
        <w:rPr>
          <w:color w:val="auto"/>
          <w:szCs w:val="28"/>
        </w:rPr>
        <w:t>;</w:t>
      </w:r>
    </w:p>
    <w:p w14:paraId="085F581F" w14:textId="4260E825" w:rsidR="00447AF4" w:rsidRPr="00715383" w:rsidRDefault="00447AF4" w:rsidP="009A4499">
      <w:pPr>
        <w:pStyle w:val="ListParagraph"/>
        <w:spacing w:after="0" w:line="240" w:lineRule="auto"/>
        <w:ind w:left="0" w:right="0" w:firstLine="709"/>
        <w:rPr>
          <w:color w:val="auto"/>
          <w:szCs w:val="28"/>
        </w:rPr>
      </w:pPr>
      <w:r w:rsidRPr="00715383">
        <w:rPr>
          <w:color w:val="auto"/>
          <w:szCs w:val="28"/>
        </w:rPr>
        <w:t>-</w:t>
      </w:r>
      <w:r w:rsidR="00C16C16" w:rsidRPr="00715383">
        <w:rPr>
          <w:color w:val="auto"/>
        </w:rPr>
        <w:t> </w:t>
      </w:r>
      <w:r w:rsidRPr="00715383">
        <w:rPr>
          <w:color w:val="auto"/>
          <w:szCs w:val="28"/>
        </w:rPr>
        <w:t>noteiktas VID tiesības pieņemt lēmumu par struktūrvienības reģistrēšanu ar automātiskiem rīkiem;</w:t>
      </w:r>
    </w:p>
    <w:p w14:paraId="4CC45EC0" w14:textId="6CE98A7D" w:rsidR="00447AF4" w:rsidRPr="00715383" w:rsidRDefault="00447AF4" w:rsidP="009A4499">
      <w:pPr>
        <w:pStyle w:val="ListParagraph"/>
        <w:spacing w:after="0" w:line="240" w:lineRule="auto"/>
        <w:ind w:left="0" w:right="0" w:firstLine="709"/>
        <w:rPr>
          <w:color w:val="auto"/>
          <w:szCs w:val="28"/>
        </w:rPr>
      </w:pPr>
      <w:r w:rsidRPr="00715383">
        <w:rPr>
          <w:color w:val="auto"/>
          <w:szCs w:val="28"/>
        </w:rPr>
        <w:t>-</w:t>
      </w:r>
      <w:r w:rsidR="00C16C16" w:rsidRPr="00715383">
        <w:rPr>
          <w:color w:val="auto"/>
          <w:szCs w:val="28"/>
        </w:rPr>
        <w:t> </w:t>
      </w:r>
      <w:r w:rsidRPr="00715383">
        <w:rPr>
          <w:color w:val="auto"/>
          <w:szCs w:val="28"/>
        </w:rPr>
        <w:t>attiecīgi tiks sagatavoti priekšlikumi grozījumiem likumā “Par nodokļiem un nodevām”</w:t>
      </w:r>
      <w:r w:rsidR="00803D44" w:rsidRPr="00715383">
        <w:rPr>
          <w:color w:val="auto"/>
          <w:szCs w:val="28"/>
        </w:rPr>
        <w:t>,</w:t>
      </w:r>
      <w:r w:rsidRPr="00715383">
        <w:rPr>
          <w:color w:val="auto"/>
          <w:szCs w:val="28"/>
        </w:rPr>
        <w:t xml:space="preserve"> precizējot termina “struktūrvienība” definīciju”</w:t>
      </w:r>
      <w:r w:rsidR="00803D44" w:rsidRPr="00715383">
        <w:rPr>
          <w:color w:val="auto"/>
          <w:szCs w:val="28"/>
        </w:rPr>
        <w:t>,</w:t>
      </w:r>
      <w:r w:rsidRPr="00715383">
        <w:rPr>
          <w:color w:val="auto"/>
          <w:szCs w:val="28"/>
        </w:rPr>
        <w:t xml:space="preserve"> un noteiktas VID tiesības pieņemt lēmumu par struktūrvienības reģistrēšanu ar automātiskiem rīkiem</w:t>
      </w:r>
      <w:r w:rsidR="00324EA8" w:rsidRPr="00715383">
        <w:rPr>
          <w:color w:val="auto"/>
          <w:szCs w:val="28"/>
        </w:rPr>
        <w:t>.</w:t>
      </w:r>
      <w:r w:rsidR="00324EA8" w:rsidRPr="00715383">
        <w:rPr>
          <w:color w:val="auto"/>
        </w:rPr>
        <w:t xml:space="preserve"> </w:t>
      </w:r>
      <w:r w:rsidR="0098425E" w:rsidRPr="00715383">
        <w:rPr>
          <w:color w:val="auto"/>
        </w:rPr>
        <w:t>Risinājuma ieviešanai provizoriski nepieciešams finansējums</w:t>
      </w:r>
      <w:r w:rsidR="00324EA8" w:rsidRPr="00715383">
        <w:rPr>
          <w:color w:val="auto"/>
        </w:rPr>
        <w:t xml:space="preserve"> </w:t>
      </w:r>
      <w:r w:rsidR="00324EA8" w:rsidRPr="00715383">
        <w:rPr>
          <w:color w:val="auto"/>
          <w:szCs w:val="28"/>
        </w:rPr>
        <w:t>EDS –</w:t>
      </w:r>
      <w:r w:rsidR="00803D44" w:rsidRPr="00715383">
        <w:rPr>
          <w:color w:val="auto"/>
          <w:szCs w:val="28"/>
        </w:rPr>
        <w:t xml:space="preserve"> </w:t>
      </w:r>
      <w:r w:rsidR="00EC68FD" w:rsidRPr="00715383">
        <w:rPr>
          <w:color w:val="auto"/>
          <w:szCs w:val="28"/>
        </w:rPr>
        <w:t>34 </w:t>
      </w:r>
      <w:r w:rsidR="00F0332B" w:rsidRPr="00715383">
        <w:rPr>
          <w:color w:val="auto"/>
          <w:szCs w:val="28"/>
        </w:rPr>
        <w:t>485 </w:t>
      </w:r>
      <w:proofErr w:type="spellStart"/>
      <w:r w:rsidR="00B37569" w:rsidRPr="00715383">
        <w:rPr>
          <w:i/>
          <w:iCs/>
          <w:color w:val="auto"/>
          <w:szCs w:val="28"/>
          <w:shd w:val="clear" w:color="auto" w:fill="FFFFFF"/>
        </w:rPr>
        <w:t>euro</w:t>
      </w:r>
      <w:proofErr w:type="spellEnd"/>
      <w:r w:rsidRPr="00715383">
        <w:rPr>
          <w:color w:val="auto"/>
          <w:szCs w:val="28"/>
        </w:rPr>
        <w:t>.</w:t>
      </w:r>
    </w:p>
    <w:p w14:paraId="0DF6943F" w14:textId="77777777" w:rsidR="0077105C" w:rsidRPr="00715383" w:rsidRDefault="0077105C" w:rsidP="009A4499">
      <w:pPr>
        <w:pStyle w:val="ListParagraph"/>
        <w:spacing w:after="0" w:line="240" w:lineRule="auto"/>
        <w:ind w:left="0" w:right="0" w:firstLine="709"/>
        <w:rPr>
          <w:color w:val="auto"/>
          <w:szCs w:val="28"/>
        </w:rPr>
      </w:pPr>
    </w:p>
    <w:p w14:paraId="626C1CA2" w14:textId="6C873BCF" w:rsidR="007977E4" w:rsidRPr="00715383" w:rsidRDefault="00B3704C" w:rsidP="003875D5">
      <w:pPr>
        <w:pStyle w:val="ListParagraph"/>
        <w:spacing w:after="0" w:line="240" w:lineRule="auto"/>
        <w:ind w:left="0" w:right="0" w:firstLine="0"/>
        <w:jc w:val="center"/>
        <w:rPr>
          <w:b/>
          <w:bCs/>
          <w:color w:val="auto"/>
          <w:szCs w:val="28"/>
        </w:rPr>
      </w:pPr>
      <w:r w:rsidRPr="00715383">
        <w:rPr>
          <w:b/>
          <w:bCs/>
          <w:color w:val="auto"/>
          <w:szCs w:val="28"/>
        </w:rPr>
        <w:t>1.1.10.</w:t>
      </w:r>
      <w:r w:rsidR="00C16C16" w:rsidRPr="00715383">
        <w:rPr>
          <w:b/>
          <w:bCs/>
          <w:color w:val="auto"/>
          <w:szCs w:val="28"/>
        </w:rPr>
        <w:t> </w:t>
      </w:r>
      <w:r w:rsidRPr="00715383">
        <w:rPr>
          <w:b/>
          <w:bCs/>
          <w:color w:val="auto"/>
          <w:szCs w:val="28"/>
        </w:rPr>
        <w:t>Secinājumi</w:t>
      </w:r>
    </w:p>
    <w:p w14:paraId="6FD9BC09" w14:textId="77777777" w:rsidR="00B3704C" w:rsidRPr="00715383" w:rsidRDefault="00B3704C" w:rsidP="009A4499">
      <w:pPr>
        <w:pStyle w:val="ListParagraph"/>
        <w:spacing w:after="0" w:line="240" w:lineRule="auto"/>
        <w:ind w:left="0" w:right="0" w:firstLine="709"/>
        <w:jc w:val="center"/>
        <w:rPr>
          <w:b/>
          <w:bCs/>
          <w:color w:val="auto"/>
          <w:szCs w:val="28"/>
        </w:rPr>
      </w:pPr>
    </w:p>
    <w:p w14:paraId="516A572E" w14:textId="7E92C2AE" w:rsidR="00B905BD" w:rsidRPr="00715383" w:rsidRDefault="00B905BD" w:rsidP="009A4499">
      <w:pPr>
        <w:pStyle w:val="ListParagraph"/>
        <w:spacing w:after="0" w:line="240" w:lineRule="auto"/>
        <w:ind w:left="0" w:right="0" w:firstLine="709"/>
        <w:rPr>
          <w:color w:val="auto"/>
          <w:szCs w:val="28"/>
        </w:rPr>
      </w:pPr>
      <w:r w:rsidRPr="00715383">
        <w:rPr>
          <w:color w:val="auto"/>
          <w:szCs w:val="28"/>
        </w:rPr>
        <w:t>Ieviešot minētos priekšlikumus, tik</w:t>
      </w:r>
      <w:r w:rsidR="003E7202" w:rsidRPr="00715383">
        <w:rPr>
          <w:color w:val="auto"/>
          <w:szCs w:val="28"/>
        </w:rPr>
        <w:t>tu</w:t>
      </w:r>
      <w:r w:rsidRPr="00715383">
        <w:rPr>
          <w:color w:val="auto"/>
          <w:szCs w:val="28"/>
        </w:rPr>
        <w:t xml:space="preserve"> atrisināti LPS izteiktie iebildumi un VID varē</w:t>
      </w:r>
      <w:r w:rsidR="003E7202" w:rsidRPr="00715383">
        <w:rPr>
          <w:color w:val="auto"/>
          <w:szCs w:val="28"/>
        </w:rPr>
        <w:t>tu</w:t>
      </w:r>
      <w:r w:rsidRPr="00715383">
        <w:rPr>
          <w:color w:val="auto"/>
          <w:szCs w:val="28"/>
        </w:rPr>
        <w:t xml:space="preserve"> nodot pašvaldībām to funkciju izpildei, tajā skaitā nekustamā īpašuma nodokļa administrēšanai</w:t>
      </w:r>
      <w:r w:rsidR="00B56E70" w:rsidRPr="00715383">
        <w:rPr>
          <w:color w:val="auto"/>
          <w:szCs w:val="28"/>
        </w:rPr>
        <w:t>,</w:t>
      </w:r>
      <w:r w:rsidRPr="00715383">
        <w:rPr>
          <w:color w:val="auto"/>
          <w:szCs w:val="28"/>
        </w:rPr>
        <w:t xml:space="preserve"> nepieciešamo informāciju būtiski lielākā apmērā, lai pašvaldības efektīvāk piemērotu nekustamā īpašuma nodokļu likmes konkrētam nekustamajam īp</w:t>
      </w:r>
      <w:r w:rsidR="006039E3" w:rsidRPr="00715383">
        <w:rPr>
          <w:color w:val="auto"/>
          <w:szCs w:val="28"/>
        </w:rPr>
        <w:t>aš</w:t>
      </w:r>
      <w:r w:rsidRPr="00715383">
        <w:rPr>
          <w:color w:val="auto"/>
          <w:szCs w:val="28"/>
        </w:rPr>
        <w:t>umam.</w:t>
      </w:r>
    </w:p>
    <w:p w14:paraId="56EA058D" w14:textId="351CABE5" w:rsidR="00F37940" w:rsidRPr="00715383" w:rsidRDefault="00F37940" w:rsidP="009A4499">
      <w:pPr>
        <w:pStyle w:val="ListParagraph"/>
        <w:spacing w:after="0" w:line="240" w:lineRule="auto"/>
        <w:ind w:left="0" w:right="0" w:firstLine="709"/>
        <w:rPr>
          <w:color w:val="auto"/>
          <w:szCs w:val="28"/>
        </w:rPr>
      </w:pPr>
      <w:r w:rsidRPr="00715383">
        <w:rPr>
          <w:color w:val="auto"/>
          <w:szCs w:val="28"/>
        </w:rPr>
        <w:t xml:space="preserve">Tāpat VID risinājuma ieviešanas rezultātā papildus iegūto informāciju varētu </w:t>
      </w:r>
      <w:r w:rsidR="00515E9F" w:rsidRPr="00715383">
        <w:rPr>
          <w:color w:val="auto"/>
          <w:szCs w:val="28"/>
        </w:rPr>
        <w:t xml:space="preserve">izmantot </w:t>
      </w:r>
      <w:r w:rsidRPr="00715383">
        <w:rPr>
          <w:color w:val="auto"/>
          <w:szCs w:val="28"/>
        </w:rPr>
        <w:t>struktūrvienību reģistrācijas procesa automatizācijai un nodokļu maksātāju risku analīzes uzlabošanai.</w:t>
      </w:r>
    </w:p>
    <w:p w14:paraId="4F7C1448" w14:textId="77777777" w:rsidR="00A92006" w:rsidRPr="00715383" w:rsidRDefault="00A92006" w:rsidP="009A4499">
      <w:pPr>
        <w:pStyle w:val="ListParagraph"/>
        <w:spacing w:after="0" w:line="240" w:lineRule="auto"/>
        <w:ind w:left="0" w:right="0" w:firstLine="709"/>
        <w:rPr>
          <w:color w:val="auto"/>
          <w:sz w:val="12"/>
          <w:szCs w:val="12"/>
        </w:rPr>
      </w:pPr>
    </w:p>
    <w:p w14:paraId="42619676" w14:textId="0CD91A46" w:rsidR="00E94B92" w:rsidRPr="00715383" w:rsidRDefault="00E94B92" w:rsidP="009A4499">
      <w:pPr>
        <w:pStyle w:val="ListParagraph"/>
        <w:spacing w:before="240" w:after="240" w:line="240" w:lineRule="auto"/>
        <w:ind w:left="0" w:right="0" w:firstLine="709"/>
        <w:rPr>
          <w:b/>
          <w:bCs/>
          <w:color w:val="auto"/>
          <w:szCs w:val="28"/>
        </w:rPr>
      </w:pPr>
      <w:r w:rsidRPr="00715383">
        <w:rPr>
          <w:b/>
          <w:bCs/>
          <w:color w:val="auto"/>
          <w:szCs w:val="28"/>
        </w:rPr>
        <w:t>VID atbalstāmie priekšlikumi.</w:t>
      </w:r>
    </w:p>
    <w:p w14:paraId="7FD19B09" w14:textId="77777777" w:rsidR="00A92006" w:rsidRPr="00715383" w:rsidRDefault="00A92006" w:rsidP="009A4499">
      <w:pPr>
        <w:pStyle w:val="ListParagraph"/>
        <w:spacing w:before="240" w:after="240" w:line="240" w:lineRule="auto"/>
        <w:ind w:left="0" w:right="0" w:firstLine="709"/>
        <w:rPr>
          <w:b/>
          <w:bCs/>
          <w:color w:val="auto"/>
          <w:sz w:val="12"/>
          <w:szCs w:val="12"/>
        </w:rPr>
      </w:pPr>
    </w:p>
    <w:p w14:paraId="67BF921F" w14:textId="6F455BB6" w:rsidR="003E7202" w:rsidRPr="00715383" w:rsidRDefault="003E7202" w:rsidP="009A4499">
      <w:pPr>
        <w:pStyle w:val="ListParagraph"/>
        <w:spacing w:after="0" w:line="240" w:lineRule="auto"/>
        <w:ind w:left="0" w:right="0" w:firstLine="709"/>
        <w:rPr>
          <w:color w:val="auto"/>
        </w:rPr>
      </w:pPr>
      <w:r w:rsidRPr="00715383">
        <w:rPr>
          <w:color w:val="auto"/>
          <w:szCs w:val="28"/>
        </w:rPr>
        <w:t>Kopsakarā VID atbalsta priekšlikumu izveidot un ieviest struktūrvienību klasifikatoru, kā arī</w:t>
      </w:r>
      <w:r w:rsidRPr="00715383">
        <w:rPr>
          <w:color w:val="auto"/>
        </w:rPr>
        <w:t xml:space="preserve"> priekšlikumu i</w:t>
      </w:r>
      <w:r w:rsidRPr="00715383">
        <w:rPr>
          <w:color w:val="auto"/>
          <w:szCs w:val="28"/>
        </w:rPr>
        <w:t>zveidot vienotu platformu informācijas apmaiņai.</w:t>
      </w:r>
      <w:r w:rsidR="00D954FD" w:rsidRPr="00715383">
        <w:rPr>
          <w:color w:val="auto"/>
        </w:rPr>
        <w:t xml:space="preserve"> </w:t>
      </w:r>
      <w:r w:rsidR="00D954FD" w:rsidRPr="00715383">
        <w:rPr>
          <w:color w:val="auto"/>
          <w:szCs w:val="28"/>
        </w:rPr>
        <w:t xml:space="preserve">Kopējās provizoriskās </w:t>
      </w:r>
      <w:r w:rsidR="00FB6D0D" w:rsidRPr="00715383">
        <w:rPr>
          <w:color w:val="auto"/>
          <w:szCs w:val="28"/>
        </w:rPr>
        <w:t>šo</w:t>
      </w:r>
      <w:r w:rsidR="00D954FD" w:rsidRPr="00715383">
        <w:rPr>
          <w:color w:val="auto"/>
          <w:szCs w:val="28"/>
        </w:rPr>
        <w:t xml:space="preserve"> </w:t>
      </w:r>
      <w:r w:rsidR="00FB6D0D" w:rsidRPr="00715383">
        <w:rPr>
          <w:color w:val="auto"/>
          <w:szCs w:val="28"/>
        </w:rPr>
        <w:t>priekšlikumu</w:t>
      </w:r>
      <w:r w:rsidR="00D954FD" w:rsidRPr="00715383">
        <w:rPr>
          <w:color w:val="auto"/>
          <w:szCs w:val="28"/>
        </w:rPr>
        <w:t xml:space="preserve"> (izmaiņu) ieviešanas izmaksas aprēķinātas </w:t>
      </w:r>
      <w:r w:rsidR="00FB6D0D" w:rsidRPr="00715383">
        <w:rPr>
          <w:color w:val="auto"/>
          <w:szCs w:val="28"/>
        </w:rPr>
        <w:t>4</w:t>
      </w:r>
      <w:r w:rsidR="00B61733" w:rsidRPr="00715383">
        <w:rPr>
          <w:color w:val="auto"/>
          <w:szCs w:val="28"/>
        </w:rPr>
        <w:t>63</w:t>
      </w:r>
      <w:r w:rsidR="00FB6D0D" w:rsidRPr="00715383">
        <w:rPr>
          <w:color w:val="auto"/>
          <w:szCs w:val="28"/>
        </w:rPr>
        <w:t> 12</w:t>
      </w:r>
      <w:r w:rsidR="001A2887" w:rsidRPr="00715383">
        <w:rPr>
          <w:color w:val="auto"/>
          <w:szCs w:val="28"/>
        </w:rPr>
        <w:t>8</w:t>
      </w:r>
      <w:r w:rsidR="00FB6D0D" w:rsidRPr="00715383">
        <w:rPr>
          <w:color w:val="auto"/>
          <w:szCs w:val="28"/>
        </w:rPr>
        <w:t> </w:t>
      </w:r>
      <w:proofErr w:type="spellStart"/>
      <w:r w:rsidR="00B37569" w:rsidRPr="00715383">
        <w:rPr>
          <w:i/>
          <w:iCs/>
          <w:color w:val="auto"/>
          <w:szCs w:val="28"/>
          <w:shd w:val="clear" w:color="auto" w:fill="FFFFFF"/>
        </w:rPr>
        <w:t>euro</w:t>
      </w:r>
      <w:proofErr w:type="spellEnd"/>
      <w:r w:rsidR="00D954FD" w:rsidRPr="00715383">
        <w:rPr>
          <w:color w:val="auto"/>
          <w:szCs w:val="28"/>
        </w:rPr>
        <w:t xml:space="preserve">, tajā skaitā izmaiņu ieviešanai EDS </w:t>
      </w:r>
      <w:r w:rsidR="00F877EE" w:rsidRPr="00715383">
        <w:rPr>
          <w:color w:val="auto"/>
          <w:szCs w:val="28"/>
        </w:rPr>
        <w:t xml:space="preserve">– </w:t>
      </w:r>
      <w:r w:rsidR="00B61733" w:rsidRPr="00715383">
        <w:rPr>
          <w:color w:val="auto"/>
          <w:szCs w:val="28"/>
        </w:rPr>
        <w:t>126</w:t>
      </w:r>
      <w:r w:rsidR="00FB6D0D" w:rsidRPr="00715383">
        <w:rPr>
          <w:color w:val="auto"/>
          <w:szCs w:val="28"/>
        </w:rPr>
        <w:t> 445 </w:t>
      </w:r>
      <w:proofErr w:type="spellStart"/>
      <w:r w:rsidR="00B37569" w:rsidRPr="00715383">
        <w:rPr>
          <w:i/>
          <w:iCs/>
          <w:color w:val="auto"/>
          <w:szCs w:val="28"/>
          <w:shd w:val="clear" w:color="auto" w:fill="FFFFFF"/>
        </w:rPr>
        <w:t>euro</w:t>
      </w:r>
      <w:proofErr w:type="spellEnd"/>
      <w:r w:rsidR="00D954FD" w:rsidRPr="00715383">
        <w:rPr>
          <w:color w:val="auto"/>
          <w:szCs w:val="28"/>
        </w:rPr>
        <w:t xml:space="preserve"> un </w:t>
      </w:r>
      <w:r w:rsidR="00F877EE" w:rsidRPr="00715383">
        <w:rPr>
          <w:color w:val="auto"/>
          <w:szCs w:val="28"/>
        </w:rPr>
        <w:br/>
        <w:t>MAIS –</w:t>
      </w:r>
      <w:r w:rsidR="00FB6D0D" w:rsidRPr="00715383">
        <w:rPr>
          <w:color w:val="auto"/>
          <w:szCs w:val="28"/>
        </w:rPr>
        <w:t>336 68</w:t>
      </w:r>
      <w:r w:rsidR="00ED1595" w:rsidRPr="00715383">
        <w:rPr>
          <w:color w:val="auto"/>
          <w:szCs w:val="28"/>
        </w:rPr>
        <w:t>3</w:t>
      </w:r>
      <w:r w:rsidR="00FB6D0D" w:rsidRPr="00715383">
        <w:rPr>
          <w:color w:val="auto"/>
          <w:szCs w:val="28"/>
        </w:rPr>
        <w:t> </w:t>
      </w:r>
      <w:proofErr w:type="spellStart"/>
      <w:r w:rsidR="00B37569" w:rsidRPr="00715383">
        <w:rPr>
          <w:i/>
          <w:iCs/>
          <w:color w:val="auto"/>
          <w:szCs w:val="28"/>
          <w:shd w:val="clear" w:color="auto" w:fill="FFFFFF"/>
        </w:rPr>
        <w:t>euro</w:t>
      </w:r>
      <w:proofErr w:type="spellEnd"/>
      <w:r w:rsidR="00FB6D0D" w:rsidRPr="00715383">
        <w:rPr>
          <w:color w:val="auto"/>
          <w:szCs w:val="28"/>
        </w:rPr>
        <w:t>.</w:t>
      </w:r>
      <w:r w:rsidR="00FB6D0D" w:rsidRPr="00715383">
        <w:rPr>
          <w:color w:val="auto"/>
        </w:rPr>
        <w:t xml:space="preserve"> </w:t>
      </w:r>
      <w:r w:rsidR="00FB6D0D" w:rsidRPr="00715383">
        <w:rPr>
          <w:color w:val="auto"/>
          <w:szCs w:val="28"/>
        </w:rPr>
        <w:t xml:space="preserve">Papildus izstrādes izmaksām nepieciešams </w:t>
      </w:r>
      <w:r w:rsidR="00F81006" w:rsidRPr="00715383">
        <w:rPr>
          <w:color w:val="auto"/>
          <w:szCs w:val="28"/>
        </w:rPr>
        <w:t>finansējums</w:t>
      </w:r>
      <w:r w:rsidR="00FB6D0D" w:rsidRPr="00715383">
        <w:rPr>
          <w:color w:val="auto"/>
          <w:szCs w:val="28"/>
        </w:rPr>
        <w:t xml:space="preserve"> uzturēšana</w:t>
      </w:r>
      <w:r w:rsidR="00F81006" w:rsidRPr="00715383">
        <w:rPr>
          <w:color w:val="auto"/>
          <w:szCs w:val="28"/>
        </w:rPr>
        <w:t>i</w:t>
      </w:r>
      <w:r w:rsidR="00FB6D0D" w:rsidRPr="00715383">
        <w:rPr>
          <w:color w:val="auto"/>
          <w:szCs w:val="28"/>
        </w:rPr>
        <w:t xml:space="preserve"> </w:t>
      </w:r>
      <w:r w:rsidR="00F81006" w:rsidRPr="00715383">
        <w:rPr>
          <w:color w:val="auto"/>
          <w:szCs w:val="28"/>
        </w:rPr>
        <w:t>32 419 </w:t>
      </w:r>
      <w:proofErr w:type="spellStart"/>
      <w:r w:rsidR="00B37569" w:rsidRPr="00715383">
        <w:rPr>
          <w:i/>
          <w:iCs/>
          <w:color w:val="auto"/>
          <w:szCs w:val="28"/>
          <w:shd w:val="clear" w:color="auto" w:fill="FFFFFF"/>
        </w:rPr>
        <w:t>euro</w:t>
      </w:r>
      <w:proofErr w:type="spellEnd"/>
      <w:r w:rsidR="00F81006" w:rsidRPr="00715383">
        <w:rPr>
          <w:color w:val="auto"/>
          <w:szCs w:val="28"/>
        </w:rPr>
        <w:t xml:space="preserve"> gadā (</w:t>
      </w:r>
      <w:r w:rsidR="00FB6D0D" w:rsidRPr="00715383">
        <w:rPr>
          <w:color w:val="auto"/>
          <w:szCs w:val="28"/>
        </w:rPr>
        <w:t>7</w:t>
      </w:r>
      <w:r w:rsidR="00F877EE" w:rsidRPr="00715383">
        <w:rPr>
          <w:color w:val="auto"/>
          <w:szCs w:val="28"/>
        </w:rPr>
        <w:t> </w:t>
      </w:r>
      <w:r w:rsidR="00FB6D0D" w:rsidRPr="00715383">
        <w:rPr>
          <w:color w:val="auto"/>
          <w:szCs w:val="28"/>
        </w:rPr>
        <w:t>%</w:t>
      </w:r>
      <w:r w:rsidR="00F81006" w:rsidRPr="00715383">
        <w:rPr>
          <w:color w:val="auto"/>
          <w:szCs w:val="28"/>
        </w:rPr>
        <w:t>no izstrādes izmaksām)</w:t>
      </w:r>
      <w:r w:rsidR="00FB6D0D" w:rsidRPr="00715383">
        <w:rPr>
          <w:color w:val="auto"/>
          <w:szCs w:val="28"/>
        </w:rPr>
        <w:t>.</w:t>
      </w:r>
    </w:p>
    <w:p w14:paraId="34381377" w14:textId="5E4DB417" w:rsidR="00E94B92" w:rsidRPr="00715383" w:rsidRDefault="00D077E5" w:rsidP="009A4499">
      <w:pPr>
        <w:pStyle w:val="ListParagraph"/>
        <w:spacing w:after="120" w:line="240" w:lineRule="auto"/>
        <w:ind w:left="0" w:right="0" w:firstLine="709"/>
        <w:rPr>
          <w:b/>
          <w:bCs/>
          <w:color w:val="auto"/>
        </w:rPr>
      </w:pPr>
      <w:r w:rsidRPr="00715383">
        <w:rPr>
          <w:color w:val="auto"/>
          <w:szCs w:val="28"/>
        </w:rPr>
        <w:lastRenderedPageBreak/>
        <w:t>Atbalstāmo p</w:t>
      </w:r>
      <w:r w:rsidR="00E94B92" w:rsidRPr="00715383">
        <w:rPr>
          <w:color w:val="auto"/>
          <w:szCs w:val="28"/>
        </w:rPr>
        <w:t>riekšlikumu (izmaiņu) ieviešanas izmaksas</w:t>
      </w:r>
      <w:r w:rsidRPr="00715383">
        <w:rPr>
          <w:color w:val="auto"/>
          <w:szCs w:val="28"/>
        </w:rPr>
        <w:t>:</w:t>
      </w:r>
    </w:p>
    <w:tbl>
      <w:tblPr>
        <w:tblW w:w="9202" w:type="dxa"/>
        <w:tblLook w:val="04A0" w:firstRow="1" w:lastRow="0" w:firstColumn="1" w:lastColumn="0" w:noHBand="0" w:noVBand="1"/>
      </w:tblPr>
      <w:tblGrid>
        <w:gridCol w:w="2963"/>
        <w:gridCol w:w="1475"/>
        <w:gridCol w:w="1347"/>
        <w:gridCol w:w="1139"/>
        <w:gridCol w:w="1139"/>
        <w:gridCol w:w="1139"/>
      </w:tblGrid>
      <w:tr w:rsidR="009A4499" w:rsidRPr="00715383" w14:paraId="1929E573" w14:textId="77777777" w:rsidTr="008C491F">
        <w:trPr>
          <w:trHeight w:val="585"/>
        </w:trPr>
        <w:tc>
          <w:tcPr>
            <w:tcW w:w="3713" w:type="dxa"/>
            <w:tcBorders>
              <w:top w:val="single" w:sz="8" w:space="0" w:color="auto"/>
              <w:left w:val="single" w:sz="8" w:space="0" w:color="auto"/>
              <w:bottom w:val="nil"/>
              <w:right w:val="single" w:sz="4" w:space="0" w:color="auto"/>
            </w:tcBorders>
            <w:shd w:val="clear" w:color="auto" w:fill="auto"/>
            <w:vAlign w:val="center"/>
            <w:hideMark/>
          </w:tcPr>
          <w:p w14:paraId="78AA40F1" w14:textId="77777777" w:rsidR="00D31D66" w:rsidRPr="00715383" w:rsidRDefault="00D31D66" w:rsidP="009A4499">
            <w:pPr>
              <w:spacing w:after="0" w:line="240" w:lineRule="auto"/>
              <w:ind w:right="0" w:firstLine="0"/>
              <w:jc w:val="center"/>
              <w:rPr>
                <w:b/>
                <w:bCs/>
                <w:color w:val="auto"/>
                <w:sz w:val="22"/>
              </w:rPr>
            </w:pPr>
            <w:r w:rsidRPr="00715383">
              <w:rPr>
                <w:b/>
                <w:bCs/>
                <w:color w:val="auto"/>
                <w:sz w:val="22"/>
              </w:rPr>
              <w:t>Aktivitāte</w:t>
            </w:r>
          </w:p>
        </w:tc>
        <w:tc>
          <w:tcPr>
            <w:tcW w:w="1332" w:type="dxa"/>
            <w:tcBorders>
              <w:top w:val="single" w:sz="8" w:space="0" w:color="auto"/>
              <w:left w:val="nil"/>
              <w:bottom w:val="nil"/>
              <w:right w:val="single" w:sz="4" w:space="0" w:color="auto"/>
            </w:tcBorders>
            <w:shd w:val="clear" w:color="auto" w:fill="auto"/>
            <w:vAlign w:val="center"/>
            <w:hideMark/>
          </w:tcPr>
          <w:p w14:paraId="368A4C25" w14:textId="77777777" w:rsidR="00D31D66" w:rsidRPr="00715383" w:rsidRDefault="00D31D66" w:rsidP="009A4499">
            <w:pPr>
              <w:spacing w:after="0" w:line="240" w:lineRule="auto"/>
              <w:ind w:right="0" w:firstLine="0"/>
              <w:jc w:val="center"/>
              <w:rPr>
                <w:b/>
                <w:bCs/>
                <w:color w:val="auto"/>
                <w:sz w:val="22"/>
              </w:rPr>
            </w:pPr>
            <w:r w:rsidRPr="00715383">
              <w:rPr>
                <w:b/>
                <w:bCs/>
                <w:color w:val="auto"/>
                <w:sz w:val="22"/>
              </w:rPr>
              <w:t>Darbietilpība (c/d)</w:t>
            </w:r>
          </w:p>
        </w:tc>
        <w:tc>
          <w:tcPr>
            <w:tcW w:w="1226" w:type="dxa"/>
            <w:tcBorders>
              <w:top w:val="single" w:sz="8" w:space="0" w:color="auto"/>
              <w:left w:val="nil"/>
              <w:bottom w:val="nil"/>
              <w:right w:val="single" w:sz="4" w:space="0" w:color="auto"/>
            </w:tcBorders>
            <w:shd w:val="clear" w:color="auto" w:fill="auto"/>
            <w:vAlign w:val="center"/>
            <w:hideMark/>
          </w:tcPr>
          <w:p w14:paraId="7298052D" w14:textId="2540D40D" w:rsidR="00D31D66" w:rsidRPr="00715383" w:rsidRDefault="00D31D66" w:rsidP="009A4499">
            <w:pPr>
              <w:spacing w:after="0" w:line="240" w:lineRule="auto"/>
              <w:ind w:right="0" w:firstLine="0"/>
              <w:jc w:val="center"/>
              <w:rPr>
                <w:b/>
                <w:bCs/>
                <w:color w:val="auto"/>
                <w:sz w:val="22"/>
              </w:rPr>
            </w:pPr>
            <w:r w:rsidRPr="00715383">
              <w:rPr>
                <w:b/>
                <w:bCs/>
                <w:color w:val="auto"/>
                <w:sz w:val="22"/>
              </w:rPr>
              <w:t xml:space="preserve">Izcenojums, </w:t>
            </w:r>
            <w:proofErr w:type="spellStart"/>
            <w:r w:rsidR="00B37569" w:rsidRPr="00715383">
              <w:rPr>
                <w:i/>
                <w:iCs/>
                <w:color w:val="auto"/>
                <w:sz w:val="22"/>
                <w:shd w:val="clear" w:color="auto" w:fill="FFFFFF"/>
              </w:rPr>
              <w:t>euro</w:t>
            </w:r>
            <w:proofErr w:type="spellEnd"/>
            <w:r w:rsidRPr="00715383">
              <w:rPr>
                <w:b/>
                <w:bCs/>
                <w:color w:val="auto"/>
                <w:sz w:val="22"/>
              </w:rPr>
              <w:t xml:space="preserve"> ar PVN</w:t>
            </w:r>
          </w:p>
        </w:tc>
        <w:tc>
          <w:tcPr>
            <w:tcW w:w="977" w:type="dxa"/>
            <w:tcBorders>
              <w:top w:val="single" w:sz="8" w:space="0" w:color="auto"/>
              <w:left w:val="single" w:sz="8" w:space="0" w:color="auto"/>
              <w:bottom w:val="nil"/>
              <w:right w:val="single" w:sz="4" w:space="0" w:color="auto"/>
            </w:tcBorders>
            <w:shd w:val="clear" w:color="auto" w:fill="auto"/>
            <w:vAlign w:val="center"/>
            <w:hideMark/>
          </w:tcPr>
          <w:p w14:paraId="4D0B721A" w14:textId="6D59FDBD" w:rsidR="00D31D66" w:rsidRPr="00715383" w:rsidRDefault="00D31D66" w:rsidP="009A4499">
            <w:pPr>
              <w:spacing w:after="0" w:line="240" w:lineRule="auto"/>
              <w:ind w:right="0" w:firstLine="0"/>
              <w:jc w:val="center"/>
              <w:rPr>
                <w:b/>
                <w:bCs/>
                <w:color w:val="auto"/>
                <w:sz w:val="22"/>
              </w:rPr>
            </w:pPr>
            <w:r w:rsidRPr="00715383">
              <w:rPr>
                <w:b/>
                <w:bCs/>
                <w:color w:val="auto"/>
                <w:sz w:val="22"/>
              </w:rPr>
              <w:t>202</w:t>
            </w:r>
            <w:r w:rsidR="00D119BC" w:rsidRPr="00715383">
              <w:rPr>
                <w:b/>
                <w:bCs/>
                <w:color w:val="auto"/>
                <w:sz w:val="22"/>
              </w:rPr>
              <w:t>5</w:t>
            </w:r>
            <w:r w:rsidRPr="00715383">
              <w:rPr>
                <w:b/>
                <w:bCs/>
                <w:color w:val="auto"/>
                <w:sz w:val="22"/>
              </w:rPr>
              <w:t>.gads</w:t>
            </w:r>
          </w:p>
        </w:tc>
        <w:tc>
          <w:tcPr>
            <w:tcW w:w="977" w:type="dxa"/>
            <w:tcBorders>
              <w:top w:val="single" w:sz="8" w:space="0" w:color="auto"/>
              <w:left w:val="nil"/>
              <w:bottom w:val="nil"/>
              <w:right w:val="single" w:sz="4" w:space="0" w:color="auto"/>
            </w:tcBorders>
            <w:shd w:val="clear" w:color="auto" w:fill="auto"/>
            <w:vAlign w:val="center"/>
            <w:hideMark/>
          </w:tcPr>
          <w:p w14:paraId="4B2538DE" w14:textId="30683B90" w:rsidR="00D31D66" w:rsidRPr="00715383" w:rsidRDefault="00D31D66" w:rsidP="009A4499">
            <w:pPr>
              <w:spacing w:after="0" w:line="240" w:lineRule="auto"/>
              <w:ind w:right="0" w:firstLine="0"/>
              <w:jc w:val="center"/>
              <w:rPr>
                <w:b/>
                <w:bCs/>
                <w:color w:val="auto"/>
                <w:sz w:val="22"/>
              </w:rPr>
            </w:pPr>
            <w:r w:rsidRPr="00715383">
              <w:rPr>
                <w:b/>
                <w:bCs/>
                <w:color w:val="auto"/>
                <w:sz w:val="22"/>
              </w:rPr>
              <w:t>202</w:t>
            </w:r>
            <w:r w:rsidR="00D119BC" w:rsidRPr="00715383">
              <w:rPr>
                <w:b/>
                <w:bCs/>
                <w:color w:val="auto"/>
                <w:sz w:val="22"/>
              </w:rPr>
              <w:t>6</w:t>
            </w:r>
            <w:r w:rsidRPr="00715383">
              <w:rPr>
                <w:b/>
                <w:bCs/>
                <w:color w:val="auto"/>
                <w:sz w:val="22"/>
              </w:rPr>
              <w:t>.gads</w:t>
            </w:r>
          </w:p>
        </w:tc>
        <w:tc>
          <w:tcPr>
            <w:tcW w:w="977" w:type="dxa"/>
            <w:tcBorders>
              <w:top w:val="single" w:sz="8" w:space="0" w:color="auto"/>
              <w:left w:val="nil"/>
              <w:bottom w:val="nil"/>
              <w:right w:val="single" w:sz="8" w:space="0" w:color="auto"/>
            </w:tcBorders>
            <w:shd w:val="clear" w:color="auto" w:fill="auto"/>
            <w:vAlign w:val="center"/>
            <w:hideMark/>
          </w:tcPr>
          <w:p w14:paraId="6E038C4A" w14:textId="29C1DF8D" w:rsidR="00D31D66" w:rsidRPr="00715383" w:rsidRDefault="00D31D66" w:rsidP="009A4499">
            <w:pPr>
              <w:spacing w:after="0" w:line="240" w:lineRule="auto"/>
              <w:ind w:right="0" w:firstLine="0"/>
              <w:jc w:val="center"/>
              <w:rPr>
                <w:b/>
                <w:bCs/>
                <w:color w:val="auto"/>
                <w:sz w:val="22"/>
              </w:rPr>
            </w:pPr>
            <w:r w:rsidRPr="00715383">
              <w:rPr>
                <w:b/>
                <w:bCs/>
                <w:color w:val="auto"/>
                <w:sz w:val="22"/>
              </w:rPr>
              <w:t>202</w:t>
            </w:r>
            <w:r w:rsidR="00D119BC" w:rsidRPr="00715383">
              <w:rPr>
                <w:b/>
                <w:bCs/>
                <w:color w:val="auto"/>
                <w:sz w:val="22"/>
              </w:rPr>
              <w:t>7</w:t>
            </w:r>
            <w:r w:rsidRPr="00715383">
              <w:rPr>
                <w:b/>
                <w:bCs/>
                <w:color w:val="auto"/>
                <w:sz w:val="22"/>
              </w:rPr>
              <w:t>.gads</w:t>
            </w:r>
          </w:p>
        </w:tc>
      </w:tr>
      <w:tr w:rsidR="009A4499" w:rsidRPr="00715383" w14:paraId="44071D74" w14:textId="77777777" w:rsidTr="00D31D66">
        <w:trPr>
          <w:trHeight w:val="675"/>
        </w:trPr>
        <w:tc>
          <w:tcPr>
            <w:tcW w:w="3713" w:type="dxa"/>
            <w:tcBorders>
              <w:top w:val="single" w:sz="8" w:space="0" w:color="auto"/>
              <w:left w:val="single" w:sz="8" w:space="0" w:color="auto"/>
              <w:bottom w:val="single" w:sz="4" w:space="0" w:color="auto"/>
              <w:right w:val="single" w:sz="4" w:space="0" w:color="auto"/>
            </w:tcBorders>
            <w:shd w:val="clear" w:color="000000" w:fill="FFDB93"/>
            <w:vAlign w:val="center"/>
            <w:hideMark/>
          </w:tcPr>
          <w:p w14:paraId="77543C46" w14:textId="6D363066" w:rsidR="00D31D66" w:rsidRPr="00715383" w:rsidRDefault="00D31D66" w:rsidP="009A4499">
            <w:pPr>
              <w:spacing w:after="0" w:line="240" w:lineRule="auto"/>
              <w:ind w:right="0" w:firstLine="0"/>
              <w:jc w:val="left"/>
              <w:rPr>
                <w:b/>
                <w:bCs/>
                <w:color w:val="auto"/>
                <w:sz w:val="22"/>
              </w:rPr>
            </w:pPr>
            <w:r w:rsidRPr="00715383">
              <w:rPr>
                <w:b/>
                <w:bCs/>
                <w:color w:val="auto"/>
                <w:sz w:val="22"/>
              </w:rPr>
              <w:t>Struktūrvienību klasifikatoru izveide un ieviešana</w:t>
            </w:r>
          </w:p>
        </w:tc>
        <w:tc>
          <w:tcPr>
            <w:tcW w:w="1332" w:type="dxa"/>
            <w:tcBorders>
              <w:top w:val="single" w:sz="8" w:space="0" w:color="auto"/>
              <w:left w:val="nil"/>
              <w:bottom w:val="single" w:sz="4" w:space="0" w:color="auto"/>
              <w:right w:val="single" w:sz="4" w:space="0" w:color="auto"/>
            </w:tcBorders>
            <w:shd w:val="clear" w:color="000000" w:fill="FFDB93"/>
            <w:vAlign w:val="center"/>
            <w:hideMark/>
          </w:tcPr>
          <w:p w14:paraId="75993EEA" w14:textId="56A48D85" w:rsidR="00D31D66" w:rsidRPr="00715383" w:rsidRDefault="00D31D66" w:rsidP="009A4499">
            <w:pPr>
              <w:spacing w:after="0" w:line="240" w:lineRule="auto"/>
              <w:ind w:right="0" w:firstLine="0"/>
              <w:jc w:val="left"/>
              <w:rPr>
                <w:b/>
                <w:bCs/>
                <w:color w:val="auto"/>
                <w:sz w:val="22"/>
              </w:rPr>
            </w:pPr>
          </w:p>
        </w:tc>
        <w:tc>
          <w:tcPr>
            <w:tcW w:w="1226" w:type="dxa"/>
            <w:tcBorders>
              <w:top w:val="single" w:sz="8" w:space="0" w:color="auto"/>
              <w:left w:val="nil"/>
              <w:bottom w:val="single" w:sz="4" w:space="0" w:color="auto"/>
              <w:right w:val="single" w:sz="4" w:space="0" w:color="auto"/>
            </w:tcBorders>
            <w:shd w:val="clear" w:color="000000" w:fill="FFDB93"/>
            <w:vAlign w:val="center"/>
            <w:hideMark/>
          </w:tcPr>
          <w:p w14:paraId="130F9005" w14:textId="1D0100E9" w:rsidR="00D31D66" w:rsidRPr="00715383" w:rsidRDefault="00D31D66" w:rsidP="009A4499">
            <w:pPr>
              <w:spacing w:after="0" w:line="240" w:lineRule="auto"/>
              <w:ind w:right="0" w:firstLine="0"/>
              <w:jc w:val="left"/>
              <w:rPr>
                <w:b/>
                <w:bCs/>
                <w:color w:val="auto"/>
                <w:sz w:val="22"/>
              </w:rPr>
            </w:pPr>
          </w:p>
        </w:tc>
        <w:tc>
          <w:tcPr>
            <w:tcW w:w="977" w:type="dxa"/>
            <w:tcBorders>
              <w:top w:val="single" w:sz="8" w:space="0" w:color="auto"/>
              <w:left w:val="single" w:sz="8" w:space="0" w:color="auto"/>
              <w:bottom w:val="single" w:sz="4" w:space="0" w:color="auto"/>
              <w:right w:val="single" w:sz="4" w:space="0" w:color="auto"/>
            </w:tcBorders>
            <w:shd w:val="clear" w:color="000000" w:fill="FFDB93"/>
            <w:vAlign w:val="center"/>
            <w:hideMark/>
          </w:tcPr>
          <w:p w14:paraId="5714D0C7" w14:textId="77777777" w:rsidR="00D31D66" w:rsidRPr="00715383" w:rsidRDefault="00D31D66" w:rsidP="009A4499">
            <w:pPr>
              <w:spacing w:after="0" w:line="240" w:lineRule="auto"/>
              <w:ind w:right="0" w:firstLine="0"/>
              <w:jc w:val="right"/>
              <w:rPr>
                <w:b/>
                <w:bCs/>
                <w:color w:val="auto"/>
                <w:sz w:val="22"/>
              </w:rPr>
            </w:pPr>
            <w:r w:rsidRPr="00715383">
              <w:rPr>
                <w:b/>
                <w:bCs/>
                <w:color w:val="auto"/>
                <w:sz w:val="22"/>
              </w:rPr>
              <w:t>178 778</w:t>
            </w:r>
          </w:p>
        </w:tc>
        <w:tc>
          <w:tcPr>
            <w:tcW w:w="977" w:type="dxa"/>
            <w:tcBorders>
              <w:top w:val="single" w:sz="8" w:space="0" w:color="auto"/>
              <w:left w:val="nil"/>
              <w:bottom w:val="single" w:sz="4" w:space="0" w:color="auto"/>
              <w:right w:val="single" w:sz="4" w:space="0" w:color="auto"/>
            </w:tcBorders>
            <w:shd w:val="clear" w:color="000000" w:fill="FFDB93"/>
            <w:vAlign w:val="center"/>
            <w:hideMark/>
          </w:tcPr>
          <w:p w14:paraId="549A4EA3" w14:textId="77777777" w:rsidR="00D31D66" w:rsidRPr="00715383" w:rsidRDefault="00D31D66" w:rsidP="009A4499">
            <w:pPr>
              <w:spacing w:after="0" w:line="240" w:lineRule="auto"/>
              <w:ind w:right="0" w:firstLine="0"/>
              <w:jc w:val="right"/>
              <w:rPr>
                <w:b/>
                <w:bCs/>
                <w:color w:val="auto"/>
                <w:sz w:val="22"/>
              </w:rPr>
            </w:pPr>
            <w:r w:rsidRPr="00715383">
              <w:rPr>
                <w:b/>
                <w:bCs/>
                <w:color w:val="auto"/>
                <w:sz w:val="22"/>
              </w:rPr>
              <w:t>12 514</w:t>
            </w:r>
          </w:p>
        </w:tc>
        <w:tc>
          <w:tcPr>
            <w:tcW w:w="977" w:type="dxa"/>
            <w:tcBorders>
              <w:top w:val="single" w:sz="8" w:space="0" w:color="auto"/>
              <w:left w:val="nil"/>
              <w:bottom w:val="single" w:sz="4" w:space="0" w:color="auto"/>
              <w:right w:val="single" w:sz="8" w:space="0" w:color="auto"/>
            </w:tcBorders>
            <w:shd w:val="clear" w:color="000000" w:fill="FFDB93"/>
            <w:vAlign w:val="center"/>
            <w:hideMark/>
          </w:tcPr>
          <w:p w14:paraId="3EC7B615" w14:textId="77777777" w:rsidR="00D31D66" w:rsidRPr="00715383" w:rsidRDefault="00D31D66" w:rsidP="009A4499">
            <w:pPr>
              <w:spacing w:after="0" w:line="240" w:lineRule="auto"/>
              <w:ind w:right="0" w:firstLine="0"/>
              <w:jc w:val="right"/>
              <w:rPr>
                <w:b/>
                <w:bCs/>
                <w:color w:val="auto"/>
                <w:sz w:val="22"/>
              </w:rPr>
            </w:pPr>
            <w:r w:rsidRPr="00715383">
              <w:rPr>
                <w:b/>
                <w:bCs/>
                <w:color w:val="auto"/>
                <w:sz w:val="22"/>
              </w:rPr>
              <w:t>12 514</w:t>
            </w:r>
          </w:p>
        </w:tc>
      </w:tr>
      <w:tr w:rsidR="009A4499" w:rsidRPr="00715383" w14:paraId="6E767AE7" w14:textId="77777777" w:rsidTr="008C491F">
        <w:trPr>
          <w:trHeight w:val="300"/>
        </w:trPr>
        <w:tc>
          <w:tcPr>
            <w:tcW w:w="3713" w:type="dxa"/>
            <w:tcBorders>
              <w:top w:val="nil"/>
              <w:left w:val="single" w:sz="8" w:space="0" w:color="auto"/>
              <w:bottom w:val="single" w:sz="4" w:space="0" w:color="auto"/>
              <w:right w:val="single" w:sz="4" w:space="0" w:color="auto"/>
            </w:tcBorders>
            <w:shd w:val="clear" w:color="auto" w:fill="auto"/>
            <w:vAlign w:val="center"/>
            <w:hideMark/>
          </w:tcPr>
          <w:p w14:paraId="52D25A59" w14:textId="77777777" w:rsidR="00D31D66" w:rsidRPr="00715383" w:rsidRDefault="00D31D66" w:rsidP="009A4499">
            <w:pPr>
              <w:spacing w:after="0" w:line="240" w:lineRule="auto"/>
              <w:ind w:right="0" w:firstLine="0"/>
              <w:jc w:val="left"/>
              <w:rPr>
                <w:color w:val="auto"/>
                <w:sz w:val="22"/>
              </w:rPr>
            </w:pPr>
            <w:r w:rsidRPr="00715383">
              <w:rPr>
                <w:color w:val="auto"/>
                <w:sz w:val="22"/>
              </w:rPr>
              <w:t>Izstrāde</w:t>
            </w:r>
          </w:p>
        </w:tc>
        <w:tc>
          <w:tcPr>
            <w:tcW w:w="1332" w:type="dxa"/>
            <w:tcBorders>
              <w:top w:val="nil"/>
              <w:left w:val="nil"/>
              <w:bottom w:val="single" w:sz="4" w:space="0" w:color="auto"/>
              <w:right w:val="single" w:sz="4" w:space="0" w:color="auto"/>
            </w:tcBorders>
            <w:shd w:val="clear" w:color="auto" w:fill="auto"/>
            <w:vAlign w:val="center"/>
            <w:hideMark/>
          </w:tcPr>
          <w:p w14:paraId="6AE0E098" w14:textId="575FD20C" w:rsidR="00D31D66" w:rsidRPr="00715383" w:rsidRDefault="00D31D66" w:rsidP="009A4499">
            <w:pPr>
              <w:spacing w:after="0" w:line="240" w:lineRule="auto"/>
              <w:ind w:right="0" w:firstLine="0"/>
              <w:jc w:val="left"/>
              <w:rPr>
                <w:color w:val="auto"/>
                <w:sz w:val="22"/>
              </w:rPr>
            </w:pPr>
          </w:p>
        </w:tc>
        <w:tc>
          <w:tcPr>
            <w:tcW w:w="1226" w:type="dxa"/>
            <w:tcBorders>
              <w:top w:val="nil"/>
              <w:left w:val="nil"/>
              <w:bottom w:val="single" w:sz="4" w:space="0" w:color="auto"/>
              <w:right w:val="single" w:sz="4" w:space="0" w:color="auto"/>
            </w:tcBorders>
            <w:shd w:val="clear" w:color="auto" w:fill="auto"/>
            <w:vAlign w:val="center"/>
            <w:hideMark/>
          </w:tcPr>
          <w:p w14:paraId="5015265F" w14:textId="77063A2C" w:rsidR="00D31D66" w:rsidRPr="00715383" w:rsidRDefault="00D31D66" w:rsidP="009A4499">
            <w:pPr>
              <w:spacing w:after="0" w:line="240" w:lineRule="auto"/>
              <w:ind w:right="0" w:firstLine="0"/>
              <w:jc w:val="left"/>
              <w:rPr>
                <w:color w:val="auto"/>
                <w:sz w:val="22"/>
              </w:rPr>
            </w:pPr>
          </w:p>
        </w:tc>
        <w:tc>
          <w:tcPr>
            <w:tcW w:w="977" w:type="dxa"/>
            <w:tcBorders>
              <w:top w:val="nil"/>
              <w:left w:val="single" w:sz="8" w:space="0" w:color="auto"/>
              <w:bottom w:val="single" w:sz="4" w:space="0" w:color="auto"/>
              <w:right w:val="single" w:sz="4" w:space="0" w:color="auto"/>
            </w:tcBorders>
            <w:shd w:val="clear" w:color="auto" w:fill="auto"/>
            <w:vAlign w:val="center"/>
            <w:hideMark/>
          </w:tcPr>
          <w:p w14:paraId="566DEDCA" w14:textId="77777777" w:rsidR="00D31D66" w:rsidRPr="00715383" w:rsidRDefault="00D31D66" w:rsidP="009A4499">
            <w:pPr>
              <w:spacing w:after="0" w:line="240" w:lineRule="auto"/>
              <w:ind w:right="0" w:firstLine="0"/>
              <w:jc w:val="right"/>
              <w:rPr>
                <w:color w:val="auto"/>
                <w:sz w:val="22"/>
              </w:rPr>
            </w:pPr>
            <w:r w:rsidRPr="00715383">
              <w:rPr>
                <w:color w:val="auto"/>
                <w:sz w:val="22"/>
              </w:rPr>
              <w:t>178 778</w:t>
            </w:r>
          </w:p>
        </w:tc>
        <w:tc>
          <w:tcPr>
            <w:tcW w:w="977" w:type="dxa"/>
            <w:tcBorders>
              <w:top w:val="nil"/>
              <w:left w:val="nil"/>
              <w:bottom w:val="single" w:sz="4" w:space="0" w:color="auto"/>
              <w:right w:val="single" w:sz="4" w:space="0" w:color="auto"/>
            </w:tcBorders>
            <w:shd w:val="clear" w:color="auto" w:fill="auto"/>
            <w:vAlign w:val="center"/>
          </w:tcPr>
          <w:p w14:paraId="52485212" w14:textId="5DF9004B" w:rsidR="00D31D66" w:rsidRPr="00715383" w:rsidRDefault="00D31D66" w:rsidP="009A4499">
            <w:pPr>
              <w:spacing w:after="0" w:line="240" w:lineRule="auto"/>
              <w:ind w:right="0" w:firstLine="0"/>
              <w:jc w:val="right"/>
              <w:rPr>
                <w:color w:val="auto"/>
                <w:sz w:val="22"/>
              </w:rPr>
            </w:pPr>
          </w:p>
        </w:tc>
        <w:tc>
          <w:tcPr>
            <w:tcW w:w="977" w:type="dxa"/>
            <w:tcBorders>
              <w:top w:val="nil"/>
              <w:left w:val="nil"/>
              <w:bottom w:val="single" w:sz="4" w:space="0" w:color="auto"/>
              <w:right w:val="single" w:sz="8" w:space="0" w:color="auto"/>
            </w:tcBorders>
            <w:shd w:val="clear" w:color="auto" w:fill="auto"/>
            <w:vAlign w:val="center"/>
          </w:tcPr>
          <w:p w14:paraId="3B8167C3" w14:textId="1E41D0EE" w:rsidR="00D31D66" w:rsidRPr="00715383" w:rsidRDefault="00D31D66" w:rsidP="009A4499">
            <w:pPr>
              <w:spacing w:after="0" w:line="240" w:lineRule="auto"/>
              <w:ind w:right="0" w:firstLine="0"/>
              <w:jc w:val="right"/>
              <w:rPr>
                <w:color w:val="auto"/>
                <w:sz w:val="22"/>
              </w:rPr>
            </w:pPr>
          </w:p>
        </w:tc>
      </w:tr>
      <w:tr w:rsidR="009A4499" w:rsidRPr="00715383" w14:paraId="1E93736F" w14:textId="77777777" w:rsidTr="008C491F">
        <w:trPr>
          <w:trHeight w:val="300"/>
        </w:trPr>
        <w:tc>
          <w:tcPr>
            <w:tcW w:w="3713" w:type="dxa"/>
            <w:tcBorders>
              <w:top w:val="nil"/>
              <w:left w:val="single" w:sz="8" w:space="0" w:color="auto"/>
              <w:bottom w:val="single" w:sz="4" w:space="0" w:color="auto"/>
              <w:right w:val="single" w:sz="4" w:space="0" w:color="auto"/>
            </w:tcBorders>
            <w:shd w:val="clear" w:color="auto" w:fill="auto"/>
            <w:vAlign w:val="center"/>
            <w:hideMark/>
          </w:tcPr>
          <w:p w14:paraId="5255F2AB" w14:textId="77777777" w:rsidR="00D31D66" w:rsidRPr="00715383" w:rsidRDefault="00D31D66" w:rsidP="009A4499">
            <w:pPr>
              <w:spacing w:after="0" w:line="240" w:lineRule="auto"/>
              <w:ind w:right="0" w:firstLine="0"/>
              <w:jc w:val="left"/>
              <w:rPr>
                <w:color w:val="auto"/>
                <w:sz w:val="22"/>
              </w:rPr>
            </w:pPr>
            <w:r w:rsidRPr="00715383">
              <w:rPr>
                <w:color w:val="auto"/>
                <w:sz w:val="22"/>
              </w:rPr>
              <w:t>EDS pilnveidošana</w:t>
            </w:r>
          </w:p>
        </w:tc>
        <w:tc>
          <w:tcPr>
            <w:tcW w:w="1332" w:type="dxa"/>
            <w:tcBorders>
              <w:top w:val="nil"/>
              <w:left w:val="nil"/>
              <w:bottom w:val="single" w:sz="4" w:space="0" w:color="auto"/>
              <w:right w:val="single" w:sz="4" w:space="0" w:color="auto"/>
            </w:tcBorders>
            <w:shd w:val="clear" w:color="auto" w:fill="auto"/>
            <w:noWrap/>
            <w:vAlign w:val="center"/>
            <w:hideMark/>
          </w:tcPr>
          <w:p w14:paraId="464B629D" w14:textId="77777777" w:rsidR="00D31D66" w:rsidRPr="00715383" w:rsidRDefault="00D31D66" w:rsidP="009A4499">
            <w:pPr>
              <w:spacing w:after="0" w:line="240" w:lineRule="auto"/>
              <w:ind w:right="0" w:firstLine="0"/>
              <w:jc w:val="center"/>
              <w:rPr>
                <w:color w:val="auto"/>
                <w:sz w:val="22"/>
              </w:rPr>
            </w:pPr>
            <w:r w:rsidRPr="00715383">
              <w:rPr>
                <w:color w:val="auto"/>
                <w:sz w:val="22"/>
              </w:rPr>
              <w:t>60</w:t>
            </w:r>
          </w:p>
        </w:tc>
        <w:tc>
          <w:tcPr>
            <w:tcW w:w="1226" w:type="dxa"/>
            <w:tcBorders>
              <w:top w:val="nil"/>
              <w:left w:val="nil"/>
              <w:bottom w:val="single" w:sz="4" w:space="0" w:color="auto"/>
              <w:right w:val="single" w:sz="4" w:space="0" w:color="auto"/>
            </w:tcBorders>
            <w:shd w:val="clear" w:color="auto" w:fill="auto"/>
            <w:noWrap/>
            <w:vAlign w:val="center"/>
            <w:hideMark/>
          </w:tcPr>
          <w:p w14:paraId="5512E85E" w14:textId="77777777" w:rsidR="00D31D66" w:rsidRPr="00715383" w:rsidRDefault="00D31D66" w:rsidP="009A4499">
            <w:pPr>
              <w:spacing w:after="0" w:line="240" w:lineRule="auto"/>
              <w:ind w:right="0" w:firstLine="0"/>
              <w:jc w:val="center"/>
              <w:rPr>
                <w:color w:val="auto"/>
                <w:sz w:val="22"/>
              </w:rPr>
            </w:pPr>
            <w:r w:rsidRPr="00715383">
              <w:rPr>
                <w:color w:val="auto"/>
                <w:sz w:val="22"/>
              </w:rPr>
              <w:t>574,75</w:t>
            </w:r>
          </w:p>
        </w:tc>
        <w:tc>
          <w:tcPr>
            <w:tcW w:w="977" w:type="dxa"/>
            <w:tcBorders>
              <w:top w:val="nil"/>
              <w:left w:val="single" w:sz="8" w:space="0" w:color="auto"/>
              <w:bottom w:val="single" w:sz="4" w:space="0" w:color="auto"/>
              <w:right w:val="single" w:sz="4" w:space="0" w:color="auto"/>
            </w:tcBorders>
            <w:shd w:val="clear" w:color="auto" w:fill="auto"/>
            <w:noWrap/>
            <w:vAlign w:val="center"/>
            <w:hideMark/>
          </w:tcPr>
          <w:p w14:paraId="516934FD" w14:textId="77777777" w:rsidR="00D31D66" w:rsidRPr="00715383" w:rsidRDefault="00D31D66" w:rsidP="009A4499">
            <w:pPr>
              <w:spacing w:after="0" w:line="240" w:lineRule="auto"/>
              <w:ind w:right="0" w:firstLine="0"/>
              <w:jc w:val="right"/>
              <w:rPr>
                <w:color w:val="auto"/>
                <w:sz w:val="22"/>
              </w:rPr>
            </w:pPr>
            <w:r w:rsidRPr="00715383">
              <w:rPr>
                <w:color w:val="auto"/>
                <w:sz w:val="22"/>
              </w:rPr>
              <w:t>34 485</w:t>
            </w:r>
          </w:p>
        </w:tc>
        <w:tc>
          <w:tcPr>
            <w:tcW w:w="977" w:type="dxa"/>
            <w:tcBorders>
              <w:top w:val="nil"/>
              <w:left w:val="nil"/>
              <w:bottom w:val="single" w:sz="4" w:space="0" w:color="auto"/>
              <w:right w:val="single" w:sz="4" w:space="0" w:color="auto"/>
            </w:tcBorders>
            <w:shd w:val="clear" w:color="auto" w:fill="auto"/>
            <w:noWrap/>
            <w:vAlign w:val="center"/>
          </w:tcPr>
          <w:p w14:paraId="4C22BBC1" w14:textId="16A67C29" w:rsidR="00D31D66" w:rsidRPr="00715383" w:rsidRDefault="00D31D66" w:rsidP="009A4499">
            <w:pPr>
              <w:spacing w:after="0" w:line="240" w:lineRule="auto"/>
              <w:ind w:right="0" w:firstLine="0"/>
              <w:jc w:val="left"/>
              <w:rPr>
                <w:color w:val="auto"/>
                <w:sz w:val="22"/>
              </w:rPr>
            </w:pPr>
          </w:p>
        </w:tc>
        <w:tc>
          <w:tcPr>
            <w:tcW w:w="977" w:type="dxa"/>
            <w:tcBorders>
              <w:top w:val="nil"/>
              <w:left w:val="nil"/>
              <w:bottom w:val="single" w:sz="4" w:space="0" w:color="auto"/>
              <w:right w:val="single" w:sz="8" w:space="0" w:color="auto"/>
            </w:tcBorders>
            <w:shd w:val="clear" w:color="auto" w:fill="auto"/>
            <w:noWrap/>
            <w:vAlign w:val="center"/>
          </w:tcPr>
          <w:p w14:paraId="6B89BFE4" w14:textId="52D37E70" w:rsidR="00D31D66" w:rsidRPr="00715383" w:rsidRDefault="00D31D66" w:rsidP="009A4499">
            <w:pPr>
              <w:spacing w:after="0" w:line="240" w:lineRule="auto"/>
              <w:ind w:right="0" w:firstLine="0"/>
              <w:jc w:val="left"/>
              <w:rPr>
                <w:color w:val="auto"/>
                <w:sz w:val="22"/>
              </w:rPr>
            </w:pPr>
          </w:p>
        </w:tc>
      </w:tr>
      <w:tr w:rsidR="009A4499" w:rsidRPr="00715383" w14:paraId="1D6ED091" w14:textId="77777777" w:rsidTr="008C491F">
        <w:trPr>
          <w:trHeight w:val="300"/>
        </w:trPr>
        <w:tc>
          <w:tcPr>
            <w:tcW w:w="3713" w:type="dxa"/>
            <w:tcBorders>
              <w:top w:val="nil"/>
              <w:left w:val="single" w:sz="8" w:space="0" w:color="auto"/>
              <w:bottom w:val="single" w:sz="4" w:space="0" w:color="auto"/>
              <w:right w:val="single" w:sz="4" w:space="0" w:color="auto"/>
            </w:tcBorders>
            <w:shd w:val="clear" w:color="auto" w:fill="auto"/>
            <w:vAlign w:val="center"/>
            <w:hideMark/>
          </w:tcPr>
          <w:p w14:paraId="19C0287E" w14:textId="77777777" w:rsidR="00D31D66" w:rsidRPr="00715383" w:rsidRDefault="00D31D66" w:rsidP="009A4499">
            <w:pPr>
              <w:spacing w:after="0" w:line="240" w:lineRule="auto"/>
              <w:ind w:right="0" w:firstLine="0"/>
              <w:jc w:val="left"/>
              <w:rPr>
                <w:color w:val="auto"/>
                <w:sz w:val="22"/>
              </w:rPr>
            </w:pPr>
            <w:r w:rsidRPr="00715383">
              <w:rPr>
                <w:color w:val="auto"/>
                <w:sz w:val="22"/>
              </w:rPr>
              <w:t>MAIS pilnveidošana</w:t>
            </w:r>
          </w:p>
        </w:tc>
        <w:tc>
          <w:tcPr>
            <w:tcW w:w="1332" w:type="dxa"/>
            <w:tcBorders>
              <w:top w:val="nil"/>
              <w:left w:val="nil"/>
              <w:bottom w:val="single" w:sz="4" w:space="0" w:color="auto"/>
              <w:right w:val="single" w:sz="4" w:space="0" w:color="auto"/>
            </w:tcBorders>
            <w:shd w:val="clear" w:color="auto" w:fill="auto"/>
            <w:noWrap/>
            <w:vAlign w:val="center"/>
            <w:hideMark/>
          </w:tcPr>
          <w:p w14:paraId="7BDE21F7" w14:textId="77777777" w:rsidR="00D31D66" w:rsidRPr="00715383" w:rsidRDefault="00D31D66" w:rsidP="009A4499">
            <w:pPr>
              <w:spacing w:after="0" w:line="240" w:lineRule="auto"/>
              <w:ind w:right="0" w:firstLine="0"/>
              <w:jc w:val="center"/>
              <w:rPr>
                <w:color w:val="auto"/>
                <w:sz w:val="22"/>
              </w:rPr>
            </w:pPr>
            <w:r w:rsidRPr="00715383">
              <w:rPr>
                <w:color w:val="auto"/>
                <w:sz w:val="22"/>
              </w:rPr>
              <w:t>225</w:t>
            </w:r>
          </w:p>
        </w:tc>
        <w:tc>
          <w:tcPr>
            <w:tcW w:w="1226" w:type="dxa"/>
            <w:tcBorders>
              <w:top w:val="nil"/>
              <w:left w:val="nil"/>
              <w:bottom w:val="single" w:sz="4" w:space="0" w:color="auto"/>
              <w:right w:val="single" w:sz="4" w:space="0" w:color="auto"/>
            </w:tcBorders>
            <w:shd w:val="clear" w:color="auto" w:fill="auto"/>
            <w:noWrap/>
            <w:vAlign w:val="center"/>
            <w:hideMark/>
          </w:tcPr>
          <w:p w14:paraId="13CA09C7" w14:textId="77777777" w:rsidR="00D31D66" w:rsidRPr="00715383" w:rsidRDefault="00D31D66" w:rsidP="009A4499">
            <w:pPr>
              <w:spacing w:after="0" w:line="240" w:lineRule="auto"/>
              <w:ind w:right="0" w:firstLine="0"/>
              <w:jc w:val="center"/>
              <w:rPr>
                <w:color w:val="auto"/>
                <w:sz w:val="22"/>
              </w:rPr>
            </w:pPr>
            <w:r w:rsidRPr="00715383">
              <w:rPr>
                <w:color w:val="auto"/>
                <w:sz w:val="22"/>
              </w:rPr>
              <w:t>641,30</w:t>
            </w:r>
          </w:p>
        </w:tc>
        <w:tc>
          <w:tcPr>
            <w:tcW w:w="977" w:type="dxa"/>
            <w:tcBorders>
              <w:top w:val="nil"/>
              <w:left w:val="single" w:sz="8" w:space="0" w:color="auto"/>
              <w:bottom w:val="single" w:sz="4" w:space="0" w:color="auto"/>
              <w:right w:val="single" w:sz="4" w:space="0" w:color="auto"/>
            </w:tcBorders>
            <w:shd w:val="clear" w:color="auto" w:fill="auto"/>
            <w:noWrap/>
            <w:vAlign w:val="center"/>
            <w:hideMark/>
          </w:tcPr>
          <w:p w14:paraId="48E5D34F" w14:textId="77777777" w:rsidR="00D31D66" w:rsidRPr="00715383" w:rsidRDefault="00D31D66" w:rsidP="009A4499">
            <w:pPr>
              <w:spacing w:after="0" w:line="240" w:lineRule="auto"/>
              <w:ind w:right="0" w:firstLine="0"/>
              <w:jc w:val="right"/>
              <w:rPr>
                <w:color w:val="auto"/>
                <w:sz w:val="22"/>
              </w:rPr>
            </w:pPr>
            <w:r w:rsidRPr="00715383">
              <w:rPr>
                <w:color w:val="auto"/>
                <w:sz w:val="22"/>
              </w:rPr>
              <w:t>144 293</w:t>
            </w:r>
          </w:p>
        </w:tc>
        <w:tc>
          <w:tcPr>
            <w:tcW w:w="977" w:type="dxa"/>
            <w:tcBorders>
              <w:top w:val="nil"/>
              <w:left w:val="nil"/>
              <w:bottom w:val="single" w:sz="4" w:space="0" w:color="auto"/>
              <w:right w:val="single" w:sz="4" w:space="0" w:color="auto"/>
            </w:tcBorders>
            <w:shd w:val="clear" w:color="auto" w:fill="auto"/>
            <w:noWrap/>
            <w:vAlign w:val="center"/>
          </w:tcPr>
          <w:p w14:paraId="33E86A7F" w14:textId="349D39E4" w:rsidR="00D31D66" w:rsidRPr="00715383" w:rsidRDefault="00D31D66" w:rsidP="009A4499">
            <w:pPr>
              <w:spacing w:after="0" w:line="240" w:lineRule="auto"/>
              <w:ind w:right="0" w:firstLine="0"/>
              <w:jc w:val="left"/>
              <w:rPr>
                <w:color w:val="auto"/>
                <w:sz w:val="22"/>
              </w:rPr>
            </w:pPr>
          </w:p>
        </w:tc>
        <w:tc>
          <w:tcPr>
            <w:tcW w:w="977" w:type="dxa"/>
            <w:tcBorders>
              <w:top w:val="nil"/>
              <w:left w:val="nil"/>
              <w:bottom w:val="single" w:sz="4" w:space="0" w:color="auto"/>
              <w:right w:val="single" w:sz="8" w:space="0" w:color="auto"/>
            </w:tcBorders>
            <w:shd w:val="clear" w:color="auto" w:fill="auto"/>
            <w:noWrap/>
            <w:vAlign w:val="center"/>
          </w:tcPr>
          <w:p w14:paraId="764A5A15" w14:textId="0BF5F2D6" w:rsidR="00D31D66" w:rsidRPr="00715383" w:rsidRDefault="00D31D66" w:rsidP="009A4499">
            <w:pPr>
              <w:spacing w:after="0" w:line="240" w:lineRule="auto"/>
              <w:ind w:right="0" w:firstLine="0"/>
              <w:jc w:val="left"/>
              <w:rPr>
                <w:color w:val="auto"/>
                <w:sz w:val="22"/>
              </w:rPr>
            </w:pPr>
          </w:p>
        </w:tc>
      </w:tr>
      <w:tr w:rsidR="009A4499" w:rsidRPr="00715383" w14:paraId="055B97A6" w14:textId="77777777" w:rsidTr="008C491F">
        <w:trPr>
          <w:trHeight w:val="315"/>
        </w:trPr>
        <w:tc>
          <w:tcPr>
            <w:tcW w:w="3713" w:type="dxa"/>
            <w:tcBorders>
              <w:top w:val="nil"/>
              <w:left w:val="single" w:sz="8" w:space="0" w:color="auto"/>
              <w:bottom w:val="single" w:sz="8" w:space="0" w:color="auto"/>
              <w:right w:val="single" w:sz="4" w:space="0" w:color="auto"/>
            </w:tcBorders>
            <w:shd w:val="clear" w:color="auto" w:fill="auto"/>
            <w:vAlign w:val="center"/>
            <w:hideMark/>
          </w:tcPr>
          <w:p w14:paraId="3F4404BF" w14:textId="77777777" w:rsidR="00D31D66" w:rsidRPr="00715383" w:rsidRDefault="00D31D66" w:rsidP="009A4499">
            <w:pPr>
              <w:spacing w:after="0" w:line="240" w:lineRule="auto"/>
              <w:ind w:right="0" w:firstLine="0"/>
              <w:jc w:val="left"/>
              <w:rPr>
                <w:color w:val="auto"/>
                <w:sz w:val="22"/>
              </w:rPr>
            </w:pPr>
            <w:r w:rsidRPr="00715383">
              <w:rPr>
                <w:color w:val="auto"/>
                <w:sz w:val="22"/>
              </w:rPr>
              <w:t>Uzturēšana</w:t>
            </w:r>
          </w:p>
        </w:tc>
        <w:tc>
          <w:tcPr>
            <w:tcW w:w="1332" w:type="dxa"/>
            <w:tcBorders>
              <w:top w:val="nil"/>
              <w:left w:val="nil"/>
              <w:bottom w:val="single" w:sz="8" w:space="0" w:color="auto"/>
              <w:right w:val="single" w:sz="4" w:space="0" w:color="auto"/>
            </w:tcBorders>
            <w:shd w:val="clear" w:color="auto" w:fill="auto"/>
            <w:vAlign w:val="center"/>
            <w:hideMark/>
          </w:tcPr>
          <w:p w14:paraId="2F76E476" w14:textId="77777777" w:rsidR="00D31D66" w:rsidRPr="00715383" w:rsidRDefault="00D31D66" w:rsidP="009A4499">
            <w:pPr>
              <w:spacing w:after="0" w:line="240" w:lineRule="auto"/>
              <w:ind w:right="0" w:firstLine="0"/>
              <w:jc w:val="center"/>
              <w:rPr>
                <w:color w:val="auto"/>
                <w:sz w:val="22"/>
              </w:rPr>
            </w:pPr>
            <w:r w:rsidRPr="00715383">
              <w:rPr>
                <w:color w:val="auto"/>
                <w:sz w:val="22"/>
              </w:rPr>
              <w:t>7%</w:t>
            </w:r>
          </w:p>
        </w:tc>
        <w:tc>
          <w:tcPr>
            <w:tcW w:w="1226" w:type="dxa"/>
            <w:tcBorders>
              <w:top w:val="nil"/>
              <w:left w:val="nil"/>
              <w:bottom w:val="single" w:sz="8" w:space="0" w:color="auto"/>
              <w:right w:val="single" w:sz="4" w:space="0" w:color="auto"/>
            </w:tcBorders>
            <w:shd w:val="clear" w:color="auto" w:fill="auto"/>
            <w:vAlign w:val="center"/>
            <w:hideMark/>
          </w:tcPr>
          <w:p w14:paraId="7F274ADF" w14:textId="439D4AC5" w:rsidR="00D31D66" w:rsidRPr="00715383" w:rsidRDefault="00D31D66" w:rsidP="009A4499">
            <w:pPr>
              <w:spacing w:after="0" w:line="240" w:lineRule="auto"/>
              <w:ind w:right="0" w:firstLine="0"/>
              <w:jc w:val="left"/>
              <w:rPr>
                <w:color w:val="auto"/>
                <w:sz w:val="22"/>
              </w:rPr>
            </w:pPr>
          </w:p>
        </w:tc>
        <w:tc>
          <w:tcPr>
            <w:tcW w:w="977" w:type="dxa"/>
            <w:tcBorders>
              <w:top w:val="nil"/>
              <w:left w:val="single" w:sz="8" w:space="0" w:color="auto"/>
              <w:bottom w:val="single" w:sz="8" w:space="0" w:color="auto"/>
              <w:right w:val="single" w:sz="4" w:space="0" w:color="auto"/>
            </w:tcBorders>
            <w:shd w:val="clear" w:color="auto" w:fill="auto"/>
            <w:vAlign w:val="center"/>
            <w:hideMark/>
          </w:tcPr>
          <w:p w14:paraId="21703C35" w14:textId="3344F30A" w:rsidR="00D31D66" w:rsidRPr="00715383" w:rsidRDefault="00D31D66" w:rsidP="009A4499">
            <w:pPr>
              <w:spacing w:after="0" w:line="240" w:lineRule="auto"/>
              <w:ind w:right="0" w:firstLine="0"/>
              <w:jc w:val="left"/>
              <w:rPr>
                <w:color w:val="auto"/>
                <w:sz w:val="22"/>
              </w:rPr>
            </w:pPr>
          </w:p>
        </w:tc>
        <w:tc>
          <w:tcPr>
            <w:tcW w:w="977" w:type="dxa"/>
            <w:tcBorders>
              <w:top w:val="nil"/>
              <w:left w:val="nil"/>
              <w:bottom w:val="single" w:sz="8" w:space="0" w:color="auto"/>
              <w:right w:val="single" w:sz="4" w:space="0" w:color="auto"/>
            </w:tcBorders>
            <w:shd w:val="clear" w:color="auto" w:fill="auto"/>
            <w:vAlign w:val="center"/>
            <w:hideMark/>
          </w:tcPr>
          <w:p w14:paraId="69C28602" w14:textId="77777777" w:rsidR="00D31D66" w:rsidRPr="00715383" w:rsidRDefault="00D31D66" w:rsidP="009A4499">
            <w:pPr>
              <w:spacing w:after="0" w:line="240" w:lineRule="auto"/>
              <w:ind w:right="0" w:firstLine="0"/>
              <w:jc w:val="right"/>
              <w:rPr>
                <w:color w:val="auto"/>
                <w:sz w:val="22"/>
              </w:rPr>
            </w:pPr>
            <w:r w:rsidRPr="00715383">
              <w:rPr>
                <w:color w:val="auto"/>
                <w:sz w:val="22"/>
              </w:rPr>
              <w:t>12 514</w:t>
            </w:r>
          </w:p>
        </w:tc>
        <w:tc>
          <w:tcPr>
            <w:tcW w:w="977" w:type="dxa"/>
            <w:tcBorders>
              <w:top w:val="nil"/>
              <w:left w:val="nil"/>
              <w:bottom w:val="single" w:sz="8" w:space="0" w:color="auto"/>
              <w:right w:val="single" w:sz="8" w:space="0" w:color="auto"/>
            </w:tcBorders>
            <w:shd w:val="clear" w:color="auto" w:fill="auto"/>
            <w:vAlign w:val="center"/>
            <w:hideMark/>
          </w:tcPr>
          <w:p w14:paraId="669BE2E0" w14:textId="77777777" w:rsidR="00D31D66" w:rsidRPr="00715383" w:rsidRDefault="00D31D66" w:rsidP="009A4499">
            <w:pPr>
              <w:spacing w:after="0" w:line="240" w:lineRule="auto"/>
              <w:ind w:right="0" w:firstLine="0"/>
              <w:jc w:val="right"/>
              <w:rPr>
                <w:color w:val="auto"/>
                <w:sz w:val="22"/>
              </w:rPr>
            </w:pPr>
            <w:r w:rsidRPr="00715383">
              <w:rPr>
                <w:color w:val="auto"/>
                <w:sz w:val="22"/>
              </w:rPr>
              <w:t>12 514</w:t>
            </w:r>
          </w:p>
        </w:tc>
      </w:tr>
      <w:tr w:rsidR="009A4499" w:rsidRPr="00715383" w14:paraId="04B522B8" w14:textId="77777777" w:rsidTr="00D31D66">
        <w:trPr>
          <w:trHeight w:val="540"/>
        </w:trPr>
        <w:tc>
          <w:tcPr>
            <w:tcW w:w="3713" w:type="dxa"/>
            <w:tcBorders>
              <w:top w:val="nil"/>
              <w:left w:val="single" w:sz="8" w:space="0" w:color="auto"/>
              <w:bottom w:val="single" w:sz="4" w:space="0" w:color="auto"/>
              <w:right w:val="single" w:sz="4" w:space="0" w:color="auto"/>
            </w:tcBorders>
            <w:shd w:val="clear" w:color="000000" w:fill="C6E0B4"/>
            <w:vAlign w:val="center"/>
            <w:hideMark/>
          </w:tcPr>
          <w:p w14:paraId="25D580D7" w14:textId="77777777" w:rsidR="00D31D66" w:rsidRPr="00715383" w:rsidRDefault="00D31D66" w:rsidP="009A4499">
            <w:pPr>
              <w:spacing w:after="0" w:line="240" w:lineRule="auto"/>
              <w:ind w:right="0" w:firstLine="0"/>
              <w:jc w:val="left"/>
              <w:rPr>
                <w:b/>
                <w:bCs/>
                <w:color w:val="auto"/>
                <w:sz w:val="22"/>
              </w:rPr>
            </w:pPr>
            <w:r w:rsidRPr="00715383">
              <w:rPr>
                <w:b/>
                <w:bCs/>
                <w:color w:val="auto"/>
                <w:sz w:val="22"/>
              </w:rPr>
              <w:t>Vienotās platformas informācijas apmaiņai izveide</w:t>
            </w:r>
          </w:p>
        </w:tc>
        <w:tc>
          <w:tcPr>
            <w:tcW w:w="1332" w:type="dxa"/>
            <w:tcBorders>
              <w:top w:val="nil"/>
              <w:left w:val="nil"/>
              <w:bottom w:val="single" w:sz="4" w:space="0" w:color="auto"/>
              <w:right w:val="single" w:sz="4" w:space="0" w:color="auto"/>
            </w:tcBorders>
            <w:shd w:val="clear" w:color="000000" w:fill="C6E0B4"/>
            <w:vAlign w:val="center"/>
            <w:hideMark/>
          </w:tcPr>
          <w:p w14:paraId="0ABC812A" w14:textId="60A2F7E7" w:rsidR="00D31D66" w:rsidRPr="00715383" w:rsidRDefault="00D31D66" w:rsidP="009A4499">
            <w:pPr>
              <w:spacing w:after="0" w:line="240" w:lineRule="auto"/>
              <w:ind w:right="0" w:firstLine="0"/>
              <w:jc w:val="left"/>
              <w:rPr>
                <w:b/>
                <w:bCs/>
                <w:color w:val="auto"/>
                <w:sz w:val="22"/>
              </w:rPr>
            </w:pPr>
          </w:p>
        </w:tc>
        <w:tc>
          <w:tcPr>
            <w:tcW w:w="1226" w:type="dxa"/>
            <w:tcBorders>
              <w:top w:val="nil"/>
              <w:left w:val="nil"/>
              <w:bottom w:val="single" w:sz="4" w:space="0" w:color="auto"/>
              <w:right w:val="single" w:sz="4" w:space="0" w:color="auto"/>
            </w:tcBorders>
            <w:shd w:val="clear" w:color="000000" w:fill="C6E0B4"/>
            <w:vAlign w:val="center"/>
            <w:hideMark/>
          </w:tcPr>
          <w:p w14:paraId="7CB3DF8D" w14:textId="16E93D04" w:rsidR="00D31D66" w:rsidRPr="00715383" w:rsidRDefault="00D31D66" w:rsidP="009A4499">
            <w:pPr>
              <w:spacing w:after="0" w:line="240" w:lineRule="auto"/>
              <w:ind w:right="0" w:firstLine="0"/>
              <w:jc w:val="left"/>
              <w:rPr>
                <w:b/>
                <w:bCs/>
                <w:color w:val="auto"/>
                <w:sz w:val="22"/>
              </w:rPr>
            </w:pPr>
          </w:p>
        </w:tc>
        <w:tc>
          <w:tcPr>
            <w:tcW w:w="977" w:type="dxa"/>
            <w:tcBorders>
              <w:top w:val="nil"/>
              <w:left w:val="single" w:sz="8" w:space="0" w:color="auto"/>
              <w:bottom w:val="single" w:sz="4" w:space="0" w:color="auto"/>
              <w:right w:val="single" w:sz="4" w:space="0" w:color="auto"/>
            </w:tcBorders>
            <w:shd w:val="clear" w:color="000000" w:fill="C6E0B4"/>
            <w:vAlign w:val="center"/>
            <w:hideMark/>
          </w:tcPr>
          <w:p w14:paraId="1B942660" w14:textId="77777777" w:rsidR="00D31D66" w:rsidRPr="00715383" w:rsidRDefault="00D31D66" w:rsidP="009A4499">
            <w:pPr>
              <w:spacing w:after="0" w:line="240" w:lineRule="auto"/>
              <w:ind w:right="0" w:firstLine="0"/>
              <w:jc w:val="right"/>
              <w:rPr>
                <w:b/>
                <w:bCs/>
                <w:color w:val="auto"/>
                <w:sz w:val="22"/>
              </w:rPr>
            </w:pPr>
            <w:r w:rsidRPr="00715383">
              <w:rPr>
                <w:b/>
                <w:bCs/>
                <w:color w:val="auto"/>
                <w:sz w:val="22"/>
              </w:rPr>
              <w:t>249 865</w:t>
            </w:r>
          </w:p>
        </w:tc>
        <w:tc>
          <w:tcPr>
            <w:tcW w:w="977" w:type="dxa"/>
            <w:tcBorders>
              <w:top w:val="nil"/>
              <w:left w:val="nil"/>
              <w:bottom w:val="single" w:sz="4" w:space="0" w:color="auto"/>
              <w:right w:val="single" w:sz="4" w:space="0" w:color="auto"/>
            </w:tcBorders>
            <w:shd w:val="clear" w:color="000000" w:fill="C6E0B4"/>
            <w:vAlign w:val="center"/>
            <w:hideMark/>
          </w:tcPr>
          <w:p w14:paraId="1D90F7FC" w14:textId="77777777" w:rsidR="00D31D66" w:rsidRPr="00715383" w:rsidRDefault="00D31D66" w:rsidP="009A4499">
            <w:pPr>
              <w:spacing w:after="0" w:line="240" w:lineRule="auto"/>
              <w:ind w:right="0" w:firstLine="0"/>
              <w:jc w:val="right"/>
              <w:rPr>
                <w:b/>
                <w:bCs/>
                <w:color w:val="auto"/>
                <w:sz w:val="22"/>
              </w:rPr>
            </w:pPr>
            <w:r w:rsidRPr="00715383">
              <w:rPr>
                <w:b/>
                <w:bCs/>
                <w:color w:val="auto"/>
                <w:sz w:val="22"/>
              </w:rPr>
              <w:t>17 491</w:t>
            </w:r>
          </w:p>
        </w:tc>
        <w:tc>
          <w:tcPr>
            <w:tcW w:w="977" w:type="dxa"/>
            <w:tcBorders>
              <w:top w:val="nil"/>
              <w:left w:val="nil"/>
              <w:bottom w:val="single" w:sz="4" w:space="0" w:color="auto"/>
              <w:right w:val="single" w:sz="8" w:space="0" w:color="auto"/>
            </w:tcBorders>
            <w:shd w:val="clear" w:color="000000" w:fill="C6E0B4"/>
            <w:vAlign w:val="center"/>
            <w:hideMark/>
          </w:tcPr>
          <w:p w14:paraId="5D86407B" w14:textId="77777777" w:rsidR="00D31D66" w:rsidRPr="00715383" w:rsidRDefault="00D31D66" w:rsidP="009A4499">
            <w:pPr>
              <w:spacing w:after="0" w:line="240" w:lineRule="auto"/>
              <w:ind w:right="0" w:firstLine="0"/>
              <w:jc w:val="right"/>
              <w:rPr>
                <w:b/>
                <w:bCs/>
                <w:color w:val="auto"/>
                <w:sz w:val="22"/>
              </w:rPr>
            </w:pPr>
            <w:r w:rsidRPr="00715383">
              <w:rPr>
                <w:b/>
                <w:bCs/>
                <w:color w:val="auto"/>
                <w:sz w:val="22"/>
              </w:rPr>
              <w:t>17 491</w:t>
            </w:r>
          </w:p>
        </w:tc>
      </w:tr>
      <w:tr w:rsidR="009A4499" w:rsidRPr="00715383" w14:paraId="1D763A78" w14:textId="77777777" w:rsidTr="008C491F">
        <w:trPr>
          <w:trHeight w:val="300"/>
        </w:trPr>
        <w:tc>
          <w:tcPr>
            <w:tcW w:w="3713" w:type="dxa"/>
            <w:tcBorders>
              <w:top w:val="nil"/>
              <w:left w:val="single" w:sz="8" w:space="0" w:color="auto"/>
              <w:bottom w:val="single" w:sz="4" w:space="0" w:color="auto"/>
              <w:right w:val="single" w:sz="4" w:space="0" w:color="auto"/>
            </w:tcBorders>
            <w:shd w:val="clear" w:color="auto" w:fill="auto"/>
            <w:vAlign w:val="center"/>
            <w:hideMark/>
          </w:tcPr>
          <w:p w14:paraId="6AB0167B" w14:textId="77777777" w:rsidR="00D31D66" w:rsidRPr="00715383" w:rsidRDefault="00D31D66" w:rsidP="009A4499">
            <w:pPr>
              <w:spacing w:after="0" w:line="240" w:lineRule="auto"/>
              <w:ind w:right="0" w:firstLine="0"/>
              <w:jc w:val="left"/>
              <w:rPr>
                <w:color w:val="auto"/>
                <w:sz w:val="22"/>
              </w:rPr>
            </w:pPr>
            <w:r w:rsidRPr="00715383">
              <w:rPr>
                <w:color w:val="auto"/>
                <w:sz w:val="22"/>
              </w:rPr>
              <w:t>Izstrāde</w:t>
            </w:r>
          </w:p>
        </w:tc>
        <w:tc>
          <w:tcPr>
            <w:tcW w:w="1332" w:type="dxa"/>
            <w:tcBorders>
              <w:top w:val="nil"/>
              <w:left w:val="nil"/>
              <w:bottom w:val="single" w:sz="4" w:space="0" w:color="auto"/>
              <w:right w:val="single" w:sz="4" w:space="0" w:color="auto"/>
            </w:tcBorders>
            <w:shd w:val="clear" w:color="auto" w:fill="auto"/>
            <w:vAlign w:val="center"/>
            <w:hideMark/>
          </w:tcPr>
          <w:p w14:paraId="005B5CDC" w14:textId="78306192" w:rsidR="00D31D66" w:rsidRPr="00715383" w:rsidRDefault="00D31D66" w:rsidP="009A4499">
            <w:pPr>
              <w:spacing w:after="0" w:line="240" w:lineRule="auto"/>
              <w:ind w:right="0" w:firstLine="0"/>
              <w:jc w:val="left"/>
              <w:rPr>
                <w:color w:val="auto"/>
                <w:sz w:val="22"/>
              </w:rPr>
            </w:pPr>
          </w:p>
        </w:tc>
        <w:tc>
          <w:tcPr>
            <w:tcW w:w="1226" w:type="dxa"/>
            <w:tcBorders>
              <w:top w:val="nil"/>
              <w:left w:val="nil"/>
              <w:bottom w:val="single" w:sz="4" w:space="0" w:color="auto"/>
              <w:right w:val="single" w:sz="4" w:space="0" w:color="auto"/>
            </w:tcBorders>
            <w:shd w:val="clear" w:color="auto" w:fill="auto"/>
            <w:vAlign w:val="center"/>
            <w:hideMark/>
          </w:tcPr>
          <w:p w14:paraId="4C0604D1" w14:textId="071A615F" w:rsidR="00D31D66" w:rsidRPr="00715383" w:rsidRDefault="00D31D66" w:rsidP="009A4499">
            <w:pPr>
              <w:spacing w:after="0" w:line="240" w:lineRule="auto"/>
              <w:ind w:right="0" w:firstLine="0"/>
              <w:jc w:val="left"/>
              <w:rPr>
                <w:color w:val="auto"/>
                <w:sz w:val="22"/>
              </w:rPr>
            </w:pPr>
          </w:p>
        </w:tc>
        <w:tc>
          <w:tcPr>
            <w:tcW w:w="977" w:type="dxa"/>
            <w:tcBorders>
              <w:top w:val="nil"/>
              <w:left w:val="single" w:sz="8" w:space="0" w:color="auto"/>
              <w:bottom w:val="single" w:sz="4" w:space="0" w:color="auto"/>
              <w:right w:val="single" w:sz="4" w:space="0" w:color="auto"/>
            </w:tcBorders>
            <w:shd w:val="clear" w:color="auto" w:fill="auto"/>
            <w:vAlign w:val="center"/>
            <w:hideMark/>
          </w:tcPr>
          <w:p w14:paraId="1DF395CE" w14:textId="77777777" w:rsidR="00D31D66" w:rsidRPr="00715383" w:rsidRDefault="00D31D66" w:rsidP="009A4499">
            <w:pPr>
              <w:spacing w:after="0" w:line="240" w:lineRule="auto"/>
              <w:ind w:right="0" w:firstLine="0"/>
              <w:jc w:val="right"/>
              <w:rPr>
                <w:color w:val="auto"/>
                <w:sz w:val="22"/>
              </w:rPr>
            </w:pPr>
            <w:r w:rsidRPr="00715383">
              <w:rPr>
                <w:color w:val="auto"/>
                <w:sz w:val="22"/>
              </w:rPr>
              <w:t>249 865</w:t>
            </w:r>
          </w:p>
        </w:tc>
        <w:tc>
          <w:tcPr>
            <w:tcW w:w="977" w:type="dxa"/>
            <w:tcBorders>
              <w:top w:val="nil"/>
              <w:left w:val="nil"/>
              <w:bottom w:val="single" w:sz="4" w:space="0" w:color="auto"/>
              <w:right w:val="single" w:sz="4" w:space="0" w:color="auto"/>
            </w:tcBorders>
            <w:shd w:val="clear" w:color="auto" w:fill="auto"/>
            <w:vAlign w:val="center"/>
          </w:tcPr>
          <w:p w14:paraId="24C6B377" w14:textId="6B01E3BC" w:rsidR="00D31D66" w:rsidRPr="00715383" w:rsidRDefault="00D31D66" w:rsidP="009A4499">
            <w:pPr>
              <w:spacing w:after="0" w:line="240" w:lineRule="auto"/>
              <w:ind w:right="0" w:firstLine="0"/>
              <w:jc w:val="right"/>
              <w:rPr>
                <w:color w:val="auto"/>
                <w:sz w:val="22"/>
              </w:rPr>
            </w:pPr>
          </w:p>
        </w:tc>
        <w:tc>
          <w:tcPr>
            <w:tcW w:w="977" w:type="dxa"/>
            <w:tcBorders>
              <w:top w:val="nil"/>
              <w:left w:val="nil"/>
              <w:bottom w:val="single" w:sz="4" w:space="0" w:color="auto"/>
              <w:right w:val="single" w:sz="8" w:space="0" w:color="auto"/>
            </w:tcBorders>
            <w:shd w:val="clear" w:color="auto" w:fill="auto"/>
            <w:vAlign w:val="center"/>
          </w:tcPr>
          <w:p w14:paraId="75DF9579" w14:textId="085CCBC4" w:rsidR="00D31D66" w:rsidRPr="00715383" w:rsidRDefault="00D31D66" w:rsidP="009A4499">
            <w:pPr>
              <w:spacing w:after="0" w:line="240" w:lineRule="auto"/>
              <w:ind w:right="0" w:firstLine="0"/>
              <w:jc w:val="right"/>
              <w:rPr>
                <w:color w:val="auto"/>
                <w:sz w:val="22"/>
              </w:rPr>
            </w:pPr>
          </w:p>
        </w:tc>
      </w:tr>
      <w:tr w:rsidR="009A4499" w:rsidRPr="00715383" w14:paraId="60D7BBD8" w14:textId="77777777" w:rsidTr="008C491F">
        <w:trPr>
          <w:trHeight w:val="300"/>
        </w:trPr>
        <w:tc>
          <w:tcPr>
            <w:tcW w:w="3713" w:type="dxa"/>
            <w:tcBorders>
              <w:top w:val="nil"/>
              <w:left w:val="single" w:sz="8" w:space="0" w:color="auto"/>
              <w:bottom w:val="single" w:sz="4" w:space="0" w:color="auto"/>
              <w:right w:val="single" w:sz="4" w:space="0" w:color="auto"/>
            </w:tcBorders>
            <w:shd w:val="clear" w:color="auto" w:fill="auto"/>
            <w:vAlign w:val="center"/>
            <w:hideMark/>
          </w:tcPr>
          <w:p w14:paraId="5BADDCA4" w14:textId="77777777" w:rsidR="00D31D66" w:rsidRPr="00715383" w:rsidRDefault="00D31D66" w:rsidP="009A4499">
            <w:pPr>
              <w:spacing w:after="0" w:line="240" w:lineRule="auto"/>
              <w:ind w:right="0" w:firstLine="0"/>
              <w:jc w:val="left"/>
              <w:rPr>
                <w:color w:val="auto"/>
                <w:sz w:val="22"/>
              </w:rPr>
            </w:pPr>
            <w:r w:rsidRPr="00715383">
              <w:rPr>
                <w:color w:val="auto"/>
                <w:sz w:val="22"/>
              </w:rPr>
              <w:t>EDS pilnveidošana</w:t>
            </w:r>
          </w:p>
        </w:tc>
        <w:tc>
          <w:tcPr>
            <w:tcW w:w="1332" w:type="dxa"/>
            <w:tcBorders>
              <w:top w:val="nil"/>
              <w:left w:val="nil"/>
              <w:bottom w:val="single" w:sz="4" w:space="0" w:color="auto"/>
              <w:right w:val="single" w:sz="4" w:space="0" w:color="auto"/>
            </w:tcBorders>
            <w:shd w:val="clear" w:color="auto" w:fill="auto"/>
            <w:noWrap/>
            <w:vAlign w:val="center"/>
            <w:hideMark/>
          </w:tcPr>
          <w:p w14:paraId="37F6719F" w14:textId="77777777" w:rsidR="00D31D66" w:rsidRPr="00715383" w:rsidRDefault="00D31D66" w:rsidP="009A4499">
            <w:pPr>
              <w:spacing w:after="0" w:line="240" w:lineRule="auto"/>
              <w:ind w:right="0" w:firstLine="0"/>
              <w:jc w:val="center"/>
              <w:rPr>
                <w:color w:val="auto"/>
                <w:sz w:val="22"/>
              </w:rPr>
            </w:pPr>
            <w:r w:rsidRPr="00715383">
              <w:rPr>
                <w:color w:val="auto"/>
                <w:sz w:val="22"/>
              </w:rPr>
              <w:t>100</w:t>
            </w:r>
          </w:p>
        </w:tc>
        <w:tc>
          <w:tcPr>
            <w:tcW w:w="1226" w:type="dxa"/>
            <w:tcBorders>
              <w:top w:val="nil"/>
              <w:left w:val="nil"/>
              <w:bottom w:val="single" w:sz="4" w:space="0" w:color="auto"/>
              <w:right w:val="single" w:sz="4" w:space="0" w:color="auto"/>
            </w:tcBorders>
            <w:shd w:val="clear" w:color="auto" w:fill="auto"/>
            <w:noWrap/>
            <w:vAlign w:val="center"/>
            <w:hideMark/>
          </w:tcPr>
          <w:p w14:paraId="0471A5C6" w14:textId="77777777" w:rsidR="00D31D66" w:rsidRPr="00715383" w:rsidRDefault="00D31D66" w:rsidP="009A4499">
            <w:pPr>
              <w:spacing w:after="0" w:line="240" w:lineRule="auto"/>
              <w:ind w:right="0" w:firstLine="0"/>
              <w:jc w:val="center"/>
              <w:rPr>
                <w:color w:val="auto"/>
                <w:sz w:val="22"/>
              </w:rPr>
            </w:pPr>
            <w:r w:rsidRPr="00715383">
              <w:rPr>
                <w:color w:val="auto"/>
                <w:sz w:val="22"/>
              </w:rPr>
              <w:t>574,75</w:t>
            </w:r>
          </w:p>
        </w:tc>
        <w:tc>
          <w:tcPr>
            <w:tcW w:w="977" w:type="dxa"/>
            <w:tcBorders>
              <w:top w:val="nil"/>
              <w:left w:val="single" w:sz="8" w:space="0" w:color="auto"/>
              <w:bottom w:val="single" w:sz="4" w:space="0" w:color="auto"/>
              <w:right w:val="single" w:sz="4" w:space="0" w:color="auto"/>
            </w:tcBorders>
            <w:shd w:val="clear" w:color="auto" w:fill="auto"/>
            <w:noWrap/>
            <w:vAlign w:val="center"/>
            <w:hideMark/>
          </w:tcPr>
          <w:p w14:paraId="16F15B93" w14:textId="77777777" w:rsidR="00D31D66" w:rsidRPr="00715383" w:rsidRDefault="00D31D66" w:rsidP="009A4499">
            <w:pPr>
              <w:spacing w:after="0" w:line="240" w:lineRule="auto"/>
              <w:ind w:right="0" w:firstLine="0"/>
              <w:jc w:val="right"/>
              <w:rPr>
                <w:color w:val="auto"/>
                <w:sz w:val="22"/>
              </w:rPr>
            </w:pPr>
            <w:r w:rsidRPr="00715383">
              <w:rPr>
                <w:color w:val="auto"/>
                <w:sz w:val="22"/>
              </w:rPr>
              <w:t>57 475</w:t>
            </w:r>
          </w:p>
        </w:tc>
        <w:tc>
          <w:tcPr>
            <w:tcW w:w="977" w:type="dxa"/>
            <w:tcBorders>
              <w:top w:val="nil"/>
              <w:left w:val="nil"/>
              <w:bottom w:val="single" w:sz="4" w:space="0" w:color="auto"/>
              <w:right w:val="single" w:sz="4" w:space="0" w:color="auto"/>
            </w:tcBorders>
            <w:shd w:val="clear" w:color="auto" w:fill="auto"/>
            <w:noWrap/>
            <w:vAlign w:val="center"/>
          </w:tcPr>
          <w:p w14:paraId="4452C42F" w14:textId="0D8FEFD8" w:rsidR="00D31D66" w:rsidRPr="00715383" w:rsidRDefault="00D31D66" w:rsidP="009A4499">
            <w:pPr>
              <w:spacing w:after="0" w:line="240" w:lineRule="auto"/>
              <w:ind w:right="0" w:firstLine="0"/>
              <w:jc w:val="left"/>
              <w:rPr>
                <w:color w:val="auto"/>
                <w:sz w:val="22"/>
              </w:rPr>
            </w:pPr>
          </w:p>
        </w:tc>
        <w:tc>
          <w:tcPr>
            <w:tcW w:w="977" w:type="dxa"/>
            <w:tcBorders>
              <w:top w:val="nil"/>
              <w:left w:val="nil"/>
              <w:bottom w:val="single" w:sz="4" w:space="0" w:color="auto"/>
              <w:right w:val="single" w:sz="8" w:space="0" w:color="auto"/>
            </w:tcBorders>
            <w:shd w:val="clear" w:color="auto" w:fill="auto"/>
            <w:noWrap/>
            <w:vAlign w:val="center"/>
          </w:tcPr>
          <w:p w14:paraId="363D183D" w14:textId="3BC84871" w:rsidR="00D31D66" w:rsidRPr="00715383" w:rsidRDefault="00D31D66" w:rsidP="009A4499">
            <w:pPr>
              <w:spacing w:after="0" w:line="240" w:lineRule="auto"/>
              <w:ind w:right="0" w:firstLine="0"/>
              <w:jc w:val="left"/>
              <w:rPr>
                <w:color w:val="auto"/>
                <w:sz w:val="22"/>
              </w:rPr>
            </w:pPr>
          </w:p>
        </w:tc>
      </w:tr>
      <w:tr w:rsidR="009A4499" w:rsidRPr="00715383" w14:paraId="3B92CB69" w14:textId="77777777" w:rsidTr="008C491F">
        <w:trPr>
          <w:trHeight w:val="300"/>
        </w:trPr>
        <w:tc>
          <w:tcPr>
            <w:tcW w:w="3713" w:type="dxa"/>
            <w:tcBorders>
              <w:top w:val="nil"/>
              <w:left w:val="single" w:sz="8" w:space="0" w:color="auto"/>
              <w:bottom w:val="single" w:sz="4" w:space="0" w:color="auto"/>
              <w:right w:val="single" w:sz="4" w:space="0" w:color="auto"/>
            </w:tcBorders>
            <w:shd w:val="clear" w:color="auto" w:fill="auto"/>
            <w:vAlign w:val="center"/>
            <w:hideMark/>
          </w:tcPr>
          <w:p w14:paraId="4F4E2595" w14:textId="77777777" w:rsidR="00D31D66" w:rsidRPr="00715383" w:rsidRDefault="00D31D66" w:rsidP="009A4499">
            <w:pPr>
              <w:spacing w:after="0" w:line="240" w:lineRule="auto"/>
              <w:ind w:right="0" w:firstLine="0"/>
              <w:jc w:val="left"/>
              <w:rPr>
                <w:color w:val="auto"/>
                <w:sz w:val="22"/>
              </w:rPr>
            </w:pPr>
            <w:r w:rsidRPr="00715383">
              <w:rPr>
                <w:color w:val="auto"/>
                <w:sz w:val="22"/>
              </w:rPr>
              <w:t>MAIS pilnveidošana</w:t>
            </w:r>
          </w:p>
        </w:tc>
        <w:tc>
          <w:tcPr>
            <w:tcW w:w="1332" w:type="dxa"/>
            <w:tcBorders>
              <w:top w:val="nil"/>
              <w:left w:val="nil"/>
              <w:bottom w:val="single" w:sz="4" w:space="0" w:color="auto"/>
              <w:right w:val="single" w:sz="4" w:space="0" w:color="auto"/>
            </w:tcBorders>
            <w:shd w:val="clear" w:color="auto" w:fill="auto"/>
            <w:noWrap/>
            <w:vAlign w:val="center"/>
            <w:hideMark/>
          </w:tcPr>
          <w:p w14:paraId="0404B659" w14:textId="77777777" w:rsidR="00D31D66" w:rsidRPr="00715383" w:rsidRDefault="00D31D66" w:rsidP="009A4499">
            <w:pPr>
              <w:spacing w:after="0" w:line="240" w:lineRule="auto"/>
              <w:ind w:right="0" w:firstLine="0"/>
              <w:jc w:val="center"/>
              <w:rPr>
                <w:color w:val="auto"/>
                <w:sz w:val="22"/>
              </w:rPr>
            </w:pPr>
            <w:r w:rsidRPr="00715383">
              <w:rPr>
                <w:color w:val="auto"/>
                <w:sz w:val="22"/>
              </w:rPr>
              <w:t>300</w:t>
            </w:r>
          </w:p>
        </w:tc>
        <w:tc>
          <w:tcPr>
            <w:tcW w:w="1226" w:type="dxa"/>
            <w:tcBorders>
              <w:top w:val="nil"/>
              <w:left w:val="nil"/>
              <w:bottom w:val="single" w:sz="4" w:space="0" w:color="auto"/>
              <w:right w:val="single" w:sz="4" w:space="0" w:color="auto"/>
            </w:tcBorders>
            <w:shd w:val="clear" w:color="auto" w:fill="auto"/>
            <w:noWrap/>
            <w:vAlign w:val="center"/>
            <w:hideMark/>
          </w:tcPr>
          <w:p w14:paraId="43D4396A" w14:textId="77777777" w:rsidR="00D31D66" w:rsidRPr="00715383" w:rsidRDefault="00D31D66" w:rsidP="009A4499">
            <w:pPr>
              <w:spacing w:after="0" w:line="240" w:lineRule="auto"/>
              <w:ind w:right="0" w:firstLine="0"/>
              <w:jc w:val="center"/>
              <w:rPr>
                <w:color w:val="auto"/>
                <w:sz w:val="22"/>
              </w:rPr>
            </w:pPr>
            <w:r w:rsidRPr="00715383">
              <w:rPr>
                <w:color w:val="auto"/>
                <w:sz w:val="22"/>
              </w:rPr>
              <w:t>641,30</w:t>
            </w:r>
          </w:p>
        </w:tc>
        <w:tc>
          <w:tcPr>
            <w:tcW w:w="977" w:type="dxa"/>
            <w:tcBorders>
              <w:top w:val="nil"/>
              <w:left w:val="single" w:sz="8" w:space="0" w:color="auto"/>
              <w:bottom w:val="single" w:sz="4" w:space="0" w:color="auto"/>
              <w:right w:val="single" w:sz="4" w:space="0" w:color="auto"/>
            </w:tcBorders>
            <w:shd w:val="clear" w:color="auto" w:fill="auto"/>
            <w:noWrap/>
            <w:vAlign w:val="center"/>
            <w:hideMark/>
          </w:tcPr>
          <w:p w14:paraId="3FAB837B" w14:textId="77777777" w:rsidR="00D31D66" w:rsidRPr="00715383" w:rsidRDefault="00D31D66" w:rsidP="009A4499">
            <w:pPr>
              <w:spacing w:after="0" w:line="240" w:lineRule="auto"/>
              <w:ind w:right="0" w:firstLine="0"/>
              <w:jc w:val="right"/>
              <w:rPr>
                <w:color w:val="auto"/>
                <w:sz w:val="22"/>
              </w:rPr>
            </w:pPr>
            <w:r w:rsidRPr="00715383">
              <w:rPr>
                <w:color w:val="auto"/>
                <w:sz w:val="22"/>
              </w:rPr>
              <w:t>192 390</w:t>
            </w:r>
          </w:p>
        </w:tc>
        <w:tc>
          <w:tcPr>
            <w:tcW w:w="977" w:type="dxa"/>
            <w:tcBorders>
              <w:top w:val="nil"/>
              <w:left w:val="nil"/>
              <w:bottom w:val="single" w:sz="4" w:space="0" w:color="auto"/>
              <w:right w:val="single" w:sz="4" w:space="0" w:color="auto"/>
            </w:tcBorders>
            <w:shd w:val="clear" w:color="auto" w:fill="auto"/>
            <w:noWrap/>
            <w:vAlign w:val="center"/>
          </w:tcPr>
          <w:p w14:paraId="31DFD5B5" w14:textId="66F3396B" w:rsidR="00D31D66" w:rsidRPr="00715383" w:rsidRDefault="00D31D66" w:rsidP="009A4499">
            <w:pPr>
              <w:spacing w:after="0" w:line="240" w:lineRule="auto"/>
              <w:ind w:right="0" w:firstLine="0"/>
              <w:jc w:val="left"/>
              <w:rPr>
                <w:color w:val="auto"/>
                <w:sz w:val="22"/>
              </w:rPr>
            </w:pPr>
          </w:p>
        </w:tc>
        <w:tc>
          <w:tcPr>
            <w:tcW w:w="977" w:type="dxa"/>
            <w:tcBorders>
              <w:top w:val="nil"/>
              <w:left w:val="nil"/>
              <w:bottom w:val="single" w:sz="4" w:space="0" w:color="auto"/>
              <w:right w:val="single" w:sz="8" w:space="0" w:color="auto"/>
            </w:tcBorders>
            <w:shd w:val="clear" w:color="auto" w:fill="auto"/>
            <w:noWrap/>
            <w:vAlign w:val="center"/>
          </w:tcPr>
          <w:p w14:paraId="73165A4A" w14:textId="65F0EE4F" w:rsidR="00D31D66" w:rsidRPr="00715383" w:rsidRDefault="00D31D66" w:rsidP="009A4499">
            <w:pPr>
              <w:spacing w:after="0" w:line="240" w:lineRule="auto"/>
              <w:ind w:right="0" w:firstLine="0"/>
              <w:jc w:val="left"/>
              <w:rPr>
                <w:color w:val="auto"/>
                <w:sz w:val="22"/>
              </w:rPr>
            </w:pPr>
          </w:p>
        </w:tc>
      </w:tr>
      <w:tr w:rsidR="009A4499" w:rsidRPr="00715383" w14:paraId="2717E723" w14:textId="77777777" w:rsidTr="008C491F">
        <w:trPr>
          <w:trHeight w:val="315"/>
        </w:trPr>
        <w:tc>
          <w:tcPr>
            <w:tcW w:w="3713" w:type="dxa"/>
            <w:tcBorders>
              <w:top w:val="nil"/>
              <w:left w:val="single" w:sz="8" w:space="0" w:color="auto"/>
              <w:bottom w:val="single" w:sz="8" w:space="0" w:color="auto"/>
              <w:right w:val="single" w:sz="4" w:space="0" w:color="auto"/>
            </w:tcBorders>
            <w:shd w:val="clear" w:color="auto" w:fill="auto"/>
            <w:vAlign w:val="center"/>
            <w:hideMark/>
          </w:tcPr>
          <w:p w14:paraId="09923ECF" w14:textId="77777777" w:rsidR="00D31D66" w:rsidRPr="00715383" w:rsidRDefault="00D31D66" w:rsidP="009A4499">
            <w:pPr>
              <w:spacing w:after="0" w:line="240" w:lineRule="auto"/>
              <w:ind w:right="0" w:firstLine="0"/>
              <w:jc w:val="left"/>
              <w:rPr>
                <w:color w:val="auto"/>
                <w:sz w:val="22"/>
              </w:rPr>
            </w:pPr>
            <w:r w:rsidRPr="00715383">
              <w:rPr>
                <w:color w:val="auto"/>
                <w:sz w:val="22"/>
              </w:rPr>
              <w:t>Uzturēšana</w:t>
            </w:r>
          </w:p>
        </w:tc>
        <w:tc>
          <w:tcPr>
            <w:tcW w:w="1332" w:type="dxa"/>
            <w:tcBorders>
              <w:top w:val="nil"/>
              <w:left w:val="nil"/>
              <w:bottom w:val="single" w:sz="8" w:space="0" w:color="auto"/>
              <w:right w:val="single" w:sz="4" w:space="0" w:color="auto"/>
            </w:tcBorders>
            <w:shd w:val="clear" w:color="auto" w:fill="auto"/>
            <w:vAlign w:val="center"/>
            <w:hideMark/>
          </w:tcPr>
          <w:p w14:paraId="4A803F80" w14:textId="77777777" w:rsidR="00D31D66" w:rsidRPr="00715383" w:rsidRDefault="00D31D66" w:rsidP="009A4499">
            <w:pPr>
              <w:spacing w:after="0" w:line="240" w:lineRule="auto"/>
              <w:ind w:right="0" w:firstLine="0"/>
              <w:jc w:val="center"/>
              <w:rPr>
                <w:color w:val="auto"/>
                <w:sz w:val="22"/>
              </w:rPr>
            </w:pPr>
            <w:r w:rsidRPr="00715383">
              <w:rPr>
                <w:color w:val="auto"/>
                <w:sz w:val="22"/>
              </w:rPr>
              <w:t>7%</w:t>
            </w:r>
          </w:p>
        </w:tc>
        <w:tc>
          <w:tcPr>
            <w:tcW w:w="1226" w:type="dxa"/>
            <w:tcBorders>
              <w:top w:val="nil"/>
              <w:left w:val="nil"/>
              <w:bottom w:val="single" w:sz="8" w:space="0" w:color="auto"/>
              <w:right w:val="single" w:sz="4" w:space="0" w:color="auto"/>
            </w:tcBorders>
            <w:shd w:val="clear" w:color="auto" w:fill="auto"/>
            <w:vAlign w:val="center"/>
          </w:tcPr>
          <w:p w14:paraId="3510E319" w14:textId="2F2B7C6B" w:rsidR="00D31D66" w:rsidRPr="00715383" w:rsidRDefault="00D31D66" w:rsidP="009A4499">
            <w:pPr>
              <w:spacing w:after="0" w:line="240" w:lineRule="auto"/>
              <w:ind w:right="0" w:firstLine="0"/>
              <w:jc w:val="left"/>
              <w:rPr>
                <w:color w:val="auto"/>
                <w:sz w:val="22"/>
              </w:rPr>
            </w:pPr>
          </w:p>
        </w:tc>
        <w:tc>
          <w:tcPr>
            <w:tcW w:w="977" w:type="dxa"/>
            <w:tcBorders>
              <w:top w:val="nil"/>
              <w:left w:val="single" w:sz="8" w:space="0" w:color="auto"/>
              <w:bottom w:val="single" w:sz="8" w:space="0" w:color="auto"/>
              <w:right w:val="single" w:sz="4" w:space="0" w:color="auto"/>
            </w:tcBorders>
            <w:shd w:val="clear" w:color="auto" w:fill="auto"/>
            <w:vAlign w:val="center"/>
          </w:tcPr>
          <w:p w14:paraId="63E50880" w14:textId="0F7FA6B7" w:rsidR="00D31D66" w:rsidRPr="00715383" w:rsidRDefault="00D31D66" w:rsidP="009A4499">
            <w:pPr>
              <w:spacing w:after="0" w:line="240" w:lineRule="auto"/>
              <w:ind w:right="0" w:firstLine="0"/>
              <w:jc w:val="left"/>
              <w:rPr>
                <w:color w:val="auto"/>
                <w:sz w:val="22"/>
              </w:rPr>
            </w:pPr>
          </w:p>
        </w:tc>
        <w:tc>
          <w:tcPr>
            <w:tcW w:w="977" w:type="dxa"/>
            <w:tcBorders>
              <w:top w:val="nil"/>
              <w:left w:val="nil"/>
              <w:bottom w:val="single" w:sz="8" w:space="0" w:color="auto"/>
              <w:right w:val="single" w:sz="4" w:space="0" w:color="auto"/>
            </w:tcBorders>
            <w:shd w:val="clear" w:color="auto" w:fill="auto"/>
            <w:vAlign w:val="center"/>
            <w:hideMark/>
          </w:tcPr>
          <w:p w14:paraId="64840F35" w14:textId="77777777" w:rsidR="00D31D66" w:rsidRPr="00715383" w:rsidRDefault="00D31D66" w:rsidP="009A4499">
            <w:pPr>
              <w:spacing w:after="0" w:line="240" w:lineRule="auto"/>
              <w:ind w:right="0" w:firstLine="0"/>
              <w:jc w:val="right"/>
              <w:rPr>
                <w:color w:val="auto"/>
                <w:sz w:val="22"/>
              </w:rPr>
            </w:pPr>
            <w:r w:rsidRPr="00715383">
              <w:rPr>
                <w:color w:val="auto"/>
                <w:sz w:val="22"/>
              </w:rPr>
              <w:t>17 491</w:t>
            </w:r>
          </w:p>
        </w:tc>
        <w:tc>
          <w:tcPr>
            <w:tcW w:w="977" w:type="dxa"/>
            <w:tcBorders>
              <w:top w:val="nil"/>
              <w:left w:val="nil"/>
              <w:bottom w:val="single" w:sz="8" w:space="0" w:color="auto"/>
              <w:right w:val="single" w:sz="8" w:space="0" w:color="auto"/>
            </w:tcBorders>
            <w:shd w:val="clear" w:color="auto" w:fill="auto"/>
            <w:vAlign w:val="center"/>
            <w:hideMark/>
          </w:tcPr>
          <w:p w14:paraId="394855FF" w14:textId="77777777" w:rsidR="00D31D66" w:rsidRPr="00715383" w:rsidRDefault="00D31D66" w:rsidP="009A4499">
            <w:pPr>
              <w:spacing w:after="0" w:line="240" w:lineRule="auto"/>
              <w:ind w:right="0" w:firstLine="0"/>
              <w:jc w:val="right"/>
              <w:rPr>
                <w:color w:val="auto"/>
                <w:sz w:val="22"/>
              </w:rPr>
            </w:pPr>
            <w:r w:rsidRPr="00715383">
              <w:rPr>
                <w:color w:val="auto"/>
                <w:sz w:val="22"/>
              </w:rPr>
              <w:t>17 491</w:t>
            </w:r>
          </w:p>
        </w:tc>
      </w:tr>
      <w:tr w:rsidR="009A4499" w:rsidRPr="00715383" w14:paraId="0BB864C5" w14:textId="77777777" w:rsidTr="008C491F">
        <w:trPr>
          <w:trHeight w:val="1905"/>
        </w:trPr>
        <w:tc>
          <w:tcPr>
            <w:tcW w:w="3713" w:type="dxa"/>
            <w:tcBorders>
              <w:top w:val="nil"/>
              <w:left w:val="single" w:sz="8" w:space="0" w:color="auto"/>
              <w:bottom w:val="single" w:sz="4" w:space="0" w:color="auto"/>
              <w:right w:val="single" w:sz="4" w:space="0" w:color="auto"/>
            </w:tcBorders>
            <w:shd w:val="clear" w:color="000000" w:fill="D9E1F2"/>
            <w:vAlign w:val="center"/>
            <w:hideMark/>
          </w:tcPr>
          <w:p w14:paraId="5B0AF8D6" w14:textId="77777777" w:rsidR="00D31D66" w:rsidRPr="00715383" w:rsidRDefault="00D31D66" w:rsidP="009A4499">
            <w:pPr>
              <w:spacing w:after="0" w:line="240" w:lineRule="auto"/>
              <w:ind w:right="0" w:firstLine="0"/>
              <w:jc w:val="left"/>
              <w:rPr>
                <w:b/>
                <w:bCs/>
                <w:color w:val="auto"/>
                <w:sz w:val="22"/>
              </w:rPr>
            </w:pPr>
            <w:r w:rsidRPr="00715383">
              <w:rPr>
                <w:b/>
                <w:bCs/>
                <w:color w:val="auto"/>
                <w:sz w:val="22"/>
              </w:rPr>
              <w:t>Priekšlikumu grozījumiem likumā “Par nodokļiem un nodevām” precizējot termina “struktūrvienība” definīciju” sagatavošana un VID tiesību pieņemt lēmumu par struktūrvienības reģistrēšanu ar automātiskiem rīkiem noteikšana</w:t>
            </w:r>
          </w:p>
        </w:tc>
        <w:tc>
          <w:tcPr>
            <w:tcW w:w="1332" w:type="dxa"/>
            <w:tcBorders>
              <w:top w:val="nil"/>
              <w:left w:val="nil"/>
              <w:bottom w:val="single" w:sz="4" w:space="0" w:color="auto"/>
              <w:right w:val="single" w:sz="4" w:space="0" w:color="auto"/>
            </w:tcBorders>
            <w:shd w:val="clear" w:color="000000" w:fill="D9E1F2"/>
            <w:vAlign w:val="center"/>
          </w:tcPr>
          <w:p w14:paraId="4EF922C0" w14:textId="7D88D226" w:rsidR="00D31D66" w:rsidRPr="00715383" w:rsidRDefault="00D31D66" w:rsidP="009A4499">
            <w:pPr>
              <w:spacing w:after="0" w:line="240" w:lineRule="auto"/>
              <w:ind w:right="0" w:firstLine="0"/>
              <w:jc w:val="left"/>
              <w:rPr>
                <w:b/>
                <w:bCs/>
                <w:color w:val="auto"/>
                <w:sz w:val="22"/>
              </w:rPr>
            </w:pPr>
          </w:p>
        </w:tc>
        <w:tc>
          <w:tcPr>
            <w:tcW w:w="1226" w:type="dxa"/>
            <w:tcBorders>
              <w:top w:val="nil"/>
              <w:left w:val="nil"/>
              <w:bottom w:val="single" w:sz="4" w:space="0" w:color="auto"/>
              <w:right w:val="single" w:sz="4" w:space="0" w:color="auto"/>
            </w:tcBorders>
            <w:shd w:val="clear" w:color="000000" w:fill="D9E1F2"/>
            <w:vAlign w:val="center"/>
          </w:tcPr>
          <w:p w14:paraId="46B70700" w14:textId="120FA710" w:rsidR="00D31D66" w:rsidRPr="00715383" w:rsidRDefault="00D31D66" w:rsidP="009A4499">
            <w:pPr>
              <w:spacing w:after="0" w:line="240" w:lineRule="auto"/>
              <w:ind w:right="0" w:firstLine="0"/>
              <w:jc w:val="left"/>
              <w:rPr>
                <w:b/>
                <w:bCs/>
                <w:color w:val="auto"/>
                <w:sz w:val="22"/>
              </w:rPr>
            </w:pPr>
          </w:p>
        </w:tc>
        <w:tc>
          <w:tcPr>
            <w:tcW w:w="977" w:type="dxa"/>
            <w:tcBorders>
              <w:top w:val="nil"/>
              <w:left w:val="single" w:sz="8" w:space="0" w:color="auto"/>
              <w:bottom w:val="single" w:sz="4" w:space="0" w:color="auto"/>
              <w:right w:val="single" w:sz="4" w:space="0" w:color="auto"/>
            </w:tcBorders>
            <w:shd w:val="clear" w:color="000000" w:fill="D9E1F2"/>
            <w:vAlign w:val="center"/>
            <w:hideMark/>
          </w:tcPr>
          <w:p w14:paraId="76947060" w14:textId="77777777" w:rsidR="00D31D66" w:rsidRPr="00715383" w:rsidRDefault="00D31D66" w:rsidP="009A4499">
            <w:pPr>
              <w:spacing w:after="0" w:line="240" w:lineRule="auto"/>
              <w:ind w:right="0" w:firstLine="0"/>
              <w:jc w:val="right"/>
              <w:rPr>
                <w:b/>
                <w:bCs/>
                <w:color w:val="auto"/>
                <w:sz w:val="22"/>
              </w:rPr>
            </w:pPr>
            <w:r w:rsidRPr="00715383">
              <w:rPr>
                <w:b/>
                <w:bCs/>
                <w:color w:val="auto"/>
                <w:sz w:val="22"/>
              </w:rPr>
              <w:t>34 485</w:t>
            </w:r>
          </w:p>
        </w:tc>
        <w:tc>
          <w:tcPr>
            <w:tcW w:w="977" w:type="dxa"/>
            <w:tcBorders>
              <w:top w:val="nil"/>
              <w:left w:val="nil"/>
              <w:bottom w:val="single" w:sz="4" w:space="0" w:color="auto"/>
              <w:right w:val="single" w:sz="4" w:space="0" w:color="auto"/>
            </w:tcBorders>
            <w:shd w:val="clear" w:color="000000" w:fill="D9E1F2"/>
            <w:vAlign w:val="center"/>
            <w:hideMark/>
          </w:tcPr>
          <w:p w14:paraId="37A809DD" w14:textId="6E568C5A" w:rsidR="00D31D66" w:rsidRPr="00715383" w:rsidRDefault="009B1026" w:rsidP="009A4499">
            <w:pPr>
              <w:spacing w:after="0" w:line="240" w:lineRule="auto"/>
              <w:ind w:right="0" w:firstLine="0"/>
              <w:jc w:val="right"/>
              <w:rPr>
                <w:b/>
                <w:bCs/>
                <w:color w:val="auto"/>
                <w:sz w:val="22"/>
              </w:rPr>
            </w:pPr>
            <w:r w:rsidRPr="00715383">
              <w:rPr>
                <w:b/>
                <w:bCs/>
                <w:color w:val="auto"/>
                <w:sz w:val="22"/>
              </w:rPr>
              <w:t>2 414</w:t>
            </w:r>
          </w:p>
        </w:tc>
        <w:tc>
          <w:tcPr>
            <w:tcW w:w="977" w:type="dxa"/>
            <w:tcBorders>
              <w:top w:val="nil"/>
              <w:left w:val="nil"/>
              <w:bottom w:val="single" w:sz="4" w:space="0" w:color="auto"/>
              <w:right w:val="single" w:sz="8" w:space="0" w:color="auto"/>
            </w:tcBorders>
            <w:shd w:val="clear" w:color="000000" w:fill="D9E1F2"/>
            <w:vAlign w:val="center"/>
            <w:hideMark/>
          </w:tcPr>
          <w:p w14:paraId="448F27D8" w14:textId="29A6DC0F" w:rsidR="00D31D66" w:rsidRPr="00715383" w:rsidRDefault="009B1026" w:rsidP="009A4499">
            <w:pPr>
              <w:spacing w:after="0" w:line="240" w:lineRule="auto"/>
              <w:ind w:right="0" w:firstLine="0"/>
              <w:jc w:val="right"/>
              <w:rPr>
                <w:b/>
                <w:bCs/>
                <w:color w:val="auto"/>
                <w:sz w:val="22"/>
              </w:rPr>
            </w:pPr>
            <w:r w:rsidRPr="00715383">
              <w:rPr>
                <w:b/>
                <w:bCs/>
                <w:color w:val="auto"/>
                <w:sz w:val="22"/>
              </w:rPr>
              <w:t>2 414</w:t>
            </w:r>
          </w:p>
        </w:tc>
      </w:tr>
      <w:tr w:rsidR="009A4499" w:rsidRPr="00715383" w14:paraId="00C446F8" w14:textId="77777777" w:rsidTr="008C491F">
        <w:trPr>
          <w:trHeight w:val="300"/>
        </w:trPr>
        <w:tc>
          <w:tcPr>
            <w:tcW w:w="3713" w:type="dxa"/>
            <w:tcBorders>
              <w:top w:val="nil"/>
              <w:left w:val="single" w:sz="8" w:space="0" w:color="auto"/>
              <w:bottom w:val="single" w:sz="4" w:space="0" w:color="auto"/>
              <w:right w:val="single" w:sz="4" w:space="0" w:color="auto"/>
            </w:tcBorders>
            <w:shd w:val="clear" w:color="auto" w:fill="auto"/>
            <w:vAlign w:val="center"/>
            <w:hideMark/>
          </w:tcPr>
          <w:p w14:paraId="4F2EB20D" w14:textId="77777777" w:rsidR="00D31D66" w:rsidRPr="00715383" w:rsidRDefault="00D31D66" w:rsidP="009A4499">
            <w:pPr>
              <w:spacing w:after="0" w:line="240" w:lineRule="auto"/>
              <w:ind w:right="0" w:firstLine="0"/>
              <w:jc w:val="left"/>
              <w:rPr>
                <w:color w:val="auto"/>
                <w:sz w:val="22"/>
              </w:rPr>
            </w:pPr>
            <w:r w:rsidRPr="00715383">
              <w:rPr>
                <w:color w:val="auto"/>
                <w:sz w:val="22"/>
              </w:rPr>
              <w:t>Izstrāde</w:t>
            </w:r>
          </w:p>
        </w:tc>
        <w:tc>
          <w:tcPr>
            <w:tcW w:w="1332" w:type="dxa"/>
            <w:tcBorders>
              <w:top w:val="nil"/>
              <w:left w:val="nil"/>
              <w:bottom w:val="single" w:sz="4" w:space="0" w:color="auto"/>
              <w:right w:val="single" w:sz="4" w:space="0" w:color="auto"/>
            </w:tcBorders>
            <w:shd w:val="clear" w:color="auto" w:fill="auto"/>
            <w:vAlign w:val="center"/>
          </w:tcPr>
          <w:p w14:paraId="4D7173A4" w14:textId="2F1033E4" w:rsidR="00D31D66" w:rsidRPr="00715383" w:rsidRDefault="00D31D66" w:rsidP="009A4499">
            <w:pPr>
              <w:spacing w:after="0" w:line="240" w:lineRule="auto"/>
              <w:ind w:right="0" w:firstLine="0"/>
              <w:jc w:val="left"/>
              <w:rPr>
                <w:color w:val="auto"/>
                <w:sz w:val="22"/>
              </w:rPr>
            </w:pPr>
          </w:p>
        </w:tc>
        <w:tc>
          <w:tcPr>
            <w:tcW w:w="1226" w:type="dxa"/>
            <w:tcBorders>
              <w:top w:val="nil"/>
              <w:left w:val="nil"/>
              <w:bottom w:val="single" w:sz="4" w:space="0" w:color="auto"/>
              <w:right w:val="single" w:sz="4" w:space="0" w:color="auto"/>
            </w:tcBorders>
            <w:shd w:val="clear" w:color="auto" w:fill="auto"/>
            <w:vAlign w:val="center"/>
          </w:tcPr>
          <w:p w14:paraId="146E2908" w14:textId="2366852F" w:rsidR="00D31D66" w:rsidRPr="00715383" w:rsidRDefault="00D31D66" w:rsidP="009A4499">
            <w:pPr>
              <w:spacing w:after="0" w:line="240" w:lineRule="auto"/>
              <w:ind w:right="0" w:firstLine="0"/>
              <w:jc w:val="left"/>
              <w:rPr>
                <w:color w:val="auto"/>
                <w:sz w:val="22"/>
              </w:rPr>
            </w:pPr>
          </w:p>
        </w:tc>
        <w:tc>
          <w:tcPr>
            <w:tcW w:w="977" w:type="dxa"/>
            <w:tcBorders>
              <w:top w:val="nil"/>
              <w:left w:val="single" w:sz="8" w:space="0" w:color="auto"/>
              <w:bottom w:val="single" w:sz="4" w:space="0" w:color="auto"/>
              <w:right w:val="single" w:sz="4" w:space="0" w:color="auto"/>
            </w:tcBorders>
            <w:shd w:val="clear" w:color="auto" w:fill="auto"/>
            <w:vAlign w:val="center"/>
            <w:hideMark/>
          </w:tcPr>
          <w:p w14:paraId="6128D233" w14:textId="77777777" w:rsidR="00D31D66" w:rsidRPr="00715383" w:rsidRDefault="00D31D66" w:rsidP="009A4499">
            <w:pPr>
              <w:spacing w:after="0" w:line="240" w:lineRule="auto"/>
              <w:ind w:right="0" w:firstLine="0"/>
              <w:jc w:val="right"/>
              <w:rPr>
                <w:color w:val="auto"/>
                <w:sz w:val="22"/>
              </w:rPr>
            </w:pPr>
            <w:r w:rsidRPr="00715383">
              <w:rPr>
                <w:color w:val="auto"/>
                <w:sz w:val="22"/>
              </w:rPr>
              <w:t>34 485</w:t>
            </w:r>
          </w:p>
        </w:tc>
        <w:tc>
          <w:tcPr>
            <w:tcW w:w="977" w:type="dxa"/>
            <w:tcBorders>
              <w:top w:val="nil"/>
              <w:left w:val="nil"/>
              <w:bottom w:val="single" w:sz="4" w:space="0" w:color="auto"/>
              <w:right w:val="single" w:sz="4" w:space="0" w:color="auto"/>
            </w:tcBorders>
            <w:shd w:val="clear" w:color="auto" w:fill="auto"/>
            <w:vAlign w:val="center"/>
          </w:tcPr>
          <w:p w14:paraId="7614D480" w14:textId="7F7C9E6D" w:rsidR="00D31D66" w:rsidRPr="00715383" w:rsidRDefault="00D31D66" w:rsidP="009A4499">
            <w:pPr>
              <w:spacing w:after="0" w:line="240" w:lineRule="auto"/>
              <w:ind w:right="0" w:firstLine="0"/>
              <w:jc w:val="right"/>
              <w:rPr>
                <w:color w:val="auto"/>
                <w:sz w:val="22"/>
              </w:rPr>
            </w:pPr>
          </w:p>
        </w:tc>
        <w:tc>
          <w:tcPr>
            <w:tcW w:w="977" w:type="dxa"/>
            <w:tcBorders>
              <w:top w:val="nil"/>
              <w:left w:val="nil"/>
              <w:bottom w:val="single" w:sz="4" w:space="0" w:color="auto"/>
              <w:right w:val="single" w:sz="8" w:space="0" w:color="auto"/>
            </w:tcBorders>
            <w:shd w:val="clear" w:color="auto" w:fill="auto"/>
            <w:vAlign w:val="center"/>
          </w:tcPr>
          <w:p w14:paraId="18293ADF" w14:textId="3E73E749" w:rsidR="00D31D66" w:rsidRPr="00715383" w:rsidRDefault="00D31D66" w:rsidP="009A4499">
            <w:pPr>
              <w:spacing w:after="0" w:line="240" w:lineRule="auto"/>
              <w:ind w:right="0" w:firstLine="0"/>
              <w:jc w:val="right"/>
              <w:rPr>
                <w:color w:val="auto"/>
                <w:sz w:val="22"/>
              </w:rPr>
            </w:pPr>
          </w:p>
        </w:tc>
      </w:tr>
      <w:tr w:rsidR="009A4499" w:rsidRPr="00715383" w14:paraId="766F1AEB" w14:textId="77777777" w:rsidTr="008C491F">
        <w:trPr>
          <w:trHeight w:val="300"/>
        </w:trPr>
        <w:tc>
          <w:tcPr>
            <w:tcW w:w="3713" w:type="dxa"/>
            <w:tcBorders>
              <w:top w:val="nil"/>
              <w:left w:val="single" w:sz="8" w:space="0" w:color="auto"/>
              <w:bottom w:val="single" w:sz="4" w:space="0" w:color="auto"/>
              <w:right w:val="single" w:sz="4" w:space="0" w:color="auto"/>
            </w:tcBorders>
            <w:shd w:val="clear" w:color="auto" w:fill="auto"/>
            <w:vAlign w:val="center"/>
            <w:hideMark/>
          </w:tcPr>
          <w:p w14:paraId="04E3564A" w14:textId="77777777" w:rsidR="00D31D66" w:rsidRPr="00715383" w:rsidRDefault="00D31D66" w:rsidP="009A4499">
            <w:pPr>
              <w:spacing w:after="0" w:line="240" w:lineRule="auto"/>
              <w:ind w:right="0" w:firstLine="0"/>
              <w:jc w:val="left"/>
              <w:rPr>
                <w:color w:val="auto"/>
                <w:sz w:val="22"/>
              </w:rPr>
            </w:pPr>
            <w:r w:rsidRPr="00715383">
              <w:rPr>
                <w:color w:val="auto"/>
                <w:sz w:val="22"/>
              </w:rPr>
              <w:t>EDS pilnveidošana</w:t>
            </w:r>
          </w:p>
        </w:tc>
        <w:tc>
          <w:tcPr>
            <w:tcW w:w="1332" w:type="dxa"/>
            <w:tcBorders>
              <w:top w:val="nil"/>
              <w:left w:val="nil"/>
              <w:bottom w:val="single" w:sz="4" w:space="0" w:color="auto"/>
              <w:right w:val="single" w:sz="4" w:space="0" w:color="auto"/>
            </w:tcBorders>
            <w:shd w:val="clear" w:color="auto" w:fill="auto"/>
            <w:noWrap/>
            <w:vAlign w:val="center"/>
            <w:hideMark/>
          </w:tcPr>
          <w:p w14:paraId="2071FF39" w14:textId="77777777" w:rsidR="00D31D66" w:rsidRPr="00715383" w:rsidRDefault="00D31D66" w:rsidP="009A4499">
            <w:pPr>
              <w:spacing w:after="0" w:line="240" w:lineRule="auto"/>
              <w:ind w:right="0" w:firstLine="0"/>
              <w:jc w:val="center"/>
              <w:rPr>
                <w:color w:val="auto"/>
                <w:sz w:val="22"/>
              </w:rPr>
            </w:pPr>
            <w:r w:rsidRPr="00715383">
              <w:rPr>
                <w:color w:val="auto"/>
                <w:sz w:val="22"/>
              </w:rPr>
              <w:t>60</w:t>
            </w:r>
          </w:p>
        </w:tc>
        <w:tc>
          <w:tcPr>
            <w:tcW w:w="1226" w:type="dxa"/>
            <w:tcBorders>
              <w:top w:val="nil"/>
              <w:left w:val="nil"/>
              <w:bottom w:val="single" w:sz="4" w:space="0" w:color="auto"/>
              <w:right w:val="single" w:sz="4" w:space="0" w:color="auto"/>
            </w:tcBorders>
            <w:shd w:val="clear" w:color="auto" w:fill="auto"/>
            <w:noWrap/>
            <w:vAlign w:val="center"/>
            <w:hideMark/>
          </w:tcPr>
          <w:p w14:paraId="5058DE5E" w14:textId="77777777" w:rsidR="00D31D66" w:rsidRPr="00715383" w:rsidRDefault="00D31D66" w:rsidP="009A4499">
            <w:pPr>
              <w:spacing w:after="0" w:line="240" w:lineRule="auto"/>
              <w:ind w:right="0" w:firstLine="0"/>
              <w:jc w:val="center"/>
              <w:rPr>
                <w:color w:val="auto"/>
                <w:sz w:val="22"/>
              </w:rPr>
            </w:pPr>
            <w:r w:rsidRPr="00715383">
              <w:rPr>
                <w:color w:val="auto"/>
                <w:sz w:val="22"/>
              </w:rPr>
              <w:t>574,75</w:t>
            </w:r>
          </w:p>
        </w:tc>
        <w:tc>
          <w:tcPr>
            <w:tcW w:w="977" w:type="dxa"/>
            <w:tcBorders>
              <w:top w:val="nil"/>
              <w:left w:val="single" w:sz="8" w:space="0" w:color="auto"/>
              <w:bottom w:val="single" w:sz="4" w:space="0" w:color="auto"/>
              <w:right w:val="single" w:sz="4" w:space="0" w:color="auto"/>
            </w:tcBorders>
            <w:shd w:val="clear" w:color="auto" w:fill="auto"/>
            <w:noWrap/>
            <w:vAlign w:val="center"/>
            <w:hideMark/>
          </w:tcPr>
          <w:p w14:paraId="7C57A096" w14:textId="77777777" w:rsidR="00D31D66" w:rsidRPr="00715383" w:rsidRDefault="00D31D66" w:rsidP="009A4499">
            <w:pPr>
              <w:spacing w:after="0" w:line="240" w:lineRule="auto"/>
              <w:ind w:right="0" w:firstLine="0"/>
              <w:jc w:val="right"/>
              <w:rPr>
                <w:color w:val="auto"/>
                <w:sz w:val="22"/>
              </w:rPr>
            </w:pPr>
            <w:r w:rsidRPr="00715383">
              <w:rPr>
                <w:color w:val="auto"/>
                <w:sz w:val="22"/>
              </w:rPr>
              <w:t>34 485</w:t>
            </w:r>
          </w:p>
        </w:tc>
        <w:tc>
          <w:tcPr>
            <w:tcW w:w="977" w:type="dxa"/>
            <w:tcBorders>
              <w:top w:val="nil"/>
              <w:left w:val="nil"/>
              <w:bottom w:val="single" w:sz="4" w:space="0" w:color="auto"/>
              <w:right w:val="single" w:sz="4" w:space="0" w:color="auto"/>
            </w:tcBorders>
            <w:shd w:val="clear" w:color="auto" w:fill="auto"/>
            <w:noWrap/>
            <w:vAlign w:val="center"/>
          </w:tcPr>
          <w:p w14:paraId="48B89A52" w14:textId="435F2A4E" w:rsidR="00D31D66" w:rsidRPr="00715383" w:rsidRDefault="00D31D66" w:rsidP="009A4499">
            <w:pPr>
              <w:spacing w:after="0" w:line="240" w:lineRule="auto"/>
              <w:ind w:right="0" w:firstLine="0"/>
              <w:jc w:val="left"/>
              <w:rPr>
                <w:color w:val="auto"/>
                <w:sz w:val="22"/>
              </w:rPr>
            </w:pPr>
          </w:p>
        </w:tc>
        <w:tc>
          <w:tcPr>
            <w:tcW w:w="977" w:type="dxa"/>
            <w:tcBorders>
              <w:top w:val="nil"/>
              <w:left w:val="nil"/>
              <w:bottom w:val="single" w:sz="4" w:space="0" w:color="auto"/>
              <w:right w:val="single" w:sz="8" w:space="0" w:color="auto"/>
            </w:tcBorders>
            <w:shd w:val="clear" w:color="auto" w:fill="auto"/>
            <w:noWrap/>
            <w:vAlign w:val="center"/>
          </w:tcPr>
          <w:p w14:paraId="6D051121" w14:textId="1135432F" w:rsidR="00D31D66" w:rsidRPr="00715383" w:rsidRDefault="00D31D66" w:rsidP="009A4499">
            <w:pPr>
              <w:spacing w:after="0" w:line="240" w:lineRule="auto"/>
              <w:ind w:right="0" w:firstLine="0"/>
              <w:jc w:val="left"/>
              <w:rPr>
                <w:color w:val="auto"/>
                <w:sz w:val="22"/>
              </w:rPr>
            </w:pPr>
          </w:p>
        </w:tc>
      </w:tr>
      <w:tr w:rsidR="009A4499" w:rsidRPr="00715383" w14:paraId="55401E06" w14:textId="77777777" w:rsidTr="008C491F">
        <w:trPr>
          <w:trHeight w:val="315"/>
        </w:trPr>
        <w:tc>
          <w:tcPr>
            <w:tcW w:w="3713" w:type="dxa"/>
            <w:tcBorders>
              <w:top w:val="nil"/>
              <w:left w:val="single" w:sz="8" w:space="0" w:color="auto"/>
              <w:bottom w:val="single" w:sz="8" w:space="0" w:color="auto"/>
              <w:right w:val="single" w:sz="4" w:space="0" w:color="auto"/>
            </w:tcBorders>
            <w:shd w:val="clear" w:color="auto" w:fill="auto"/>
            <w:vAlign w:val="center"/>
            <w:hideMark/>
          </w:tcPr>
          <w:p w14:paraId="1F6893FF" w14:textId="77777777" w:rsidR="00D31D66" w:rsidRPr="00715383" w:rsidRDefault="00D31D66" w:rsidP="009A4499">
            <w:pPr>
              <w:spacing w:after="0" w:line="240" w:lineRule="auto"/>
              <w:ind w:right="0" w:firstLine="0"/>
              <w:jc w:val="left"/>
              <w:rPr>
                <w:color w:val="auto"/>
                <w:sz w:val="22"/>
              </w:rPr>
            </w:pPr>
            <w:r w:rsidRPr="00715383">
              <w:rPr>
                <w:color w:val="auto"/>
                <w:sz w:val="22"/>
              </w:rPr>
              <w:t>Uzturēšana</w:t>
            </w:r>
          </w:p>
        </w:tc>
        <w:tc>
          <w:tcPr>
            <w:tcW w:w="1332" w:type="dxa"/>
            <w:tcBorders>
              <w:top w:val="nil"/>
              <w:left w:val="nil"/>
              <w:bottom w:val="single" w:sz="8" w:space="0" w:color="auto"/>
              <w:right w:val="single" w:sz="4" w:space="0" w:color="auto"/>
            </w:tcBorders>
            <w:shd w:val="clear" w:color="auto" w:fill="auto"/>
            <w:vAlign w:val="center"/>
            <w:hideMark/>
          </w:tcPr>
          <w:p w14:paraId="0A026366" w14:textId="77777777" w:rsidR="00D31D66" w:rsidRPr="00715383" w:rsidRDefault="00D31D66" w:rsidP="009A4499">
            <w:pPr>
              <w:spacing w:after="0" w:line="240" w:lineRule="auto"/>
              <w:ind w:right="0" w:firstLine="0"/>
              <w:jc w:val="center"/>
              <w:rPr>
                <w:color w:val="auto"/>
                <w:sz w:val="22"/>
              </w:rPr>
            </w:pPr>
            <w:r w:rsidRPr="00715383">
              <w:rPr>
                <w:color w:val="auto"/>
                <w:sz w:val="22"/>
              </w:rPr>
              <w:t>7%</w:t>
            </w:r>
          </w:p>
        </w:tc>
        <w:tc>
          <w:tcPr>
            <w:tcW w:w="1226" w:type="dxa"/>
            <w:tcBorders>
              <w:top w:val="nil"/>
              <w:left w:val="nil"/>
              <w:bottom w:val="single" w:sz="8" w:space="0" w:color="auto"/>
              <w:right w:val="single" w:sz="4" w:space="0" w:color="auto"/>
            </w:tcBorders>
            <w:shd w:val="clear" w:color="auto" w:fill="auto"/>
            <w:vAlign w:val="center"/>
          </w:tcPr>
          <w:p w14:paraId="18ABF7A7" w14:textId="09579679" w:rsidR="00D31D66" w:rsidRPr="00715383" w:rsidRDefault="00D31D66" w:rsidP="009A4499">
            <w:pPr>
              <w:spacing w:after="0" w:line="240" w:lineRule="auto"/>
              <w:ind w:right="0" w:firstLine="0"/>
              <w:jc w:val="left"/>
              <w:rPr>
                <w:color w:val="auto"/>
                <w:sz w:val="22"/>
              </w:rPr>
            </w:pPr>
          </w:p>
        </w:tc>
        <w:tc>
          <w:tcPr>
            <w:tcW w:w="977" w:type="dxa"/>
            <w:tcBorders>
              <w:top w:val="nil"/>
              <w:left w:val="single" w:sz="8" w:space="0" w:color="auto"/>
              <w:bottom w:val="single" w:sz="8" w:space="0" w:color="auto"/>
              <w:right w:val="single" w:sz="4" w:space="0" w:color="auto"/>
            </w:tcBorders>
            <w:shd w:val="clear" w:color="auto" w:fill="auto"/>
            <w:vAlign w:val="center"/>
          </w:tcPr>
          <w:p w14:paraId="184892F8" w14:textId="12D826DD" w:rsidR="00D31D66" w:rsidRPr="00715383" w:rsidRDefault="00D31D66" w:rsidP="009A4499">
            <w:pPr>
              <w:spacing w:after="0" w:line="240" w:lineRule="auto"/>
              <w:ind w:right="0" w:firstLine="0"/>
              <w:jc w:val="left"/>
              <w:rPr>
                <w:color w:val="auto"/>
                <w:sz w:val="22"/>
              </w:rPr>
            </w:pPr>
          </w:p>
        </w:tc>
        <w:tc>
          <w:tcPr>
            <w:tcW w:w="977" w:type="dxa"/>
            <w:tcBorders>
              <w:top w:val="nil"/>
              <w:left w:val="nil"/>
              <w:bottom w:val="single" w:sz="8" w:space="0" w:color="auto"/>
              <w:right w:val="single" w:sz="4" w:space="0" w:color="auto"/>
            </w:tcBorders>
            <w:shd w:val="clear" w:color="auto" w:fill="auto"/>
            <w:vAlign w:val="center"/>
            <w:hideMark/>
          </w:tcPr>
          <w:p w14:paraId="333AEAA5" w14:textId="77777777" w:rsidR="00D31D66" w:rsidRPr="00715383" w:rsidRDefault="00D31D66" w:rsidP="009A4499">
            <w:pPr>
              <w:spacing w:after="0" w:line="240" w:lineRule="auto"/>
              <w:ind w:right="0" w:firstLine="0"/>
              <w:jc w:val="right"/>
              <w:rPr>
                <w:color w:val="auto"/>
                <w:sz w:val="22"/>
              </w:rPr>
            </w:pPr>
            <w:r w:rsidRPr="00715383">
              <w:rPr>
                <w:color w:val="auto"/>
                <w:sz w:val="22"/>
              </w:rPr>
              <w:t>2 414</w:t>
            </w:r>
          </w:p>
        </w:tc>
        <w:tc>
          <w:tcPr>
            <w:tcW w:w="977" w:type="dxa"/>
            <w:tcBorders>
              <w:top w:val="nil"/>
              <w:left w:val="nil"/>
              <w:bottom w:val="single" w:sz="8" w:space="0" w:color="auto"/>
              <w:right w:val="single" w:sz="8" w:space="0" w:color="auto"/>
            </w:tcBorders>
            <w:shd w:val="clear" w:color="auto" w:fill="auto"/>
            <w:vAlign w:val="center"/>
            <w:hideMark/>
          </w:tcPr>
          <w:p w14:paraId="76487868" w14:textId="77777777" w:rsidR="00D31D66" w:rsidRPr="00715383" w:rsidRDefault="00D31D66" w:rsidP="009A4499">
            <w:pPr>
              <w:spacing w:after="0" w:line="240" w:lineRule="auto"/>
              <w:ind w:right="0" w:firstLine="0"/>
              <w:jc w:val="right"/>
              <w:rPr>
                <w:color w:val="auto"/>
                <w:sz w:val="22"/>
              </w:rPr>
            </w:pPr>
            <w:r w:rsidRPr="00715383">
              <w:rPr>
                <w:color w:val="auto"/>
                <w:sz w:val="22"/>
              </w:rPr>
              <w:t>2 414</w:t>
            </w:r>
          </w:p>
        </w:tc>
      </w:tr>
      <w:tr w:rsidR="009A4499" w:rsidRPr="00715383" w14:paraId="028636B7" w14:textId="77777777" w:rsidTr="008C491F">
        <w:trPr>
          <w:trHeight w:val="315"/>
        </w:trPr>
        <w:tc>
          <w:tcPr>
            <w:tcW w:w="3713" w:type="dxa"/>
            <w:tcBorders>
              <w:top w:val="nil"/>
              <w:left w:val="single" w:sz="8" w:space="0" w:color="auto"/>
              <w:bottom w:val="single" w:sz="8" w:space="0" w:color="auto"/>
              <w:right w:val="single" w:sz="4" w:space="0" w:color="auto"/>
            </w:tcBorders>
            <w:shd w:val="clear" w:color="auto" w:fill="auto"/>
            <w:vAlign w:val="center"/>
            <w:hideMark/>
          </w:tcPr>
          <w:p w14:paraId="17CCA9EB" w14:textId="77777777" w:rsidR="00D31D66" w:rsidRPr="00715383" w:rsidRDefault="00D31D66" w:rsidP="009A4499">
            <w:pPr>
              <w:spacing w:after="0" w:line="240" w:lineRule="auto"/>
              <w:ind w:right="0" w:firstLine="0"/>
              <w:jc w:val="right"/>
              <w:rPr>
                <w:b/>
                <w:bCs/>
                <w:color w:val="auto"/>
                <w:sz w:val="22"/>
              </w:rPr>
            </w:pPr>
            <w:r w:rsidRPr="00715383">
              <w:rPr>
                <w:b/>
                <w:bCs/>
                <w:color w:val="auto"/>
                <w:sz w:val="22"/>
              </w:rPr>
              <w:t>Kopā:</w:t>
            </w:r>
          </w:p>
        </w:tc>
        <w:tc>
          <w:tcPr>
            <w:tcW w:w="1332" w:type="dxa"/>
            <w:tcBorders>
              <w:top w:val="nil"/>
              <w:left w:val="nil"/>
              <w:bottom w:val="single" w:sz="8" w:space="0" w:color="auto"/>
              <w:right w:val="nil"/>
            </w:tcBorders>
            <w:shd w:val="clear" w:color="auto" w:fill="auto"/>
            <w:noWrap/>
            <w:vAlign w:val="bottom"/>
          </w:tcPr>
          <w:p w14:paraId="219F58C4" w14:textId="05F11409" w:rsidR="00D31D66" w:rsidRPr="00715383" w:rsidRDefault="00D31D66" w:rsidP="009A4499">
            <w:pPr>
              <w:spacing w:after="0" w:line="240" w:lineRule="auto"/>
              <w:ind w:right="0" w:firstLine="0"/>
              <w:jc w:val="left"/>
              <w:rPr>
                <w:b/>
                <w:bCs/>
                <w:color w:val="auto"/>
                <w:sz w:val="22"/>
              </w:rPr>
            </w:pPr>
          </w:p>
        </w:tc>
        <w:tc>
          <w:tcPr>
            <w:tcW w:w="1226" w:type="dxa"/>
            <w:tcBorders>
              <w:top w:val="nil"/>
              <w:left w:val="nil"/>
              <w:bottom w:val="single" w:sz="8" w:space="0" w:color="auto"/>
              <w:right w:val="nil"/>
            </w:tcBorders>
            <w:shd w:val="clear" w:color="auto" w:fill="auto"/>
            <w:noWrap/>
            <w:vAlign w:val="bottom"/>
          </w:tcPr>
          <w:p w14:paraId="791D1A1C" w14:textId="0394FE6B" w:rsidR="00D31D66" w:rsidRPr="00715383" w:rsidRDefault="00D31D66" w:rsidP="009A4499">
            <w:pPr>
              <w:spacing w:after="0" w:line="240" w:lineRule="auto"/>
              <w:ind w:right="0" w:firstLine="0"/>
              <w:jc w:val="left"/>
              <w:rPr>
                <w:b/>
                <w:bCs/>
                <w:color w:val="auto"/>
                <w:sz w:val="22"/>
              </w:rPr>
            </w:pPr>
          </w:p>
        </w:tc>
        <w:tc>
          <w:tcPr>
            <w:tcW w:w="977" w:type="dxa"/>
            <w:tcBorders>
              <w:top w:val="nil"/>
              <w:left w:val="nil"/>
              <w:bottom w:val="single" w:sz="8" w:space="0" w:color="auto"/>
              <w:right w:val="nil"/>
            </w:tcBorders>
            <w:shd w:val="clear" w:color="auto" w:fill="auto"/>
            <w:noWrap/>
            <w:vAlign w:val="bottom"/>
            <w:hideMark/>
          </w:tcPr>
          <w:p w14:paraId="6C7FAC3D" w14:textId="0DA9EEB4" w:rsidR="00D31D66" w:rsidRPr="00715383" w:rsidRDefault="00ED1595" w:rsidP="009A4499">
            <w:pPr>
              <w:spacing w:after="0" w:line="240" w:lineRule="auto"/>
              <w:ind w:right="0" w:firstLine="0"/>
              <w:jc w:val="right"/>
              <w:rPr>
                <w:b/>
                <w:bCs/>
                <w:color w:val="auto"/>
                <w:sz w:val="22"/>
              </w:rPr>
            </w:pPr>
            <w:r w:rsidRPr="00715383">
              <w:rPr>
                <w:b/>
                <w:bCs/>
                <w:color w:val="auto"/>
                <w:sz w:val="22"/>
              </w:rPr>
              <w:t>463 128</w:t>
            </w:r>
          </w:p>
        </w:tc>
        <w:tc>
          <w:tcPr>
            <w:tcW w:w="977" w:type="dxa"/>
            <w:tcBorders>
              <w:top w:val="nil"/>
              <w:left w:val="nil"/>
              <w:bottom w:val="single" w:sz="8" w:space="0" w:color="auto"/>
              <w:right w:val="nil"/>
            </w:tcBorders>
            <w:shd w:val="clear" w:color="auto" w:fill="auto"/>
            <w:noWrap/>
            <w:vAlign w:val="bottom"/>
            <w:hideMark/>
          </w:tcPr>
          <w:p w14:paraId="78FF9AF7" w14:textId="17D34F0A" w:rsidR="00D31D66" w:rsidRPr="00715383" w:rsidRDefault="009B1026" w:rsidP="009A4499">
            <w:pPr>
              <w:spacing w:after="0" w:line="240" w:lineRule="auto"/>
              <w:ind w:right="0" w:firstLine="0"/>
              <w:jc w:val="right"/>
              <w:rPr>
                <w:b/>
                <w:bCs/>
                <w:color w:val="auto"/>
                <w:sz w:val="22"/>
              </w:rPr>
            </w:pPr>
            <w:r w:rsidRPr="00715383">
              <w:rPr>
                <w:b/>
                <w:bCs/>
                <w:color w:val="auto"/>
                <w:sz w:val="22"/>
              </w:rPr>
              <w:t>32 419</w:t>
            </w:r>
          </w:p>
        </w:tc>
        <w:tc>
          <w:tcPr>
            <w:tcW w:w="977" w:type="dxa"/>
            <w:tcBorders>
              <w:top w:val="nil"/>
              <w:left w:val="nil"/>
              <w:bottom w:val="single" w:sz="8" w:space="0" w:color="auto"/>
              <w:right w:val="single" w:sz="8" w:space="0" w:color="auto"/>
            </w:tcBorders>
            <w:shd w:val="clear" w:color="auto" w:fill="auto"/>
            <w:noWrap/>
            <w:vAlign w:val="bottom"/>
            <w:hideMark/>
          </w:tcPr>
          <w:p w14:paraId="00E8EAD9" w14:textId="1722F41C" w:rsidR="00D31D66" w:rsidRPr="00715383" w:rsidRDefault="009B1026" w:rsidP="009A4499">
            <w:pPr>
              <w:spacing w:after="0" w:line="240" w:lineRule="auto"/>
              <w:ind w:right="0" w:firstLine="0"/>
              <w:jc w:val="right"/>
              <w:rPr>
                <w:b/>
                <w:bCs/>
                <w:color w:val="auto"/>
                <w:sz w:val="22"/>
              </w:rPr>
            </w:pPr>
            <w:r w:rsidRPr="00715383">
              <w:rPr>
                <w:b/>
                <w:bCs/>
                <w:color w:val="auto"/>
                <w:sz w:val="22"/>
              </w:rPr>
              <w:t>32 419</w:t>
            </w:r>
          </w:p>
        </w:tc>
      </w:tr>
    </w:tbl>
    <w:p w14:paraId="4413131E" w14:textId="77777777" w:rsidR="00E94B92" w:rsidRPr="00715383" w:rsidRDefault="00E94B92" w:rsidP="009A4499">
      <w:pPr>
        <w:spacing w:after="0" w:line="240" w:lineRule="auto"/>
        <w:ind w:right="0" w:firstLine="0"/>
        <w:rPr>
          <w:color w:val="auto"/>
        </w:rPr>
      </w:pPr>
    </w:p>
    <w:p w14:paraId="27F5C449" w14:textId="698E3EDD" w:rsidR="003E7202" w:rsidRPr="00715383" w:rsidRDefault="003E7202" w:rsidP="009A4499">
      <w:pPr>
        <w:pStyle w:val="ListParagraph"/>
        <w:spacing w:after="0" w:line="240" w:lineRule="auto"/>
        <w:ind w:left="0" w:right="0" w:firstLine="709"/>
        <w:rPr>
          <w:color w:val="auto"/>
          <w:szCs w:val="28"/>
        </w:rPr>
      </w:pPr>
      <w:r w:rsidRPr="00715383">
        <w:rPr>
          <w:color w:val="auto"/>
        </w:rPr>
        <w:t xml:space="preserve">VID </w:t>
      </w:r>
      <w:r w:rsidR="00F37940" w:rsidRPr="00715383">
        <w:rPr>
          <w:color w:val="auto"/>
        </w:rPr>
        <w:t xml:space="preserve">arī </w:t>
      </w:r>
      <w:r w:rsidRPr="00715383">
        <w:rPr>
          <w:color w:val="auto"/>
        </w:rPr>
        <w:t>atbalsta priekšlikumu i</w:t>
      </w:r>
      <w:r w:rsidRPr="00715383">
        <w:rPr>
          <w:color w:val="auto"/>
          <w:szCs w:val="28"/>
        </w:rPr>
        <w:t xml:space="preserve">zveidot un ieviest būvju un telpu grupu lietošanas veida un </w:t>
      </w:r>
      <w:r w:rsidRPr="00715383">
        <w:rPr>
          <w:i/>
          <w:iCs/>
          <w:color w:val="auto"/>
          <w:szCs w:val="28"/>
        </w:rPr>
        <w:t>NACE</w:t>
      </w:r>
      <w:r w:rsidRPr="00715383">
        <w:rPr>
          <w:color w:val="auto"/>
          <w:szCs w:val="28"/>
        </w:rPr>
        <w:t xml:space="preserve"> 2</w:t>
      </w:r>
      <w:r w:rsidR="00AF40D6" w:rsidRPr="00715383">
        <w:rPr>
          <w:color w:val="auto"/>
          <w:szCs w:val="28"/>
        </w:rPr>
        <w:t xml:space="preserve">. </w:t>
      </w:r>
      <w:proofErr w:type="spellStart"/>
      <w:r w:rsidR="00AF40D6" w:rsidRPr="00715383">
        <w:rPr>
          <w:color w:val="auto"/>
          <w:szCs w:val="28"/>
        </w:rPr>
        <w:t>red</w:t>
      </w:r>
      <w:proofErr w:type="spellEnd"/>
      <w:r w:rsidR="00AF40D6" w:rsidRPr="00715383">
        <w:rPr>
          <w:color w:val="auto"/>
          <w:szCs w:val="28"/>
        </w:rPr>
        <w:t>.</w:t>
      </w:r>
      <w:r w:rsidRPr="00715383">
        <w:rPr>
          <w:color w:val="auto"/>
          <w:szCs w:val="28"/>
        </w:rPr>
        <w:t xml:space="preserve"> atbilstības klasifikatoru, tomēr tā izstrāde nav </w:t>
      </w:r>
      <w:r w:rsidR="00750BCC" w:rsidRPr="00715383">
        <w:rPr>
          <w:color w:val="auto"/>
          <w:szCs w:val="28"/>
        </w:rPr>
        <w:t xml:space="preserve">piekritīga </w:t>
      </w:r>
      <w:r w:rsidRPr="00715383">
        <w:rPr>
          <w:color w:val="auto"/>
          <w:szCs w:val="28"/>
        </w:rPr>
        <w:t>VID</w:t>
      </w:r>
      <w:r w:rsidR="00DC4F15" w:rsidRPr="00715383">
        <w:rPr>
          <w:color w:val="auto"/>
          <w:szCs w:val="28"/>
        </w:rPr>
        <w:t>, kā arī</w:t>
      </w:r>
      <w:r w:rsidR="00750BCC" w:rsidRPr="00715383">
        <w:rPr>
          <w:color w:val="auto"/>
          <w:szCs w:val="28"/>
        </w:rPr>
        <w:t xml:space="preserve"> VID </w:t>
      </w:r>
      <w:r w:rsidRPr="00715383">
        <w:rPr>
          <w:color w:val="auto"/>
          <w:szCs w:val="28"/>
        </w:rPr>
        <w:t>nav pieejami pietiekami salīdzinošie dati</w:t>
      </w:r>
      <w:r w:rsidR="00750BCC" w:rsidRPr="00715383">
        <w:rPr>
          <w:color w:val="auto"/>
          <w:szCs w:val="28"/>
        </w:rPr>
        <w:t xml:space="preserve"> šāda klasifikatora izstrādei</w:t>
      </w:r>
      <w:r w:rsidRPr="00715383">
        <w:rPr>
          <w:color w:val="auto"/>
          <w:szCs w:val="28"/>
        </w:rPr>
        <w:t xml:space="preserve">. VID </w:t>
      </w:r>
      <w:r w:rsidR="00750BCC" w:rsidRPr="00715383">
        <w:rPr>
          <w:color w:val="auto"/>
          <w:szCs w:val="28"/>
        </w:rPr>
        <w:t xml:space="preserve">ziņojuma izstrādes laikā </w:t>
      </w:r>
      <w:r w:rsidRPr="00715383">
        <w:rPr>
          <w:color w:val="auto"/>
          <w:szCs w:val="28"/>
        </w:rPr>
        <w:t>rosināja atbildīgās institūcijas veikt pasākumus minētā priekšlikuma ieviešanai, bet atbalsts un atsaucība netika saņemt</w:t>
      </w:r>
      <w:r w:rsidR="00572936" w:rsidRPr="00715383">
        <w:rPr>
          <w:color w:val="auto"/>
          <w:szCs w:val="28"/>
        </w:rPr>
        <w:t>i</w:t>
      </w:r>
      <w:r w:rsidRPr="00715383">
        <w:rPr>
          <w:color w:val="auto"/>
          <w:szCs w:val="28"/>
        </w:rPr>
        <w:t xml:space="preserve">. Tādējādi VID priekšlikumu izvērtēs atkārtoti, kad Ekonomikas </w:t>
      </w:r>
      <w:r w:rsidR="00DC4F15" w:rsidRPr="00715383">
        <w:rPr>
          <w:color w:val="auto"/>
          <w:szCs w:val="28"/>
        </w:rPr>
        <w:t xml:space="preserve">ministrija </w:t>
      </w:r>
      <w:r w:rsidRPr="00715383">
        <w:rPr>
          <w:color w:val="auto"/>
          <w:szCs w:val="28"/>
        </w:rPr>
        <w:t xml:space="preserve">un Tieslietu ministrija sadarbībā ar padotības iestādēm un LPS </w:t>
      </w:r>
      <w:r w:rsidR="00750BCC" w:rsidRPr="00715383">
        <w:rPr>
          <w:color w:val="auto"/>
          <w:szCs w:val="28"/>
        </w:rPr>
        <w:t>izveidos šo atbilstības klasifikatoru</w:t>
      </w:r>
      <w:r w:rsidRPr="00715383">
        <w:rPr>
          <w:color w:val="auto"/>
          <w:szCs w:val="28"/>
        </w:rPr>
        <w:t>.</w:t>
      </w:r>
    </w:p>
    <w:p w14:paraId="3DC18873" w14:textId="77777777" w:rsidR="00A92006" w:rsidRPr="00715383" w:rsidRDefault="00A92006" w:rsidP="009A4499">
      <w:pPr>
        <w:pStyle w:val="ListParagraph"/>
        <w:spacing w:after="0" w:line="240" w:lineRule="auto"/>
        <w:ind w:left="0" w:right="0" w:firstLine="709"/>
        <w:rPr>
          <w:color w:val="auto"/>
          <w:sz w:val="12"/>
          <w:szCs w:val="12"/>
        </w:rPr>
      </w:pPr>
    </w:p>
    <w:p w14:paraId="07E45717" w14:textId="3E92033E" w:rsidR="00A92006" w:rsidRPr="00715383" w:rsidRDefault="00A92006" w:rsidP="009A4499">
      <w:pPr>
        <w:pStyle w:val="ListParagraph"/>
        <w:spacing w:after="0" w:line="240" w:lineRule="auto"/>
        <w:ind w:left="0" w:right="0" w:firstLine="709"/>
        <w:rPr>
          <w:b/>
          <w:bCs/>
          <w:color w:val="auto"/>
          <w:szCs w:val="28"/>
        </w:rPr>
      </w:pPr>
      <w:r w:rsidRPr="00715383">
        <w:rPr>
          <w:b/>
          <w:bCs/>
          <w:color w:val="auto"/>
          <w:szCs w:val="28"/>
        </w:rPr>
        <w:t xml:space="preserve">VID </w:t>
      </w:r>
      <w:r w:rsidR="00F653CC" w:rsidRPr="00715383">
        <w:rPr>
          <w:b/>
          <w:bCs/>
          <w:color w:val="auto"/>
          <w:szCs w:val="28"/>
        </w:rPr>
        <w:t>ne</w:t>
      </w:r>
      <w:r w:rsidRPr="00715383">
        <w:rPr>
          <w:b/>
          <w:bCs/>
          <w:color w:val="auto"/>
          <w:szCs w:val="28"/>
        </w:rPr>
        <w:t>atbalstāmie priekšlikumi.</w:t>
      </w:r>
    </w:p>
    <w:p w14:paraId="0F9C4857" w14:textId="77777777" w:rsidR="00A92006" w:rsidRPr="00715383" w:rsidRDefault="00A92006" w:rsidP="009A4499">
      <w:pPr>
        <w:pStyle w:val="ListParagraph"/>
        <w:spacing w:after="0" w:line="240" w:lineRule="auto"/>
        <w:ind w:left="0" w:right="0" w:firstLine="709"/>
        <w:rPr>
          <w:color w:val="auto"/>
          <w:sz w:val="12"/>
          <w:szCs w:val="12"/>
        </w:rPr>
      </w:pPr>
    </w:p>
    <w:p w14:paraId="6D51757C" w14:textId="153A7D33" w:rsidR="009236CA" w:rsidRPr="00715383" w:rsidRDefault="005C7410" w:rsidP="009A4499">
      <w:pPr>
        <w:pStyle w:val="ListParagraph"/>
        <w:spacing w:after="0" w:line="240" w:lineRule="auto"/>
        <w:ind w:left="0" w:right="0" w:firstLine="709"/>
        <w:rPr>
          <w:color w:val="auto"/>
          <w:szCs w:val="28"/>
        </w:rPr>
      </w:pPr>
      <w:r w:rsidRPr="00715383">
        <w:rPr>
          <w:color w:val="auto"/>
          <w:szCs w:val="28"/>
        </w:rPr>
        <w:t>VID neatbalsta LPS priekšlikumu reģistrēt visas saimnieciskās darbības vietas</w:t>
      </w:r>
      <w:r w:rsidR="006E21EA" w:rsidRPr="00715383">
        <w:rPr>
          <w:color w:val="auto"/>
          <w:szCs w:val="28"/>
        </w:rPr>
        <w:t xml:space="preserve"> kā </w:t>
      </w:r>
      <w:r w:rsidR="0042018A" w:rsidRPr="00715383">
        <w:rPr>
          <w:color w:val="auto"/>
          <w:szCs w:val="28"/>
        </w:rPr>
        <w:t>struktūrvienības</w:t>
      </w:r>
      <w:r w:rsidR="009236CA" w:rsidRPr="00715383">
        <w:rPr>
          <w:color w:val="auto"/>
          <w:szCs w:val="28"/>
        </w:rPr>
        <w:t xml:space="preserve"> nodokļu maksātājiem – juridiskām personām</w:t>
      </w:r>
      <w:r w:rsidR="00874C39" w:rsidRPr="00715383">
        <w:rPr>
          <w:color w:val="auto"/>
          <w:szCs w:val="28"/>
        </w:rPr>
        <w:t xml:space="preserve"> –, lai </w:t>
      </w:r>
      <w:r w:rsidR="009236CA" w:rsidRPr="00715383">
        <w:rPr>
          <w:color w:val="auto"/>
          <w:szCs w:val="28"/>
        </w:rPr>
        <w:t>nodrošināt</w:t>
      </w:r>
      <w:r w:rsidR="00874C39" w:rsidRPr="00715383">
        <w:rPr>
          <w:color w:val="auto"/>
          <w:szCs w:val="28"/>
        </w:rPr>
        <w:t>u</w:t>
      </w:r>
      <w:r w:rsidR="009236CA" w:rsidRPr="00715383">
        <w:rPr>
          <w:color w:val="auto"/>
          <w:szCs w:val="28"/>
        </w:rPr>
        <w:t xml:space="preserve"> nodokļu iekasēšanas pieaugumu. VID nav administratīvo instrumentu un resursu, lai kontrolētu nodokļu maksātājam uzliktā pienākuma – regulāri sniegt atjaunotu informāciju par faktisko saimnieciskās darbības vietu</w:t>
      </w:r>
      <w:r w:rsidR="0042018A" w:rsidRPr="00715383">
        <w:rPr>
          <w:color w:val="auto"/>
          <w:szCs w:val="28"/>
        </w:rPr>
        <w:t xml:space="preserve"> jeb </w:t>
      </w:r>
      <w:r w:rsidR="009236CA" w:rsidRPr="00715383">
        <w:rPr>
          <w:color w:val="auto"/>
          <w:szCs w:val="28"/>
        </w:rPr>
        <w:t xml:space="preserve">struktūrvienību – izpildi un ticamību. Savukārt attiecībā uz nekustamā īpašuma nodokļa iekasēšanas </w:t>
      </w:r>
      <w:r w:rsidR="009236CA" w:rsidRPr="00715383">
        <w:rPr>
          <w:color w:val="auto"/>
          <w:szCs w:val="28"/>
        </w:rPr>
        <w:lastRenderedPageBreak/>
        <w:t>palielināšanu jau pašlaik spēkā esošie normatīvie akti paredz pienākumu personai par īpašuma lietošanas mērķa noteikšanu vai maiņu iesniegt pieteikumu tajā vietējā pašvaldībā, kurā atrodas attiecīgā zemes vienība, norādot arī telpu grupu lietošanas veidus ēkās ar izvērtējamām telpu grupām</w:t>
      </w:r>
      <w:r w:rsidR="009236CA" w:rsidRPr="00715383">
        <w:rPr>
          <w:rStyle w:val="FootnoteReference"/>
          <w:color w:val="auto"/>
          <w:szCs w:val="28"/>
        </w:rPr>
        <w:footnoteReference w:id="13"/>
      </w:r>
      <w:r w:rsidR="009236CA" w:rsidRPr="00715383">
        <w:rPr>
          <w:color w:val="auto"/>
          <w:szCs w:val="28"/>
        </w:rPr>
        <w:t>.</w:t>
      </w:r>
      <w:r w:rsidR="00F37940" w:rsidRPr="00715383">
        <w:rPr>
          <w:color w:val="auto"/>
          <w:szCs w:val="28"/>
        </w:rPr>
        <w:t xml:space="preserve"> Savukārt vietējai pašvaldībai nekustamā īpašuma lietošanas mērķu noteikšanai ir tiesības apsekot zemes vienību</w:t>
      </w:r>
      <w:r w:rsidR="00F37940" w:rsidRPr="00715383">
        <w:rPr>
          <w:rStyle w:val="FootnoteReference"/>
          <w:color w:val="auto"/>
          <w:szCs w:val="28"/>
        </w:rPr>
        <w:footnoteReference w:id="14"/>
      </w:r>
      <w:r w:rsidR="00F37940" w:rsidRPr="00715383">
        <w:rPr>
          <w:color w:val="auto"/>
          <w:szCs w:val="28"/>
        </w:rPr>
        <w:t>.</w:t>
      </w:r>
    </w:p>
    <w:p w14:paraId="27369D3C" w14:textId="43427F11" w:rsidR="0055168A" w:rsidRPr="00715383" w:rsidRDefault="0055168A" w:rsidP="009A4499">
      <w:pPr>
        <w:pStyle w:val="ListParagraph"/>
        <w:spacing w:after="0" w:line="240" w:lineRule="auto"/>
        <w:ind w:left="0" w:right="0" w:firstLine="709"/>
        <w:rPr>
          <w:color w:val="auto"/>
          <w:szCs w:val="28"/>
        </w:rPr>
      </w:pPr>
    </w:p>
    <w:p w14:paraId="7969067C" w14:textId="3C15A857" w:rsidR="005C7410" w:rsidRPr="00715383" w:rsidRDefault="00F37940" w:rsidP="009A4499">
      <w:pPr>
        <w:pStyle w:val="ListParagraph"/>
        <w:spacing w:after="0" w:line="240" w:lineRule="auto"/>
        <w:ind w:left="0" w:right="0" w:firstLine="709"/>
        <w:rPr>
          <w:color w:val="auto"/>
          <w:szCs w:val="28"/>
        </w:rPr>
      </w:pPr>
      <w:r w:rsidRPr="00715383">
        <w:rPr>
          <w:color w:val="auto"/>
          <w:szCs w:val="28"/>
        </w:rPr>
        <w:t>Datu savietošana un administrēšana jau pašlaik ir iespējama, tādēļ VID aicina LPS izvērtēt iespēju to pielietot praksē</w:t>
      </w:r>
      <w:r w:rsidR="00750BCC" w:rsidRPr="00715383">
        <w:rPr>
          <w:color w:val="auto"/>
          <w:szCs w:val="28"/>
        </w:rPr>
        <w:t xml:space="preserve"> arī nekustamā īpašuma nodokļa administrēšanā</w:t>
      </w:r>
      <w:r w:rsidR="00EC68FD" w:rsidRPr="00715383">
        <w:rPr>
          <w:color w:val="auto"/>
          <w:szCs w:val="28"/>
        </w:rPr>
        <w:t>.</w:t>
      </w:r>
    </w:p>
    <w:p w14:paraId="09BCA2AD" w14:textId="25E7D3C5" w:rsidR="00750BCC" w:rsidRPr="00715383" w:rsidRDefault="00F37940" w:rsidP="009A4499">
      <w:pPr>
        <w:pStyle w:val="ListParagraph"/>
        <w:spacing w:after="0" w:line="240" w:lineRule="auto"/>
        <w:ind w:left="0" w:right="0" w:firstLine="709"/>
        <w:rPr>
          <w:color w:val="auto"/>
          <w:szCs w:val="28"/>
        </w:rPr>
      </w:pPr>
      <w:r w:rsidRPr="00715383">
        <w:rPr>
          <w:color w:val="auto"/>
          <w:szCs w:val="28"/>
        </w:rPr>
        <w:t>Tāpat VID neatbalsta priekšlikumu reģistrēt saimnieciskajā darbībā izmantojamo platību, jo</w:t>
      </w:r>
      <w:r w:rsidR="00750BCC" w:rsidRPr="00715383">
        <w:rPr>
          <w:color w:val="auto"/>
          <w:szCs w:val="28"/>
        </w:rPr>
        <w:t>:</w:t>
      </w:r>
    </w:p>
    <w:p w14:paraId="1625C713" w14:textId="77777777" w:rsidR="00750BCC" w:rsidRPr="00715383" w:rsidRDefault="00750BCC" w:rsidP="003875D5">
      <w:pPr>
        <w:pStyle w:val="ListParagraph"/>
        <w:numPr>
          <w:ilvl w:val="0"/>
          <w:numId w:val="17"/>
        </w:numPr>
        <w:spacing w:after="0" w:line="240" w:lineRule="auto"/>
        <w:ind w:left="0" w:right="0" w:firstLine="709"/>
        <w:rPr>
          <w:color w:val="auto"/>
          <w:szCs w:val="28"/>
        </w:rPr>
      </w:pPr>
      <w:r w:rsidRPr="00715383">
        <w:rPr>
          <w:color w:val="auto"/>
        </w:rPr>
        <w:t>normatīvajos aktos nodokļu aprēķināšanai nav noteikts risinājums, kas paredzētu veikt nodokļu aprēķinus atbilstoši faktiski izmantotajai telpas platībai</w:t>
      </w:r>
      <w:r w:rsidRPr="00715383">
        <w:rPr>
          <w:color w:val="auto"/>
          <w:szCs w:val="28"/>
        </w:rPr>
        <w:t>;</w:t>
      </w:r>
    </w:p>
    <w:p w14:paraId="64B976CF" w14:textId="1868E4C1" w:rsidR="00B3704C" w:rsidRPr="00715383" w:rsidRDefault="00F37940" w:rsidP="003875D5">
      <w:pPr>
        <w:pStyle w:val="ListParagraph"/>
        <w:numPr>
          <w:ilvl w:val="0"/>
          <w:numId w:val="17"/>
        </w:numPr>
        <w:spacing w:after="0" w:line="240" w:lineRule="auto"/>
        <w:ind w:left="0" w:right="0" w:firstLine="709"/>
        <w:rPr>
          <w:color w:val="auto"/>
          <w:szCs w:val="28"/>
        </w:rPr>
      </w:pPr>
      <w:r w:rsidRPr="00715383">
        <w:rPr>
          <w:color w:val="auto"/>
          <w:szCs w:val="28"/>
        </w:rPr>
        <w:t>nav iespējams noteikt pienesumu attiecībā uz nodokļu iekasēšanas pieaugumu, ja VID rīcībā būtu pilnīga informācija par nodokļu maksātāja – juridiskas personas – faktisko saimnieciskajā darbībā izmantojamo platību</w:t>
      </w:r>
      <w:r w:rsidR="00B3704C" w:rsidRPr="00715383">
        <w:rPr>
          <w:color w:val="auto"/>
          <w:szCs w:val="28"/>
        </w:rPr>
        <w:t>.</w:t>
      </w:r>
    </w:p>
    <w:p w14:paraId="11135A08" w14:textId="43D096ED" w:rsidR="005B27F9" w:rsidRPr="00715383" w:rsidRDefault="00FB6D0D" w:rsidP="009A4499">
      <w:pPr>
        <w:tabs>
          <w:tab w:val="left" w:pos="2127"/>
          <w:tab w:val="left" w:pos="6096"/>
        </w:tabs>
        <w:spacing w:after="0" w:line="240" w:lineRule="auto"/>
        <w:ind w:firstLine="720"/>
        <w:rPr>
          <w:color w:val="auto"/>
          <w:szCs w:val="20"/>
        </w:rPr>
      </w:pPr>
      <w:r w:rsidRPr="00715383">
        <w:rPr>
          <w:color w:val="auto"/>
          <w:szCs w:val="20"/>
        </w:rPr>
        <w:t>Ja VID atbalstītu visus LPS priekšlikumus, tad k</w:t>
      </w:r>
      <w:r w:rsidR="005B27F9" w:rsidRPr="00715383">
        <w:rPr>
          <w:color w:val="auto"/>
          <w:szCs w:val="20"/>
        </w:rPr>
        <w:t xml:space="preserve">opējās provizoriskās risinājumu (izmaiņu) ieviešanas izmaksas </w:t>
      </w:r>
      <w:r w:rsidRPr="00715383">
        <w:rPr>
          <w:color w:val="auto"/>
          <w:szCs w:val="20"/>
        </w:rPr>
        <w:t>varētu būt</w:t>
      </w:r>
      <w:r w:rsidR="005B27F9" w:rsidRPr="00715383">
        <w:rPr>
          <w:color w:val="auto"/>
          <w:szCs w:val="20"/>
        </w:rPr>
        <w:t xml:space="preserve"> </w:t>
      </w:r>
      <w:r w:rsidR="006C6BBB" w:rsidRPr="00715383">
        <w:rPr>
          <w:color w:val="auto"/>
          <w:szCs w:val="20"/>
        </w:rPr>
        <w:t>690 00</w:t>
      </w:r>
      <w:r w:rsidR="001A2887" w:rsidRPr="00715383">
        <w:rPr>
          <w:color w:val="auto"/>
          <w:szCs w:val="20"/>
        </w:rPr>
        <w:t>5</w:t>
      </w:r>
      <w:r w:rsidR="006C6BBB" w:rsidRPr="00715383">
        <w:rPr>
          <w:color w:val="auto"/>
          <w:szCs w:val="20"/>
        </w:rPr>
        <w:t> </w:t>
      </w:r>
      <w:proofErr w:type="spellStart"/>
      <w:r w:rsidR="00B37569" w:rsidRPr="00715383">
        <w:rPr>
          <w:i/>
          <w:iCs/>
          <w:color w:val="auto"/>
          <w:szCs w:val="28"/>
          <w:shd w:val="clear" w:color="auto" w:fill="FFFFFF"/>
        </w:rPr>
        <w:t>euro</w:t>
      </w:r>
      <w:proofErr w:type="spellEnd"/>
      <w:r w:rsidR="006C6BBB" w:rsidRPr="00715383">
        <w:rPr>
          <w:color w:val="auto"/>
          <w:szCs w:val="20"/>
        </w:rPr>
        <w:t xml:space="preserve"> (ar PVN)</w:t>
      </w:r>
      <w:r w:rsidR="005B27F9" w:rsidRPr="00715383">
        <w:rPr>
          <w:color w:val="auto"/>
          <w:szCs w:val="20"/>
        </w:rPr>
        <w:t xml:space="preserve">, tajā skaitā izmaiņu ieviešanai </w:t>
      </w:r>
      <w:r w:rsidR="00B932DB" w:rsidRPr="00715383">
        <w:rPr>
          <w:color w:val="auto"/>
          <w:szCs w:val="20"/>
        </w:rPr>
        <w:t xml:space="preserve">EDS </w:t>
      </w:r>
      <w:r w:rsidR="00BA27A4" w:rsidRPr="00715383">
        <w:rPr>
          <w:color w:val="auto"/>
          <w:szCs w:val="20"/>
        </w:rPr>
        <w:t xml:space="preserve">– </w:t>
      </w:r>
      <w:r w:rsidR="00B932DB" w:rsidRPr="00715383">
        <w:rPr>
          <w:color w:val="auto"/>
          <w:szCs w:val="20"/>
        </w:rPr>
        <w:t>160 93</w:t>
      </w:r>
      <w:r w:rsidR="00ED1595" w:rsidRPr="00715383">
        <w:rPr>
          <w:color w:val="auto"/>
          <w:szCs w:val="20"/>
        </w:rPr>
        <w:t>1</w:t>
      </w:r>
      <w:r w:rsidR="001A03D4" w:rsidRPr="00715383">
        <w:rPr>
          <w:color w:val="auto"/>
          <w:szCs w:val="20"/>
        </w:rPr>
        <w:t> </w:t>
      </w:r>
      <w:proofErr w:type="spellStart"/>
      <w:r w:rsidR="00B37569" w:rsidRPr="00715383">
        <w:rPr>
          <w:i/>
          <w:iCs/>
          <w:color w:val="auto"/>
          <w:szCs w:val="28"/>
          <w:shd w:val="clear" w:color="auto" w:fill="FFFFFF"/>
        </w:rPr>
        <w:t>euro</w:t>
      </w:r>
      <w:proofErr w:type="spellEnd"/>
      <w:r w:rsidR="00B932DB" w:rsidRPr="00715383">
        <w:rPr>
          <w:color w:val="auto"/>
          <w:szCs w:val="20"/>
        </w:rPr>
        <w:t xml:space="preserve"> un MAIS </w:t>
      </w:r>
      <w:r w:rsidR="00BA27A4" w:rsidRPr="00715383">
        <w:rPr>
          <w:color w:val="auto"/>
          <w:szCs w:val="20"/>
        </w:rPr>
        <w:t xml:space="preserve">– </w:t>
      </w:r>
      <w:r w:rsidR="00B932DB" w:rsidRPr="00715383">
        <w:rPr>
          <w:color w:val="auto"/>
          <w:szCs w:val="20"/>
        </w:rPr>
        <w:t>5</w:t>
      </w:r>
      <w:r w:rsidR="00EC68FD" w:rsidRPr="00715383">
        <w:rPr>
          <w:color w:val="auto"/>
          <w:szCs w:val="20"/>
        </w:rPr>
        <w:t>29</w:t>
      </w:r>
      <w:r w:rsidR="00B932DB" w:rsidRPr="00715383">
        <w:rPr>
          <w:color w:val="auto"/>
          <w:szCs w:val="20"/>
        </w:rPr>
        <w:t> 07</w:t>
      </w:r>
      <w:r w:rsidR="00ED1595" w:rsidRPr="00715383">
        <w:rPr>
          <w:color w:val="auto"/>
          <w:szCs w:val="20"/>
        </w:rPr>
        <w:t>4</w:t>
      </w:r>
      <w:r w:rsidR="001A03D4" w:rsidRPr="00715383">
        <w:rPr>
          <w:color w:val="auto"/>
          <w:szCs w:val="20"/>
        </w:rPr>
        <w:t> </w:t>
      </w:r>
      <w:proofErr w:type="spellStart"/>
      <w:r w:rsidR="00B37569" w:rsidRPr="00715383">
        <w:rPr>
          <w:i/>
          <w:iCs/>
          <w:color w:val="auto"/>
          <w:szCs w:val="28"/>
          <w:shd w:val="clear" w:color="auto" w:fill="FFFFFF"/>
        </w:rPr>
        <w:t>euro</w:t>
      </w:r>
      <w:proofErr w:type="spellEnd"/>
      <w:r w:rsidR="00576C99" w:rsidRPr="00715383">
        <w:rPr>
          <w:color w:val="auto"/>
          <w:szCs w:val="20"/>
        </w:rPr>
        <w:t>.</w:t>
      </w:r>
      <w:r w:rsidR="00F81006" w:rsidRPr="00715383">
        <w:rPr>
          <w:color w:val="auto"/>
          <w:szCs w:val="20"/>
        </w:rPr>
        <w:t xml:space="preserve"> Papildus būtu nepieciešams finansējums uzturēšanai 48 300 </w:t>
      </w:r>
      <w:proofErr w:type="spellStart"/>
      <w:r w:rsidR="00B37569" w:rsidRPr="00715383">
        <w:rPr>
          <w:i/>
          <w:iCs/>
          <w:color w:val="auto"/>
          <w:szCs w:val="28"/>
          <w:shd w:val="clear" w:color="auto" w:fill="FFFFFF"/>
        </w:rPr>
        <w:t>euro</w:t>
      </w:r>
      <w:proofErr w:type="spellEnd"/>
      <w:r w:rsidR="00F81006" w:rsidRPr="00715383">
        <w:rPr>
          <w:color w:val="auto"/>
          <w:szCs w:val="20"/>
        </w:rPr>
        <w:t xml:space="preserve"> gadā (7</w:t>
      </w:r>
      <w:r w:rsidR="00BA27A4" w:rsidRPr="00715383">
        <w:rPr>
          <w:color w:val="auto"/>
          <w:szCs w:val="20"/>
        </w:rPr>
        <w:t> </w:t>
      </w:r>
      <w:r w:rsidR="00F81006" w:rsidRPr="00715383">
        <w:rPr>
          <w:color w:val="auto"/>
          <w:szCs w:val="20"/>
        </w:rPr>
        <w:t>% no izstrādes izmaksām).</w:t>
      </w:r>
    </w:p>
    <w:p w14:paraId="416D0270" w14:textId="38595BEB" w:rsidR="002D4AEF" w:rsidRPr="00715383" w:rsidRDefault="002D4AEF" w:rsidP="009A4499">
      <w:pPr>
        <w:pStyle w:val="ListParagraph"/>
        <w:spacing w:after="0" w:line="240" w:lineRule="auto"/>
        <w:ind w:left="0" w:right="0" w:firstLine="709"/>
        <w:rPr>
          <w:color w:val="auto"/>
          <w:szCs w:val="28"/>
        </w:rPr>
      </w:pPr>
      <w:r w:rsidRPr="00715383">
        <w:rPr>
          <w:color w:val="auto"/>
          <w:szCs w:val="28"/>
        </w:rPr>
        <w:t xml:space="preserve">Savukārt atbalstot (ieviešot) tikai priekšlikumus izveidot un ieviest struktūrvienību klasifikatoru, kā arī izveidot vienotu platformu informācijas apmaiņai, šo priekšlikumu (izmaiņu) ieviešanas </w:t>
      </w:r>
      <w:r w:rsidR="00F81006" w:rsidRPr="00715383">
        <w:rPr>
          <w:color w:val="auto"/>
          <w:szCs w:val="28"/>
        </w:rPr>
        <w:t xml:space="preserve">provizoriskās </w:t>
      </w:r>
      <w:r w:rsidRPr="00715383">
        <w:rPr>
          <w:color w:val="auto"/>
          <w:szCs w:val="28"/>
        </w:rPr>
        <w:t>izmaksas varētu būt 463</w:t>
      </w:r>
      <w:r w:rsidR="00C16C16" w:rsidRPr="00715383">
        <w:rPr>
          <w:color w:val="auto"/>
          <w:szCs w:val="28"/>
        </w:rPr>
        <w:t> </w:t>
      </w:r>
      <w:r w:rsidRPr="00715383">
        <w:rPr>
          <w:color w:val="auto"/>
          <w:szCs w:val="28"/>
        </w:rPr>
        <w:t>12</w:t>
      </w:r>
      <w:r w:rsidR="00ED1595" w:rsidRPr="00715383">
        <w:rPr>
          <w:color w:val="auto"/>
          <w:szCs w:val="28"/>
        </w:rPr>
        <w:t>8</w:t>
      </w:r>
      <w:r w:rsidR="00C16C16" w:rsidRPr="00715383">
        <w:rPr>
          <w:color w:val="auto"/>
          <w:szCs w:val="28"/>
        </w:rPr>
        <w:t> </w:t>
      </w:r>
      <w:proofErr w:type="spellStart"/>
      <w:r w:rsidR="00B37569" w:rsidRPr="00715383">
        <w:rPr>
          <w:i/>
          <w:iCs/>
          <w:color w:val="auto"/>
          <w:szCs w:val="28"/>
          <w:shd w:val="clear" w:color="auto" w:fill="FFFFFF"/>
        </w:rPr>
        <w:t>euro</w:t>
      </w:r>
      <w:proofErr w:type="spellEnd"/>
      <w:r w:rsidRPr="00715383">
        <w:rPr>
          <w:color w:val="auto"/>
          <w:szCs w:val="28"/>
        </w:rPr>
        <w:t xml:space="preserve">, tajā skaitā izmaiņu ieviešanai EDS </w:t>
      </w:r>
      <w:r w:rsidR="00BA27A4" w:rsidRPr="00715383">
        <w:rPr>
          <w:color w:val="auto"/>
          <w:szCs w:val="28"/>
        </w:rPr>
        <w:t xml:space="preserve">– </w:t>
      </w:r>
      <w:r w:rsidRPr="00715383">
        <w:rPr>
          <w:color w:val="auto"/>
          <w:szCs w:val="28"/>
        </w:rPr>
        <w:t>126</w:t>
      </w:r>
      <w:r w:rsidR="00C16C16" w:rsidRPr="00715383">
        <w:rPr>
          <w:color w:val="auto"/>
          <w:szCs w:val="28"/>
        </w:rPr>
        <w:t> </w:t>
      </w:r>
      <w:r w:rsidRPr="00715383">
        <w:rPr>
          <w:color w:val="auto"/>
          <w:szCs w:val="28"/>
        </w:rPr>
        <w:t>445</w:t>
      </w:r>
      <w:r w:rsidR="00C16C16" w:rsidRPr="00715383">
        <w:rPr>
          <w:color w:val="auto"/>
          <w:szCs w:val="28"/>
        </w:rPr>
        <w:t> </w:t>
      </w:r>
      <w:proofErr w:type="spellStart"/>
      <w:r w:rsidR="00B37569" w:rsidRPr="00715383">
        <w:rPr>
          <w:i/>
          <w:iCs/>
          <w:color w:val="auto"/>
          <w:szCs w:val="28"/>
          <w:shd w:val="clear" w:color="auto" w:fill="FFFFFF"/>
        </w:rPr>
        <w:t>euro</w:t>
      </w:r>
      <w:proofErr w:type="spellEnd"/>
      <w:r w:rsidRPr="00715383">
        <w:rPr>
          <w:color w:val="auto"/>
          <w:szCs w:val="28"/>
        </w:rPr>
        <w:t xml:space="preserve"> un </w:t>
      </w:r>
      <w:r w:rsidR="00BA27A4" w:rsidRPr="00715383">
        <w:rPr>
          <w:color w:val="auto"/>
          <w:szCs w:val="28"/>
        </w:rPr>
        <w:br/>
      </w:r>
      <w:r w:rsidRPr="00715383">
        <w:rPr>
          <w:color w:val="auto"/>
          <w:szCs w:val="28"/>
        </w:rPr>
        <w:t>MAIS</w:t>
      </w:r>
      <w:r w:rsidR="00BA27A4" w:rsidRPr="00715383">
        <w:rPr>
          <w:color w:val="auto"/>
          <w:szCs w:val="28"/>
        </w:rPr>
        <w:t xml:space="preserve"> –</w:t>
      </w:r>
      <w:r w:rsidRPr="00715383">
        <w:rPr>
          <w:color w:val="auto"/>
          <w:szCs w:val="28"/>
        </w:rPr>
        <w:t xml:space="preserve"> 336</w:t>
      </w:r>
      <w:r w:rsidR="00C16C16" w:rsidRPr="00715383">
        <w:rPr>
          <w:color w:val="auto"/>
          <w:szCs w:val="28"/>
        </w:rPr>
        <w:t> </w:t>
      </w:r>
      <w:r w:rsidRPr="00715383">
        <w:rPr>
          <w:color w:val="auto"/>
          <w:szCs w:val="28"/>
        </w:rPr>
        <w:t>68</w:t>
      </w:r>
      <w:r w:rsidR="00ED1595" w:rsidRPr="00715383">
        <w:rPr>
          <w:color w:val="auto"/>
          <w:szCs w:val="28"/>
        </w:rPr>
        <w:t>3</w:t>
      </w:r>
      <w:r w:rsidR="00C16C16" w:rsidRPr="00715383">
        <w:rPr>
          <w:color w:val="auto"/>
          <w:szCs w:val="28"/>
        </w:rPr>
        <w:t> </w:t>
      </w:r>
      <w:proofErr w:type="spellStart"/>
      <w:r w:rsidR="00B37569" w:rsidRPr="00715383">
        <w:rPr>
          <w:i/>
          <w:iCs/>
          <w:color w:val="auto"/>
          <w:szCs w:val="28"/>
          <w:shd w:val="clear" w:color="auto" w:fill="FFFFFF"/>
        </w:rPr>
        <w:t>euro</w:t>
      </w:r>
      <w:proofErr w:type="spellEnd"/>
      <w:r w:rsidRPr="00715383">
        <w:rPr>
          <w:color w:val="auto"/>
          <w:szCs w:val="28"/>
        </w:rPr>
        <w:t>.</w:t>
      </w:r>
      <w:r w:rsidR="00F81006" w:rsidRPr="00715383">
        <w:rPr>
          <w:color w:val="auto"/>
        </w:rPr>
        <w:t xml:space="preserve"> </w:t>
      </w:r>
      <w:r w:rsidR="00F81006" w:rsidRPr="00715383">
        <w:rPr>
          <w:color w:val="auto"/>
          <w:szCs w:val="28"/>
        </w:rPr>
        <w:t>Papildus būtu nepieciešams finansējums uzturēšanai 32</w:t>
      </w:r>
      <w:r w:rsidR="00C16C16" w:rsidRPr="00715383">
        <w:rPr>
          <w:color w:val="auto"/>
          <w:szCs w:val="28"/>
        </w:rPr>
        <w:t> </w:t>
      </w:r>
      <w:r w:rsidR="00F81006" w:rsidRPr="00715383">
        <w:rPr>
          <w:color w:val="auto"/>
          <w:szCs w:val="28"/>
        </w:rPr>
        <w:t>419</w:t>
      </w:r>
      <w:r w:rsidR="00C16C16" w:rsidRPr="00715383">
        <w:rPr>
          <w:color w:val="auto"/>
          <w:szCs w:val="28"/>
        </w:rPr>
        <w:t> </w:t>
      </w:r>
      <w:proofErr w:type="spellStart"/>
      <w:r w:rsidR="00B37569" w:rsidRPr="00715383">
        <w:rPr>
          <w:i/>
          <w:iCs/>
          <w:color w:val="auto"/>
          <w:szCs w:val="28"/>
          <w:shd w:val="clear" w:color="auto" w:fill="FFFFFF"/>
        </w:rPr>
        <w:t>euro</w:t>
      </w:r>
      <w:proofErr w:type="spellEnd"/>
      <w:r w:rsidR="00F81006" w:rsidRPr="00715383">
        <w:rPr>
          <w:color w:val="auto"/>
          <w:szCs w:val="28"/>
        </w:rPr>
        <w:t xml:space="preserve"> gadā (7</w:t>
      </w:r>
      <w:r w:rsidR="00BA27A4" w:rsidRPr="00715383">
        <w:rPr>
          <w:color w:val="auto"/>
          <w:szCs w:val="28"/>
        </w:rPr>
        <w:t> </w:t>
      </w:r>
      <w:r w:rsidR="00F81006" w:rsidRPr="00715383">
        <w:rPr>
          <w:color w:val="auto"/>
          <w:szCs w:val="28"/>
        </w:rPr>
        <w:t>% no izstrādes izmaksām).</w:t>
      </w:r>
    </w:p>
    <w:p w14:paraId="2E19369B" w14:textId="4984C324" w:rsidR="00576C99" w:rsidRPr="00715383" w:rsidRDefault="001B5ED3" w:rsidP="009A4499">
      <w:pPr>
        <w:pStyle w:val="ListParagraph"/>
        <w:spacing w:after="0" w:line="240" w:lineRule="auto"/>
        <w:ind w:left="0" w:right="0" w:firstLine="709"/>
        <w:rPr>
          <w:color w:val="auto"/>
          <w:szCs w:val="28"/>
        </w:rPr>
      </w:pPr>
      <w:r w:rsidRPr="00715383">
        <w:rPr>
          <w:color w:val="auto"/>
          <w:szCs w:val="28"/>
        </w:rPr>
        <w:t>J</w:t>
      </w:r>
      <w:r w:rsidR="00576C99" w:rsidRPr="00715383">
        <w:rPr>
          <w:color w:val="auto"/>
          <w:szCs w:val="28"/>
        </w:rPr>
        <w:t>autājums par risinājuma ieviešanai VID papildu nepieciešamo finansējumu 2025.</w:t>
      </w:r>
      <w:r w:rsidRPr="00715383">
        <w:rPr>
          <w:color w:val="auto"/>
          <w:szCs w:val="28"/>
        </w:rPr>
        <w:t> </w:t>
      </w:r>
      <w:r w:rsidR="00576C99" w:rsidRPr="00715383">
        <w:rPr>
          <w:color w:val="auto"/>
          <w:szCs w:val="28"/>
        </w:rPr>
        <w:t>gadā 463</w:t>
      </w:r>
      <w:r w:rsidRPr="00715383">
        <w:rPr>
          <w:color w:val="auto"/>
          <w:szCs w:val="28"/>
        </w:rPr>
        <w:t> </w:t>
      </w:r>
      <w:r w:rsidR="00576C99" w:rsidRPr="00715383">
        <w:rPr>
          <w:color w:val="auto"/>
          <w:szCs w:val="28"/>
        </w:rPr>
        <w:t>128</w:t>
      </w:r>
      <w:r w:rsidRPr="00715383">
        <w:rPr>
          <w:color w:val="auto"/>
          <w:szCs w:val="28"/>
        </w:rPr>
        <w:t> </w:t>
      </w:r>
      <w:proofErr w:type="spellStart"/>
      <w:r w:rsidR="00B37569" w:rsidRPr="00715383">
        <w:rPr>
          <w:i/>
          <w:iCs/>
          <w:color w:val="auto"/>
          <w:szCs w:val="28"/>
          <w:shd w:val="clear" w:color="auto" w:fill="FFFFFF"/>
        </w:rPr>
        <w:t>euro</w:t>
      </w:r>
      <w:proofErr w:type="spellEnd"/>
      <w:r w:rsidR="00576C99" w:rsidRPr="00715383">
        <w:rPr>
          <w:color w:val="auto"/>
          <w:szCs w:val="28"/>
        </w:rPr>
        <w:t xml:space="preserve"> apmērā, 2026.</w:t>
      </w:r>
      <w:r w:rsidRPr="00715383">
        <w:rPr>
          <w:color w:val="auto"/>
          <w:szCs w:val="28"/>
        </w:rPr>
        <w:t> </w:t>
      </w:r>
      <w:r w:rsidR="00576C99" w:rsidRPr="00715383">
        <w:rPr>
          <w:color w:val="auto"/>
          <w:szCs w:val="28"/>
        </w:rPr>
        <w:t>gadā un turpmāk ik gadu 32</w:t>
      </w:r>
      <w:r w:rsidRPr="00715383">
        <w:rPr>
          <w:color w:val="auto"/>
          <w:szCs w:val="28"/>
        </w:rPr>
        <w:t> </w:t>
      </w:r>
      <w:r w:rsidR="00576C99" w:rsidRPr="00715383">
        <w:rPr>
          <w:color w:val="auto"/>
          <w:szCs w:val="28"/>
        </w:rPr>
        <w:t>419</w:t>
      </w:r>
      <w:r w:rsidRPr="00715383">
        <w:rPr>
          <w:color w:val="auto"/>
          <w:szCs w:val="28"/>
        </w:rPr>
        <w:t> </w:t>
      </w:r>
      <w:proofErr w:type="spellStart"/>
      <w:r w:rsidR="00B37569" w:rsidRPr="00715383">
        <w:rPr>
          <w:i/>
          <w:iCs/>
          <w:color w:val="auto"/>
          <w:szCs w:val="28"/>
          <w:shd w:val="clear" w:color="auto" w:fill="FFFFFF"/>
        </w:rPr>
        <w:t>euro</w:t>
      </w:r>
      <w:proofErr w:type="spellEnd"/>
      <w:r w:rsidR="00576C99" w:rsidRPr="00715383">
        <w:rPr>
          <w:color w:val="auto"/>
          <w:szCs w:val="28"/>
        </w:rPr>
        <w:t xml:space="preserve"> apmērā skatāms Ministru kabinetā likumprojekta “Par valsts budžetu 2025.</w:t>
      </w:r>
      <w:r w:rsidRPr="00715383">
        <w:rPr>
          <w:color w:val="auto"/>
          <w:szCs w:val="28"/>
        </w:rPr>
        <w:t> </w:t>
      </w:r>
      <w:r w:rsidR="00576C99" w:rsidRPr="00715383">
        <w:rPr>
          <w:color w:val="auto"/>
          <w:szCs w:val="28"/>
        </w:rPr>
        <w:t>gadam un budžeta ietvaru 2025., 2026. un 2027.</w:t>
      </w:r>
      <w:r w:rsidRPr="00715383">
        <w:rPr>
          <w:color w:val="auto"/>
          <w:szCs w:val="28"/>
        </w:rPr>
        <w:t> </w:t>
      </w:r>
      <w:r w:rsidR="00576C99" w:rsidRPr="00715383">
        <w:rPr>
          <w:color w:val="auto"/>
          <w:szCs w:val="28"/>
        </w:rPr>
        <w:t>gadam</w:t>
      </w:r>
      <w:r w:rsidRPr="00715383">
        <w:rPr>
          <w:color w:val="auto"/>
          <w:szCs w:val="28"/>
        </w:rPr>
        <w:t>”</w:t>
      </w:r>
      <w:r w:rsidR="00576C99" w:rsidRPr="00715383">
        <w:rPr>
          <w:color w:val="auto"/>
          <w:szCs w:val="28"/>
        </w:rPr>
        <w:t xml:space="preserve"> sagatavošanas un izskatīšanas procesā kopā ar visu ministriju un centrālo valsts iestāžu iesniegtajiem prioritāro pasākumu pieteikumiem atbilstoši valsts budžeta finansiālajām iespējām</w:t>
      </w:r>
      <w:r w:rsidRPr="00715383">
        <w:rPr>
          <w:color w:val="auto"/>
          <w:szCs w:val="28"/>
        </w:rPr>
        <w:t>.</w:t>
      </w:r>
    </w:p>
    <w:p w14:paraId="1F6A86DE" w14:textId="540CE18C" w:rsidR="008327B0" w:rsidRPr="00715383" w:rsidRDefault="008327B0" w:rsidP="00951C6F">
      <w:pPr>
        <w:pStyle w:val="ListParagraph"/>
        <w:spacing w:after="0" w:line="240" w:lineRule="auto"/>
        <w:ind w:left="0" w:right="0" w:firstLine="709"/>
        <w:rPr>
          <w:color w:val="auto"/>
          <w:szCs w:val="24"/>
        </w:rPr>
      </w:pPr>
      <w:r w:rsidRPr="00715383">
        <w:rPr>
          <w:color w:val="auto"/>
        </w:rPr>
        <w:t>LPS izteikt</w:t>
      </w:r>
      <w:r w:rsidR="00AE05B8" w:rsidRPr="00715383">
        <w:rPr>
          <w:color w:val="auto"/>
        </w:rPr>
        <w:t>ajos</w:t>
      </w:r>
      <w:r w:rsidRPr="00715383">
        <w:rPr>
          <w:color w:val="auto"/>
        </w:rPr>
        <w:t xml:space="preserve"> iebildum</w:t>
      </w:r>
      <w:r w:rsidR="00AE05B8" w:rsidRPr="00715383">
        <w:rPr>
          <w:color w:val="auto"/>
        </w:rPr>
        <w:t>os izteikto vēlmi un rezultātu</w:t>
      </w:r>
      <w:r w:rsidRPr="00715383">
        <w:rPr>
          <w:color w:val="auto"/>
        </w:rPr>
        <w:t xml:space="preserve"> var </w:t>
      </w:r>
      <w:r w:rsidR="00AE05B8" w:rsidRPr="00715383">
        <w:rPr>
          <w:color w:val="auto"/>
        </w:rPr>
        <w:t xml:space="preserve">sasniegt </w:t>
      </w:r>
      <w:r w:rsidRPr="00715383">
        <w:rPr>
          <w:color w:val="auto"/>
        </w:rPr>
        <w:t>neuzliekot papildu pienākumus VID</w:t>
      </w:r>
      <w:r w:rsidR="00951C6F" w:rsidRPr="00715383">
        <w:rPr>
          <w:color w:val="auto"/>
        </w:rPr>
        <w:t xml:space="preserve"> pašvaldībām nepieciešamās informācijas iegūšan</w:t>
      </w:r>
      <w:r w:rsidR="00FB75CB" w:rsidRPr="00715383">
        <w:rPr>
          <w:color w:val="auto"/>
        </w:rPr>
        <w:t>ai</w:t>
      </w:r>
      <w:r w:rsidRPr="00715383">
        <w:rPr>
          <w:color w:val="auto"/>
        </w:rPr>
        <w:t xml:space="preserve">, bet valsts pārvaldes iestādēm un pašvaldībām aktīvi iekļaujot pakalpojumus Ministru kabineta </w:t>
      </w:r>
      <w:r w:rsidRPr="00715383">
        <w:rPr>
          <w:color w:val="auto"/>
          <w:szCs w:val="24"/>
        </w:rPr>
        <w:t>2024. gada 20. janvāra rīkojuma Nr. 55 “</w:t>
      </w:r>
      <w:r w:rsidRPr="00715383">
        <w:rPr>
          <w:color w:val="auto"/>
          <w:szCs w:val="24"/>
          <w:shd w:val="clear" w:color="auto" w:fill="FFFFFF"/>
        </w:rPr>
        <w:t xml:space="preserve">Par Valdības rīcības plānu Deklarācijas par </w:t>
      </w:r>
      <w:proofErr w:type="spellStart"/>
      <w:r w:rsidRPr="00715383">
        <w:rPr>
          <w:color w:val="auto"/>
          <w:szCs w:val="24"/>
          <w:shd w:val="clear" w:color="auto" w:fill="FFFFFF"/>
        </w:rPr>
        <w:t>Evikas</w:t>
      </w:r>
      <w:proofErr w:type="spellEnd"/>
      <w:r w:rsidRPr="00715383">
        <w:rPr>
          <w:color w:val="auto"/>
          <w:szCs w:val="24"/>
          <w:shd w:val="clear" w:color="auto" w:fill="FFFFFF"/>
        </w:rPr>
        <w:t xml:space="preserve"> Siliņas vadītā Ministru kabineta iecerēto darbību īstenošanai</w:t>
      </w:r>
      <w:r w:rsidRPr="00715383">
        <w:rPr>
          <w:color w:val="auto"/>
          <w:szCs w:val="24"/>
        </w:rPr>
        <w:t>” pielikuma 35.1. </w:t>
      </w:r>
      <w:r w:rsidR="00AE05B8" w:rsidRPr="00715383">
        <w:rPr>
          <w:color w:val="auto"/>
          <w:szCs w:val="24"/>
        </w:rPr>
        <w:t>punktā</w:t>
      </w:r>
      <w:r w:rsidRPr="00715383">
        <w:rPr>
          <w:color w:val="auto"/>
          <w:szCs w:val="24"/>
        </w:rPr>
        <w:t xml:space="preserve"> minētajā platformā</w:t>
      </w:r>
      <w:r w:rsidR="00951C6F" w:rsidRPr="00715383">
        <w:rPr>
          <w:color w:val="auto"/>
          <w:szCs w:val="24"/>
        </w:rPr>
        <w:t>, pēc tās izveides</w:t>
      </w:r>
      <w:r w:rsidRPr="00715383">
        <w:rPr>
          <w:color w:val="auto"/>
          <w:szCs w:val="24"/>
        </w:rPr>
        <w:t xml:space="preserve">. </w:t>
      </w:r>
      <w:r w:rsidR="00951C6F" w:rsidRPr="00715383">
        <w:rPr>
          <w:color w:val="auto"/>
          <w:szCs w:val="24"/>
        </w:rPr>
        <w:t xml:space="preserve">Šajā platformā iestādes spēs </w:t>
      </w:r>
      <w:r w:rsidR="00AE05B8" w:rsidRPr="00715383">
        <w:rPr>
          <w:color w:val="auto"/>
          <w:szCs w:val="24"/>
        </w:rPr>
        <w:t xml:space="preserve">gan </w:t>
      </w:r>
      <w:r w:rsidR="00951C6F" w:rsidRPr="00715383">
        <w:rPr>
          <w:color w:val="auto"/>
          <w:szCs w:val="24"/>
        </w:rPr>
        <w:t xml:space="preserve">iegūt savu pakalpojumu sniegšanai nepieciešamo informāciju, gan nodrošināt informācijas sniegšanai valsts iestādēm “vienreizes principa” ievērošanu, gan “vienas pieturas aģentūras principa” </w:t>
      </w:r>
      <w:r w:rsidR="002D363C" w:rsidRPr="00715383">
        <w:rPr>
          <w:color w:val="auto"/>
          <w:szCs w:val="24"/>
        </w:rPr>
        <w:t xml:space="preserve">ieviešanu </w:t>
      </w:r>
      <w:r w:rsidR="00951C6F" w:rsidRPr="00715383">
        <w:rPr>
          <w:color w:val="auto"/>
          <w:szCs w:val="24"/>
        </w:rPr>
        <w:lastRenderedPageBreak/>
        <w:t>privātpersonu saziņai ar valsti. VID turpmākajā</w:t>
      </w:r>
      <w:r w:rsidR="002D363C" w:rsidRPr="00715383">
        <w:rPr>
          <w:color w:val="auto"/>
          <w:szCs w:val="24"/>
        </w:rPr>
        <w:t xml:space="preserve"> pakalpojumu sniegšanas</w:t>
      </w:r>
      <w:r w:rsidR="00951C6F" w:rsidRPr="00715383">
        <w:rPr>
          <w:color w:val="auto"/>
          <w:szCs w:val="24"/>
        </w:rPr>
        <w:t xml:space="preserve"> praksē apņemas savus pakalpojumus </w:t>
      </w:r>
      <w:r w:rsidR="002D363C" w:rsidRPr="00715383">
        <w:rPr>
          <w:color w:val="auto"/>
          <w:szCs w:val="24"/>
        </w:rPr>
        <w:t xml:space="preserve">piedāvāt </w:t>
      </w:r>
      <w:r w:rsidR="00951C6F" w:rsidRPr="00715383">
        <w:rPr>
          <w:color w:val="auto"/>
          <w:szCs w:val="24"/>
        </w:rPr>
        <w:t>šajā platformā atbilstoši tehniskajā</w:t>
      </w:r>
      <w:r w:rsidR="002D363C" w:rsidRPr="00715383">
        <w:rPr>
          <w:color w:val="auto"/>
          <w:szCs w:val="24"/>
        </w:rPr>
        <w:t>m</w:t>
      </w:r>
      <w:r w:rsidR="00951C6F" w:rsidRPr="00715383">
        <w:rPr>
          <w:color w:val="auto"/>
          <w:szCs w:val="24"/>
        </w:rPr>
        <w:t xml:space="preserve"> un finanšu iespējām</w:t>
      </w:r>
      <w:r w:rsidR="002D363C" w:rsidRPr="00715383">
        <w:rPr>
          <w:color w:val="auto"/>
          <w:szCs w:val="24"/>
        </w:rPr>
        <w:t>, kā arī</w:t>
      </w:r>
      <w:r w:rsidR="00951C6F" w:rsidRPr="00715383">
        <w:rPr>
          <w:color w:val="auto"/>
          <w:szCs w:val="24"/>
        </w:rPr>
        <w:t xml:space="preserve"> pielāgot VID pārziņā esošo informācija</w:t>
      </w:r>
      <w:r w:rsidR="002D363C" w:rsidRPr="00715383">
        <w:rPr>
          <w:color w:val="auto"/>
          <w:szCs w:val="24"/>
        </w:rPr>
        <w:t>s</w:t>
      </w:r>
      <w:r w:rsidR="00951C6F" w:rsidRPr="00715383">
        <w:rPr>
          <w:color w:val="auto"/>
          <w:szCs w:val="24"/>
        </w:rPr>
        <w:t xml:space="preserve"> sistēmu darbību un procesu digitalizāciju. </w:t>
      </w:r>
    </w:p>
    <w:p w14:paraId="1A27F464" w14:textId="7D76DD18" w:rsidR="00FB75CB" w:rsidRPr="00715383" w:rsidRDefault="00FB75CB" w:rsidP="00951C6F">
      <w:pPr>
        <w:pStyle w:val="ListParagraph"/>
        <w:spacing w:after="0" w:line="240" w:lineRule="auto"/>
        <w:ind w:left="0" w:right="0" w:firstLine="709"/>
        <w:rPr>
          <w:color w:val="auto"/>
          <w:szCs w:val="24"/>
        </w:rPr>
      </w:pPr>
      <w:r w:rsidRPr="00715383">
        <w:rPr>
          <w:color w:val="auto"/>
          <w:szCs w:val="24"/>
        </w:rPr>
        <w:t>Lai v</w:t>
      </w:r>
      <w:r w:rsidR="00DB5BE4" w:rsidRPr="00715383">
        <w:rPr>
          <w:color w:val="auto"/>
          <w:szCs w:val="24"/>
        </w:rPr>
        <w:t>e</w:t>
      </w:r>
      <w:r w:rsidRPr="00715383">
        <w:rPr>
          <w:color w:val="auto"/>
          <w:szCs w:val="24"/>
        </w:rPr>
        <w:t xml:space="preserve">icinātu valsts pārvaldes iestāžu un pašvaldību iesaisti pakalpojumu sniegšanā minētajā platformā, </w:t>
      </w:r>
      <w:r w:rsidR="00496E65" w:rsidRPr="00715383">
        <w:rPr>
          <w:color w:val="auto"/>
          <w:szCs w:val="24"/>
        </w:rPr>
        <w:t>Ekonomikas ministrija, kā atbildīgā iestāde par platformas izveidi,</w:t>
      </w:r>
      <w:r w:rsidRPr="00715383">
        <w:rPr>
          <w:color w:val="auto"/>
          <w:szCs w:val="24"/>
        </w:rPr>
        <w:t xml:space="preserve"> būtu nosakāma par atbildīgo iestādi iesaistes uzraudzībai un veicin</w:t>
      </w:r>
      <w:r w:rsidR="00DB5BE4" w:rsidRPr="00715383">
        <w:rPr>
          <w:color w:val="auto"/>
          <w:szCs w:val="24"/>
        </w:rPr>
        <w:t>ā</w:t>
      </w:r>
      <w:r w:rsidRPr="00715383">
        <w:rPr>
          <w:color w:val="auto"/>
          <w:szCs w:val="24"/>
        </w:rPr>
        <w:t>šanai</w:t>
      </w:r>
      <w:r w:rsidR="00496E65" w:rsidRPr="00715383">
        <w:rPr>
          <w:color w:val="auto"/>
          <w:szCs w:val="24"/>
        </w:rPr>
        <w:t>.</w:t>
      </w:r>
    </w:p>
    <w:p w14:paraId="4199FE58" w14:textId="42303829" w:rsidR="000E55B2" w:rsidRPr="00715383" w:rsidRDefault="000E55B2" w:rsidP="009A4499">
      <w:pPr>
        <w:pStyle w:val="ListParagraph"/>
        <w:spacing w:after="0" w:line="240" w:lineRule="auto"/>
        <w:ind w:left="0" w:right="0" w:firstLine="709"/>
        <w:rPr>
          <w:color w:val="auto"/>
          <w:szCs w:val="28"/>
        </w:rPr>
      </w:pPr>
    </w:p>
    <w:p w14:paraId="532B150F" w14:textId="4C926CBC" w:rsidR="005758E0" w:rsidRPr="00715383" w:rsidRDefault="00A92976" w:rsidP="009A4499">
      <w:pPr>
        <w:spacing w:after="28" w:line="240" w:lineRule="auto"/>
        <w:ind w:right="2" w:firstLine="0"/>
        <w:jc w:val="center"/>
        <w:rPr>
          <w:bCs/>
          <w:color w:val="auto"/>
        </w:rPr>
      </w:pPr>
      <w:r w:rsidRPr="00715383">
        <w:rPr>
          <w:b/>
          <w:bCs/>
          <w:color w:val="auto"/>
        </w:rPr>
        <w:t>1.2.</w:t>
      </w:r>
      <w:r w:rsidR="00C16C16" w:rsidRPr="00715383">
        <w:rPr>
          <w:b/>
          <w:bCs/>
          <w:color w:val="auto"/>
        </w:rPr>
        <w:t> </w:t>
      </w:r>
      <w:r w:rsidRPr="00715383">
        <w:rPr>
          <w:b/>
          <w:bCs/>
          <w:color w:val="auto"/>
        </w:rPr>
        <w:t>Par informācijas publicēšanu atvērto datu portālā</w:t>
      </w:r>
    </w:p>
    <w:p w14:paraId="36D3BB30" w14:textId="77777777" w:rsidR="005758E0" w:rsidRPr="00715383" w:rsidRDefault="00A92976" w:rsidP="009A4499">
      <w:pPr>
        <w:spacing w:after="0" w:line="240" w:lineRule="auto"/>
        <w:ind w:right="2" w:firstLine="0"/>
        <w:jc w:val="center"/>
        <w:rPr>
          <w:color w:val="auto"/>
        </w:rPr>
      </w:pPr>
      <w:r w:rsidRPr="00715383">
        <w:rPr>
          <w:color w:val="auto"/>
        </w:rPr>
        <w:t xml:space="preserve"> </w:t>
      </w:r>
    </w:p>
    <w:p w14:paraId="73C0F900" w14:textId="6B117555" w:rsidR="005758E0" w:rsidRPr="00715383" w:rsidRDefault="00A92976" w:rsidP="009A4499">
      <w:pPr>
        <w:spacing w:line="240" w:lineRule="auto"/>
        <w:ind w:left="-15" w:right="64"/>
        <w:rPr>
          <w:color w:val="auto"/>
        </w:rPr>
      </w:pPr>
      <w:r w:rsidRPr="00715383">
        <w:rPr>
          <w:color w:val="auto"/>
        </w:rPr>
        <w:t>Saskaņā ar Latvijas valsts pārvaldes vērtības un ētikas principiem viena no valsts vērtībām ir tāda valsts pārvalde, kas ir atklāta un sabiedrībai pieejama. Pieejamie dati atvērto datu portālā dod sabiedrībai iespēju tos analizēt, veidot jaunus uz datiem balstītus produktus, pakalpojumus un pētījumus, kā arī iesaistīties valsts pārvaldības procesu uzlabošanā.</w:t>
      </w:r>
    </w:p>
    <w:p w14:paraId="4D1D69AA" w14:textId="77777777" w:rsidR="005758E0" w:rsidRPr="00715383" w:rsidRDefault="00A92976" w:rsidP="009A4499">
      <w:pPr>
        <w:spacing w:after="15" w:line="240" w:lineRule="auto"/>
        <w:ind w:right="2" w:firstLine="0"/>
        <w:jc w:val="center"/>
        <w:rPr>
          <w:color w:val="auto"/>
        </w:rPr>
      </w:pPr>
      <w:r w:rsidRPr="00715383">
        <w:rPr>
          <w:color w:val="auto"/>
        </w:rPr>
        <w:t xml:space="preserve"> </w:t>
      </w:r>
    </w:p>
    <w:p w14:paraId="7C6B718D" w14:textId="59F1DE26" w:rsidR="005758E0" w:rsidRPr="00715383" w:rsidRDefault="00A92976" w:rsidP="009A4499">
      <w:pPr>
        <w:pStyle w:val="Heading3"/>
        <w:spacing w:line="240" w:lineRule="auto"/>
        <w:ind w:right="72"/>
        <w:rPr>
          <w:color w:val="auto"/>
        </w:rPr>
      </w:pPr>
      <w:r w:rsidRPr="00715383">
        <w:rPr>
          <w:color w:val="auto"/>
        </w:rPr>
        <w:t>1.2.1.</w:t>
      </w:r>
      <w:r w:rsidR="00C16C16" w:rsidRPr="00715383">
        <w:rPr>
          <w:color w:val="auto"/>
        </w:rPr>
        <w:t> </w:t>
      </w:r>
      <w:proofErr w:type="spellStart"/>
      <w:r w:rsidRPr="00715383">
        <w:rPr>
          <w:color w:val="auto"/>
        </w:rPr>
        <w:t>Problēmjautājums</w:t>
      </w:r>
      <w:proofErr w:type="spellEnd"/>
    </w:p>
    <w:p w14:paraId="40F02369" w14:textId="77777777" w:rsidR="005758E0" w:rsidRPr="00715383" w:rsidRDefault="00A92976" w:rsidP="009A4499">
      <w:pPr>
        <w:spacing w:after="25" w:line="240" w:lineRule="auto"/>
        <w:ind w:right="2" w:firstLine="0"/>
        <w:jc w:val="center"/>
        <w:rPr>
          <w:color w:val="auto"/>
        </w:rPr>
      </w:pPr>
      <w:r w:rsidRPr="00715383">
        <w:rPr>
          <w:color w:val="auto"/>
        </w:rPr>
        <w:t xml:space="preserve"> </w:t>
      </w:r>
    </w:p>
    <w:p w14:paraId="578B5047" w14:textId="07F1A356" w:rsidR="005758E0" w:rsidRPr="00715383" w:rsidRDefault="00A92976" w:rsidP="009A4499">
      <w:pPr>
        <w:spacing w:after="29" w:line="240" w:lineRule="auto"/>
        <w:ind w:left="-15" w:right="64"/>
        <w:rPr>
          <w:color w:val="auto"/>
        </w:rPr>
      </w:pPr>
      <w:r w:rsidRPr="00715383">
        <w:rPr>
          <w:color w:val="auto"/>
        </w:rPr>
        <w:t xml:space="preserve">LPS atzinumā ietverts </w:t>
      </w:r>
      <w:proofErr w:type="spellStart"/>
      <w:r w:rsidRPr="00715383">
        <w:rPr>
          <w:color w:val="auto"/>
        </w:rPr>
        <w:t>problēmjautājums</w:t>
      </w:r>
      <w:proofErr w:type="spellEnd"/>
      <w:r w:rsidRPr="00715383">
        <w:rPr>
          <w:color w:val="auto"/>
        </w:rPr>
        <w:t xml:space="preserve"> – izvērtēt to datu kopu sarakstu, kas būs pieejamas brīvai (bezmaksas) atkārtotai izmantošanai bez ierobežojumiem, ar datu kopu par nodokļu parādiem. LPS atzinumā norāda, ka datu kopās (datne “</w:t>
      </w:r>
      <w:proofErr w:type="spellStart"/>
      <w:r w:rsidRPr="00715383">
        <w:rPr>
          <w:color w:val="auto"/>
        </w:rPr>
        <w:t>oData_kopa_VID</w:t>
      </w:r>
      <w:proofErr w:type="spellEnd"/>
      <w:r w:rsidRPr="00715383">
        <w:rPr>
          <w:color w:val="auto"/>
        </w:rPr>
        <w:t>”) diemžēl kļūdaini ir norādīts, it kā likuma “Par nodokļiem un nodevām” 22.</w:t>
      </w:r>
      <w:r w:rsidR="00C16C16" w:rsidRPr="00715383">
        <w:rPr>
          <w:color w:val="auto"/>
        </w:rPr>
        <w:t> </w:t>
      </w:r>
      <w:r w:rsidRPr="00715383">
        <w:rPr>
          <w:color w:val="auto"/>
        </w:rPr>
        <w:t>pants neatļauj publiskot un atvērt datus par nodokļu parādiem, un lūdz to labot. LPS atkārtoti lūdz papildināt datu kopu sarakstu, kas būs pieejamas brīvai (bezmaksas) atkārtotai izmantošanai bez ierobežojumiem, ar datu kopu par nodokļu parādiem.</w:t>
      </w:r>
    </w:p>
    <w:p w14:paraId="1693AB88" w14:textId="5C13C360" w:rsidR="005758E0" w:rsidRPr="00715383" w:rsidRDefault="00A92976" w:rsidP="009A4499">
      <w:pPr>
        <w:spacing w:after="29" w:line="240" w:lineRule="auto"/>
        <w:ind w:left="-15" w:right="64"/>
        <w:rPr>
          <w:color w:val="auto"/>
        </w:rPr>
      </w:pPr>
      <w:r w:rsidRPr="00715383">
        <w:rPr>
          <w:color w:val="auto"/>
        </w:rPr>
        <w:t>LPS konceptuāli nepiekrīt izziņā paustajam, ka it kā nodokļu administrācijai nebūtu tiesību publiskot nodokļu parādus, turklāt nodokļu parādu nepubliskošana ir pretrunā ar valsts īstenoto politiku nodokļu parādu iekasēšanā.</w:t>
      </w:r>
    </w:p>
    <w:p w14:paraId="34DC6572" w14:textId="62EB172B" w:rsidR="005758E0" w:rsidRPr="00715383" w:rsidRDefault="00B46560" w:rsidP="009A4499">
      <w:pPr>
        <w:spacing w:after="3" w:line="240" w:lineRule="auto"/>
        <w:ind w:left="10" w:right="60" w:firstLine="699"/>
        <w:rPr>
          <w:color w:val="auto"/>
        </w:rPr>
      </w:pPr>
      <w:r w:rsidRPr="00715383">
        <w:rPr>
          <w:color w:val="auto"/>
        </w:rPr>
        <w:t>N</w:t>
      </w:r>
      <w:r w:rsidR="00A92976" w:rsidRPr="00715383">
        <w:rPr>
          <w:color w:val="auto"/>
        </w:rPr>
        <w:t xml:space="preserve">odokļu administrācijas pienākums ir </w:t>
      </w:r>
      <w:r w:rsidR="00B932DB" w:rsidRPr="00715383">
        <w:rPr>
          <w:color w:val="auto"/>
          <w:szCs w:val="28"/>
          <w:shd w:val="clear" w:color="auto" w:fill="FFFFFF"/>
        </w:rPr>
        <w:t xml:space="preserve">nodrošināt nodokļu (nodevu) iekasēšanas publiskumu, regulāri publicējot informāciju par atsevišķu nodokļu (nodevu) </w:t>
      </w:r>
      <w:proofErr w:type="spellStart"/>
      <w:r w:rsidR="00B932DB" w:rsidRPr="00715383">
        <w:rPr>
          <w:color w:val="auto"/>
          <w:szCs w:val="28"/>
          <w:shd w:val="clear" w:color="auto" w:fill="FFFFFF"/>
        </w:rPr>
        <w:t>kopieņēmumiem</w:t>
      </w:r>
      <w:proofErr w:type="spellEnd"/>
      <w:r w:rsidR="00B932DB" w:rsidRPr="00715383">
        <w:rPr>
          <w:color w:val="auto"/>
          <w:szCs w:val="28"/>
          <w:shd w:val="clear" w:color="auto" w:fill="FFFFFF"/>
        </w:rPr>
        <w:t xml:space="preserve">, un informācijas pieejamību par tiem nodokļu maksātājiem, kuriem </w:t>
      </w:r>
      <w:r w:rsidR="00526238" w:rsidRPr="00715383">
        <w:rPr>
          <w:color w:val="auto"/>
          <w:szCs w:val="28"/>
          <w:shd w:val="clear" w:color="auto" w:fill="FFFFFF"/>
        </w:rPr>
        <w:t>VID</w:t>
      </w:r>
      <w:r w:rsidR="00B932DB" w:rsidRPr="00715383">
        <w:rPr>
          <w:color w:val="auto"/>
          <w:szCs w:val="28"/>
          <w:shd w:val="clear" w:color="auto" w:fill="FFFFFF"/>
        </w:rPr>
        <w:t xml:space="preserve"> administrēto nodokļu (nodevu) parāda kopsumma pārsniedz 150 </w:t>
      </w:r>
      <w:proofErr w:type="spellStart"/>
      <w:r w:rsidR="00B932DB" w:rsidRPr="00715383">
        <w:rPr>
          <w:i/>
          <w:iCs/>
          <w:color w:val="auto"/>
          <w:szCs w:val="28"/>
          <w:shd w:val="clear" w:color="auto" w:fill="FFFFFF"/>
        </w:rPr>
        <w:t>euro</w:t>
      </w:r>
      <w:proofErr w:type="spellEnd"/>
      <w:r w:rsidR="00B932DB" w:rsidRPr="00715383">
        <w:rPr>
          <w:color w:val="auto"/>
          <w:szCs w:val="28"/>
          <w:shd w:val="clear" w:color="auto" w:fill="FFFFFF"/>
        </w:rPr>
        <w:t>, izņemot nodokļu maksājumus, kuru maksāšanas termiņš saskaņā ar šā likuma</w:t>
      </w:r>
      <w:r w:rsidR="00526238" w:rsidRPr="00715383">
        <w:rPr>
          <w:color w:val="auto"/>
          <w:szCs w:val="28"/>
          <w:shd w:val="clear" w:color="auto" w:fill="FFFFFF"/>
        </w:rPr>
        <w:t xml:space="preserve"> </w:t>
      </w:r>
      <w:hyperlink r:id="rId9" w:anchor="p24" w:history="1">
        <w:r w:rsidR="00B932DB" w:rsidRPr="00715383">
          <w:rPr>
            <w:rStyle w:val="Hyperlink"/>
            <w:color w:val="auto"/>
            <w:szCs w:val="28"/>
            <w:u w:val="none"/>
            <w:shd w:val="clear" w:color="auto" w:fill="FFFFFF"/>
          </w:rPr>
          <w:t>24.</w:t>
        </w:r>
        <w:r w:rsidR="00526238" w:rsidRPr="00715383">
          <w:rPr>
            <w:rStyle w:val="Hyperlink"/>
            <w:color w:val="auto"/>
            <w:szCs w:val="28"/>
            <w:u w:val="none"/>
            <w:shd w:val="clear" w:color="auto" w:fill="FFFFFF"/>
          </w:rPr>
          <w:t> </w:t>
        </w:r>
        <w:r w:rsidR="00B932DB" w:rsidRPr="00715383">
          <w:rPr>
            <w:rStyle w:val="Hyperlink"/>
            <w:color w:val="auto"/>
            <w:szCs w:val="28"/>
            <w:u w:val="none"/>
            <w:shd w:val="clear" w:color="auto" w:fill="FFFFFF"/>
          </w:rPr>
          <w:t>panta</w:t>
        </w:r>
      </w:hyperlink>
      <w:r w:rsidR="00526238" w:rsidRPr="00715383">
        <w:rPr>
          <w:color w:val="auto"/>
          <w:szCs w:val="28"/>
          <w:shd w:val="clear" w:color="auto" w:fill="FFFFFF"/>
        </w:rPr>
        <w:t xml:space="preserve"> </w:t>
      </w:r>
      <w:r w:rsidR="00B932DB" w:rsidRPr="00715383">
        <w:rPr>
          <w:color w:val="auto"/>
          <w:szCs w:val="28"/>
          <w:shd w:val="clear" w:color="auto" w:fill="FFFFFF"/>
        </w:rPr>
        <w:t>pirmo, 1.</w:t>
      </w:r>
      <w:r w:rsidR="00B932DB" w:rsidRPr="00715383">
        <w:rPr>
          <w:color w:val="auto"/>
          <w:szCs w:val="28"/>
          <w:shd w:val="clear" w:color="auto" w:fill="FFFFFF"/>
          <w:vertAlign w:val="superscript"/>
        </w:rPr>
        <w:t>3</w:t>
      </w:r>
      <w:r w:rsidR="00B932DB" w:rsidRPr="00715383">
        <w:rPr>
          <w:color w:val="auto"/>
          <w:szCs w:val="28"/>
          <w:shd w:val="clear" w:color="auto" w:fill="FFFFFF"/>
        </w:rPr>
        <w:t> un 1.</w:t>
      </w:r>
      <w:r w:rsidR="00B932DB" w:rsidRPr="00715383">
        <w:rPr>
          <w:color w:val="auto"/>
          <w:szCs w:val="28"/>
          <w:shd w:val="clear" w:color="auto" w:fill="FFFFFF"/>
          <w:vertAlign w:val="superscript"/>
        </w:rPr>
        <w:t>7</w:t>
      </w:r>
      <w:r w:rsidR="00B932DB" w:rsidRPr="00715383">
        <w:rPr>
          <w:color w:val="auto"/>
          <w:szCs w:val="28"/>
          <w:shd w:val="clear" w:color="auto" w:fill="FFFFFF"/>
        </w:rPr>
        <w:t> daļu ir pagarināts, sadalīts termiņos, atlikts vai atkārtoti sadalīts termiņos vai attiecībā uz kuriem ir noslēgts vienošanās līgums saskaņā ar šā likuma</w:t>
      </w:r>
      <w:r w:rsidR="00526238" w:rsidRPr="00715383">
        <w:rPr>
          <w:color w:val="auto"/>
          <w:szCs w:val="28"/>
          <w:shd w:val="clear" w:color="auto" w:fill="FFFFFF"/>
        </w:rPr>
        <w:t xml:space="preserve"> </w:t>
      </w:r>
      <w:hyperlink r:id="rId10" w:anchor="p41" w:history="1">
        <w:r w:rsidR="00B932DB" w:rsidRPr="00715383">
          <w:rPr>
            <w:rStyle w:val="Hyperlink"/>
            <w:color w:val="auto"/>
            <w:szCs w:val="28"/>
            <w:u w:val="none"/>
            <w:shd w:val="clear" w:color="auto" w:fill="FFFFFF"/>
          </w:rPr>
          <w:t>41.</w:t>
        </w:r>
      </w:hyperlink>
      <w:r w:rsidR="00B932DB" w:rsidRPr="00715383">
        <w:rPr>
          <w:color w:val="auto"/>
          <w:szCs w:val="28"/>
          <w:shd w:val="clear" w:color="auto" w:fill="FFFFFF"/>
        </w:rPr>
        <w:t xml:space="preserve"> pantu. Informāciju par minētajiem parādniekiem iekļauj </w:t>
      </w:r>
      <w:r w:rsidR="00526238" w:rsidRPr="00715383">
        <w:rPr>
          <w:color w:val="auto"/>
          <w:szCs w:val="28"/>
          <w:shd w:val="clear" w:color="auto" w:fill="FFFFFF"/>
        </w:rPr>
        <w:t>VID</w:t>
      </w:r>
      <w:r w:rsidR="00B932DB" w:rsidRPr="00715383">
        <w:rPr>
          <w:color w:val="auto"/>
          <w:szCs w:val="28"/>
          <w:shd w:val="clear" w:color="auto" w:fill="FFFFFF"/>
        </w:rPr>
        <w:t xml:space="preserve"> administrēto nodokļu (nodevu) parādnieku datubāzē un tās pieejamību nodrošina, ievērojot šā likuma</w:t>
      </w:r>
      <w:r w:rsidR="00526238" w:rsidRPr="00715383">
        <w:rPr>
          <w:color w:val="auto"/>
          <w:szCs w:val="28"/>
          <w:shd w:val="clear" w:color="auto" w:fill="FFFFFF"/>
        </w:rPr>
        <w:t xml:space="preserve"> </w:t>
      </w:r>
      <w:hyperlink r:id="rId11" w:anchor="p22" w:history="1">
        <w:r w:rsidR="00526238" w:rsidRPr="00715383">
          <w:rPr>
            <w:rStyle w:val="Hyperlink"/>
            <w:color w:val="auto"/>
            <w:szCs w:val="28"/>
            <w:u w:val="none"/>
            <w:shd w:val="clear" w:color="auto" w:fill="FFFFFF"/>
          </w:rPr>
          <w:t>22. panta</w:t>
        </w:r>
      </w:hyperlink>
      <w:r w:rsidR="00526238" w:rsidRPr="00715383">
        <w:rPr>
          <w:rStyle w:val="Hyperlink"/>
          <w:color w:val="auto"/>
          <w:szCs w:val="28"/>
          <w:u w:val="none"/>
          <w:shd w:val="clear" w:color="auto" w:fill="FFFFFF"/>
        </w:rPr>
        <w:t xml:space="preserve"> p</w:t>
      </w:r>
      <w:r w:rsidR="00B932DB" w:rsidRPr="00715383">
        <w:rPr>
          <w:color w:val="auto"/>
          <w:szCs w:val="28"/>
          <w:shd w:val="clear" w:color="auto" w:fill="FFFFFF"/>
        </w:rPr>
        <w:t>irmās daļas 1.</w:t>
      </w:r>
      <w:r w:rsidR="00526238" w:rsidRPr="00715383">
        <w:rPr>
          <w:color w:val="auto"/>
          <w:szCs w:val="28"/>
          <w:shd w:val="clear" w:color="auto" w:fill="FFFFFF"/>
        </w:rPr>
        <w:t> </w:t>
      </w:r>
      <w:r w:rsidR="00B932DB" w:rsidRPr="00715383">
        <w:rPr>
          <w:color w:val="auto"/>
          <w:szCs w:val="28"/>
          <w:shd w:val="clear" w:color="auto" w:fill="FFFFFF"/>
        </w:rPr>
        <w:t>punktā un trešajā daļā minētos nosacījumus</w:t>
      </w:r>
      <w:r w:rsidR="00526238" w:rsidRPr="00715383">
        <w:rPr>
          <w:rStyle w:val="FootnoteReference"/>
          <w:color w:val="auto"/>
          <w:szCs w:val="28"/>
          <w:shd w:val="clear" w:color="auto" w:fill="FFFFFF"/>
        </w:rPr>
        <w:footnoteReference w:id="15"/>
      </w:r>
      <w:r w:rsidR="00FF0A5D" w:rsidRPr="00715383">
        <w:rPr>
          <w:color w:val="auto"/>
          <w:szCs w:val="28"/>
        </w:rPr>
        <w:t>.</w:t>
      </w:r>
    </w:p>
    <w:p w14:paraId="5CCD7E69" w14:textId="112E22A2" w:rsidR="00526238" w:rsidRPr="00715383" w:rsidRDefault="00526238" w:rsidP="009A4499">
      <w:pPr>
        <w:spacing w:after="27" w:line="240" w:lineRule="auto"/>
        <w:ind w:left="-15" w:right="64"/>
        <w:rPr>
          <w:color w:val="auto"/>
        </w:rPr>
      </w:pPr>
      <w:r w:rsidRPr="00715383">
        <w:rPr>
          <w:color w:val="auto"/>
        </w:rPr>
        <w:t>Minētā informācija par nodokļu maksātājiem, kuriem Valsts ieņēmumu dienesta administrēto nodokļu (nodevu) parāda kopsumma pārsniedz 150 </w:t>
      </w:r>
      <w:proofErr w:type="spellStart"/>
      <w:r w:rsidRPr="00715383">
        <w:rPr>
          <w:i/>
          <w:iCs/>
          <w:color w:val="auto"/>
        </w:rPr>
        <w:t>euro</w:t>
      </w:r>
      <w:proofErr w:type="spellEnd"/>
      <w:r w:rsidRPr="00715383">
        <w:rPr>
          <w:color w:val="auto"/>
        </w:rPr>
        <w:t xml:space="preserve">, ir </w:t>
      </w:r>
      <w:r w:rsidRPr="00715383">
        <w:rPr>
          <w:color w:val="auto"/>
        </w:rPr>
        <w:lastRenderedPageBreak/>
        <w:t>pieejama normatīvajos aktos noteikto tiešās pārvaldes iestāžu un pašvaldību funkciju izpildes nodrošināšanai, komercdarbības vides drošības, godīgas konkurences un labprātīgas nodokļu (nodevu) saistību izpildes veicināšanai. VID Publiskojamo datubāzē var saņemt informāciju par personas parāda esamību vai neesamību, ievadot attiecīgā nodokļu maksātāja nosaukumu un reģistrācijas kodu vai fiziskās personas – saimnieciskās darbības veicēja – vārdu, uzvārdu un reģistrācijas kodu</w:t>
      </w:r>
      <w:r w:rsidRPr="00715383">
        <w:rPr>
          <w:rStyle w:val="FootnoteReference"/>
          <w:color w:val="auto"/>
        </w:rPr>
        <w:footnoteReference w:id="16"/>
      </w:r>
      <w:r w:rsidRPr="00715383">
        <w:rPr>
          <w:color w:val="auto"/>
        </w:rPr>
        <w:t>.</w:t>
      </w:r>
    </w:p>
    <w:p w14:paraId="76B6CA2F" w14:textId="6C8DDAED" w:rsidR="005758E0" w:rsidRPr="00715383" w:rsidRDefault="00A92976" w:rsidP="009A4499">
      <w:pPr>
        <w:spacing w:line="240" w:lineRule="auto"/>
        <w:ind w:left="-15" w:right="64"/>
        <w:rPr>
          <w:color w:val="auto"/>
        </w:rPr>
      </w:pPr>
      <w:r w:rsidRPr="00715383">
        <w:rPr>
          <w:color w:val="auto"/>
        </w:rPr>
        <w:t xml:space="preserve">Tādējādi no </w:t>
      </w:r>
      <w:r w:rsidR="00840ECB" w:rsidRPr="00715383">
        <w:rPr>
          <w:color w:val="auto"/>
        </w:rPr>
        <w:t xml:space="preserve">minētā </w:t>
      </w:r>
      <w:r w:rsidRPr="00715383">
        <w:rPr>
          <w:color w:val="auto"/>
        </w:rPr>
        <w:t>secināms, ka informācijas par nodokļu parādniekiem publicēšanas mērķis ir nodrošināt nodokļu (nodevu) iekasēšanas publiskumu, nodrošinot normatīvajos aktos noteikto tiešās pārvaldes iestāžu un pašvaldību funkciju izpildi, un veicināt komercdarbības vides drošību, godīgu konkurenci un labprātīgu nodokļu (nodevu) saistību izpildi, saņemot VID publicēto informāciju šā likuma noteiktajā kārtībā, kā arī tas, ka informācija ir sniedzama par tādiem nodokļu maksātājiem, kas veic saimniecisko darbību.</w:t>
      </w:r>
    </w:p>
    <w:p w14:paraId="5D7753A6" w14:textId="36BD3E53" w:rsidR="005758E0" w:rsidRPr="00715383" w:rsidRDefault="00A92976" w:rsidP="009A4499">
      <w:pPr>
        <w:spacing w:after="62" w:line="240" w:lineRule="auto"/>
        <w:ind w:left="-15" w:right="64"/>
        <w:rPr>
          <w:color w:val="auto"/>
        </w:rPr>
      </w:pPr>
      <w:r w:rsidRPr="00715383">
        <w:rPr>
          <w:color w:val="auto"/>
        </w:rPr>
        <w:t xml:space="preserve">Nodokļu administrācijas ierēdnim (darbiniekam), ja </w:t>
      </w:r>
      <w:r w:rsidR="00840ECB" w:rsidRPr="00715383">
        <w:rPr>
          <w:color w:val="auto"/>
        </w:rPr>
        <w:t>likuma “Par nodokļiem un nodevām” 22. </w:t>
      </w:r>
      <w:r w:rsidRPr="00715383">
        <w:rPr>
          <w:color w:val="auto"/>
        </w:rPr>
        <w:t>panta otrajā daļā nav noteikts citādi, aizliegts izpaust par nodokļu maksātāju bez viņa piekrišanas jebkādu informāciju, kas šim ierēdnim (darbiniekam) kļuvusi zināma, pildot dienesta (darba) pienākumus, izņemot informāciju par nodokļu maksātāja nodokļu parādiem, kas izveidojušies nodokļu revīzijas (audita) vai datu atbilstības pārbaudes rezultātā vai nodokļu maksājumu kavējuma dēļ, norādot nodokļa parāda lielumu, nodokļu maksātāja nosaukumu vai vārdu, uzvārdu un reģistrācijas kodu.</w:t>
      </w:r>
      <w:r w:rsidRPr="00715383">
        <w:rPr>
          <w:color w:val="auto"/>
          <w:vertAlign w:val="superscript"/>
        </w:rPr>
        <w:footnoteReference w:id="17"/>
      </w:r>
      <w:r w:rsidRPr="00715383">
        <w:rPr>
          <w:color w:val="auto"/>
        </w:rPr>
        <w:t xml:space="preserve"> </w:t>
      </w:r>
    </w:p>
    <w:p w14:paraId="45D0FAC5" w14:textId="71017AE5" w:rsidR="005758E0" w:rsidRPr="00715383" w:rsidRDefault="00840ECB" w:rsidP="009A4499">
      <w:pPr>
        <w:spacing w:line="240" w:lineRule="auto"/>
        <w:ind w:left="-15" w:right="64"/>
        <w:rPr>
          <w:color w:val="auto"/>
        </w:rPr>
      </w:pPr>
      <w:r w:rsidRPr="00715383">
        <w:rPr>
          <w:color w:val="auto"/>
        </w:rPr>
        <w:t xml:space="preserve">Minētais likuma normas mērķis </w:t>
      </w:r>
      <w:r w:rsidR="00A92976" w:rsidRPr="00715383">
        <w:rPr>
          <w:color w:val="auto"/>
        </w:rPr>
        <w:t>ir noteikt izņēmuma gadījumus, kuros nodokļu administrācijas ierēdnim (darbiniekam) ir tiesības bez nodokļu maksātāja piekrišanas izpaust konfidenciālu informāciju par nodokļu maksātāju. Tādējādi vēsturiski minētās tiesību normas mērķis ir konfidenciālas informācijas par nodokļu maksātāju legāla izpaušana, nevis tās konfidencialitātes statusa atcelšana, kas būtu par pamatu informācijas par nodokļu maksātāja parādiem atzīšanu par vispārpieejamu informāciju.</w:t>
      </w:r>
    </w:p>
    <w:p w14:paraId="7D312DE1" w14:textId="580BD155" w:rsidR="005758E0" w:rsidRPr="00715383" w:rsidRDefault="00A92976" w:rsidP="009A4499">
      <w:pPr>
        <w:spacing w:after="0" w:line="240" w:lineRule="auto"/>
        <w:ind w:left="-15" w:right="64"/>
        <w:rPr>
          <w:color w:val="auto"/>
        </w:rPr>
      </w:pPr>
      <w:r w:rsidRPr="00715383">
        <w:rPr>
          <w:color w:val="auto"/>
        </w:rPr>
        <w:t>Informācijas atklātības likuma mērķis ir nodrošināt, lai sabiedrībai būtu pieejama informācija, kura ir iestādes rīcībā vai kuru iestādei atbilstoši tās kompetencei ir pienākums radīt.</w:t>
      </w:r>
      <w:r w:rsidRPr="00715383">
        <w:rPr>
          <w:color w:val="auto"/>
          <w:vertAlign w:val="superscript"/>
        </w:rPr>
        <w:footnoteReference w:id="18"/>
      </w:r>
      <w:r w:rsidRPr="00715383">
        <w:rPr>
          <w:color w:val="auto"/>
        </w:rPr>
        <w:t xml:space="preserve"> Atvērto datu informācijai ir jābūt </w:t>
      </w:r>
      <w:proofErr w:type="spellStart"/>
      <w:r w:rsidRPr="00715383">
        <w:rPr>
          <w:color w:val="auto"/>
        </w:rPr>
        <w:t>atkalizmantojamai</w:t>
      </w:r>
      <w:proofErr w:type="spellEnd"/>
      <w:r w:rsidRPr="00715383">
        <w:rPr>
          <w:color w:val="auto"/>
        </w:rPr>
        <w:t xml:space="preserve"> </w:t>
      </w:r>
      <w:r w:rsidR="00021159" w:rsidRPr="00715383">
        <w:rPr>
          <w:rStyle w:val="FootnoteReference"/>
          <w:color w:val="auto"/>
        </w:rPr>
        <w:footnoteReference w:id="19"/>
      </w:r>
      <w:r w:rsidRPr="00715383">
        <w:rPr>
          <w:color w:val="auto"/>
        </w:rPr>
        <w:t>, un atvērto datu veidā var tikt publiskota tikai vispārpieejama informācija. Tomēr konkrētajā gadījumā ir jāievēro likuma “Par nodokļiem un nodevām” noteiktais speciālais regulējums attiecībā uz publiskojamās informācijas par nodokļu maksātāja nodokļu maksājumu parādiem izmantošanas mērķi un iegūšanas kārtību.</w:t>
      </w:r>
    </w:p>
    <w:p w14:paraId="1898AEBF" w14:textId="748F9A0B" w:rsidR="005758E0" w:rsidRPr="00715383" w:rsidRDefault="00A92976" w:rsidP="009A4499">
      <w:pPr>
        <w:spacing w:line="240" w:lineRule="auto"/>
        <w:ind w:left="-15" w:right="64"/>
        <w:rPr>
          <w:color w:val="auto"/>
        </w:rPr>
      </w:pPr>
      <w:r w:rsidRPr="00715383">
        <w:rPr>
          <w:color w:val="auto"/>
        </w:rPr>
        <w:t xml:space="preserve">Tātad informācija par nodokļu maksātāja nodokļu parādiem, ievērojot likumā “Par nodokļiem un nodevām” noteikto speciālo regulējumu par minētās informācijas iegūšanas kārtību un tās izmantošanas mērķi, neatbilst vispārpieejamas informācijas tvērumam, tādējādi tā nav klasificējama kā </w:t>
      </w:r>
      <w:proofErr w:type="spellStart"/>
      <w:r w:rsidRPr="00715383">
        <w:rPr>
          <w:color w:val="auto"/>
        </w:rPr>
        <w:t>atkalizmantojama</w:t>
      </w:r>
      <w:proofErr w:type="spellEnd"/>
      <w:r w:rsidRPr="00715383">
        <w:rPr>
          <w:color w:val="auto"/>
        </w:rPr>
        <w:t xml:space="preserve"> un nav publicējama atvērto datu veidā. </w:t>
      </w:r>
      <w:r w:rsidR="008733E0" w:rsidRPr="00715383">
        <w:rPr>
          <w:color w:val="auto"/>
        </w:rPr>
        <w:t xml:space="preserve">Eiropas Parlamenta un Padomes 2016. gada 27. aprīļa Regulu </w:t>
      </w:r>
      <w:r w:rsidR="008733E0" w:rsidRPr="00715383">
        <w:rPr>
          <w:color w:val="auto"/>
        </w:rPr>
        <w:lastRenderedPageBreak/>
        <w:t>(ES) 2016/679 par fizisku personu aizsardzību attiecībā uz personas datu apstrādi un šādu datu brīvu apriti un ar ko atceļ Direktīvu 95/46/EK (Vispārīgā datu aizsardzības regula) (turpmāk –</w:t>
      </w:r>
      <w:r w:rsidRPr="00715383">
        <w:rPr>
          <w:color w:val="auto"/>
        </w:rPr>
        <w:t>Vispārīgā datu aizsardzības regula</w:t>
      </w:r>
      <w:r w:rsidR="008733E0" w:rsidRPr="00715383">
        <w:rPr>
          <w:color w:val="auto"/>
        </w:rPr>
        <w:t>)</w:t>
      </w:r>
      <w:r w:rsidRPr="00715383">
        <w:rPr>
          <w:color w:val="auto"/>
        </w:rPr>
        <w:t xml:space="preserve"> satur aizliegumu atzīt fiziskās personas datus, tādā apjomā, kurā šo datu izmantošana ietilpst tvērumā par </w:t>
      </w:r>
      <w:proofErr w:type="spellStart"/>
      <w:r w:rsidRPr="00715383">
        <w:rPr>
          <w:color w:val="auto"/>
        </w:rPr>
        <w:t>atkalizmantojamu</w:t>
      </w:r>
      <w:proofErr w:type="spellEnd"/>
      <w:r w:rsidRPr="00715383">
        <w:rPr>
          <w:color w:val="auto"/>
        </w:rPr>
        <w:t xml:space="preserve"> informāciju. Informācija par fizisko personu (arī tādu, kuras veic saimniecisko darbību) nodokļu parādiem ir fizisko personu dati.</w:t>
      </w:r>
    </w:p>
    <w:p w14:paraId="347498F9" w14:textId="52A1FC7B" w:rsidR="005758E0" w:rsidRPr="00715383" w:rsidRDefault="00A92976" w:rsidP="009A4499">
      <w:pPr>
        <w:spacing w:line="240" w:lineRule="auto"/>
        <w:ind w:left="-15" w:right="64"/>
        <w:rPr>
          <w:color w:val="auto"/>
        </w:rPr>
      </w:pPr>
      <w:r w:rsidRPr="00715383">
        <w:rPr>
          <w:color w:val="auto"/>
        </w:rPr>
        <w:t>Vienlaikus Datu valsts inspekcija (turpmāk – inspekcija) 2020.</w:t>
      </w:r>
      <w:r w:rsidR="00840ECB" w:rsidRPr="00715383">
        <w:rPr>
          <w:color w:val="auto"/>
        </w:rPr>
        <w:t> </w:t>
      </w:r>
      <w:r w:rsidRPr="00715383">
        <w:rPr>
          <w:color w:val="auto"/>
        </w:rPr>
        <w:t>gada 19.</w:t>
      </w:r>
      <w:r w:rsidR="00840ECB" w:rsidRPr="00715383">
        <w:rPr>
          <w:color w:val="auto"/>
        </w:rPr>
        <w:t> </w:t>
      </w:r>
      <w:r w:rsidRPr="00715383">
        <w:rPr>
          <w:color w:val="auto"/>
        </w:rPr>
        <w:t>marta vēstulē Nr.</w:t>
      </w:r>
      <w:r w:rsidR="00840ECB" w:rsidRPr="00715383">
        <w:rPr>
          <w:color w:val="auto"/>
        </w:rPr>
        <w:t> </w:t>
      </w:r>
      <w:r w:rsidRPr="00715383">
        <w:rPr>
          <w:color w:val="auto"/>
        </w:rPr>
        <w:t xml:space="preserve">1-4.1/65-N vērsa uzmanību, ka inspekcijas ieskatā personas datu publiska pieejamība konkrētā nolūkā nepadara personas datus par vispārpieejamu informāciju Informācijas atklātības likuma izpratnē, kas savukārt ir viens no </w:t>
      </w:r>
      <w:proofErr w:type="spellStart"/>
      <w:r w:rsidRPr="00715383">
        <w:rPr>
          <w:color w:val="auto"/>
        </w:rPr>
        <w:t>atkalizmantošanas</w:t>
      </w:r>
      <w:proofErr w:type="spellEnd"/>
      <w:r w:rsidRPr="00715383">
        <w:rPr>
          <w:color w:val="auto"/>
        </w:rPr>
        <w:t xml:space="preserve"> priekšnoteikumiem.</w:t>
      </w:r>
    </w:p>
    <w:p w14:paraId="781D5C26" w14:textId="0DB5DA77" w:rsidR="005758E0" w:rsidRPr="00715383" w:rsidRDefault="00A92976" w:rsidP="009A4499">
      <w:pPr>
        <w:spacing w:line="240" w:lineRule="auto"/>
        <w:ind w:left="-15" w:right="64"/>
        <w:rPr>
          <w:color w:val="auto"/>
        </w:rPr>
      </w:pPr>
      <w:r w:rsidRPr="00715383">
        <w:rPr>
          <w:color w:val="auto"/>
        </w:rPr>
        <w:t xml:space="preserve">Inspekcija pieļauj, ka līdzšinēji noteiktais pienākums publiskot informāciju par personām, izmantojot “vilkšanas” metodi (meklētājā ievadot informāciju par konkrētu personu), varētu nodrošināt iespēju, piemēram, uzzināt, cik godprātīgi iespējamais darījumu partneris izpilda dažādus Latvijas normatīvajos aktos noteiktos pienākumus. Savukārt datu publicēšana Latvijas atvērto datu portālā, izmantojot “stumšanas” metodi, varētu būt saistīta ar publicētās informācijas </w:t>
      </w:r>
      <w:proofErr w:type="spellStart"/>
      <w:r w:rsidRPr="00715383">
        <w:rPr>
          <w:color w:val="auto"/>
        </w:rPr>
        <w:t>atkalizmantošanu</w:t>
      </w:r>
      <w:proofErr w:type="spellEnd"/>
      <w:r w:rsidRPr="00715383">
        <w:rPr>
          <w:color w:val="auto"/>
        </w:rPr>
        <w:t xml:space="preserve"> komerciālam nolūkam, ievērojot Direktīvā 2003/98/EK</w:t>
      </w:r>
      <w:r w:rsidRPr="00715383">
        <w:rPr>
          <w:color w:val="auto"/>
          <w:vertAlign w:val="superscript"/>
        </w:rPr>
        <w:footnoteReference w:id="20"/>
      </w:r>
      <w:r w:rsidRPr="00715383">
        <w:rPr>
          <w:color w:val="auto"/>
        </w:rPr>
        <w:t xml:space="preserve"> noteiktos valsts sektora informācijas </w:t>
      </w:r>
      <w:proofErr w:type="spellStart"/>
      <w:r w:rsidRPr="00715383">
        <w:rPr>
          <w:color w:val="auto"/>
        </w:rPr>
        <w:t>atkalizmantošanas</w:t>
      </w:r>
      <w:proofErr w:type="spellEnd"/>
      <w:r w:rsidRPr="00715383">
        <w:rPr>
          <w:color w:val="auto"/>
        </w:rPr>
        <w:t xml:space="preserve"> principus. Tādēļ informācijas publicēšanas nolūks atšķiras no normatīvajos aktos noteiktā publicēšanas mērķa. Šajā gadījumā datu apstrādes jaunajam nolūkam būtu jābūt tiesiskam pamatam, proti, normatīvajos aktos noteiktam deleģējumam.</w:t>
      </w:r>
    </w:p>
    <w:p w14:paraId="196519E3" w14:textId="60BB05DD" w:rsidR="005758E0" w:rsidRPr="00715383" w:rsidRDefault="00A92976" w:rsidP="009A4499">
      <w:pPr>
        <w:spacing w:line="240" w:lineRule="auto"/>
        <w:ind w:left="-15" w:right="64"/>
        <w:rPr>
          <w:color w:val="auto"/>
        </w:rPr>
      </w:pPr>
      <w:r w:rsidRPr="00715383">
        <w:rPr>
          <w:color w:val="auto"/>
        </w:rPr>
        <w:t>Izvērtējot šobrīd spēkā esošo likuma “Par nodokļiem un nodevām” regulējumu, kas klasificē VID rīcībā esošās par nodokļu maksātāju informācijas statusu, VID atkārtoti secina, ka spēkā esošais likuma “Par nodokļiem un nodevām” 18.</w:t>
      </w:r>
      <w:r w:rsidR="00840ECB" w:rsidRPr="00715383">
        <w:rPr>
          <w:color w:val="auto"/>
        </w:rPr>
        <w:t> </w:t>
      </w:r>
      <w:r w:rsidRPr="00715383">
        <w:rPr>
          <w:color w:val="auto"/>
        </w:rPr>
        <w:t>panta pirmās daļas 8.</w:t>
      </w:r>
      <w:r w:rsidR="00840ECB" w:rsidRPr="00715383">
        <w:rPr>
          <w:color w:val="auto"/>
        </w:rPr>
        <w:t> </w:t>
      </w:r>
      <w:r w:rsidRPr="00715383">
        <w:rPr>
          <w:color w:val="auto"/>
        </w:rPr>
        <w:t xml:space="preserve">punkta un piektās daļas, </w:t>
      </w:r>
      <w:r w:rsidR="00840ECB" w:rsidRPr="00715383">
        <w:rPr>
          <w:color w:val="auto"/>
        </w:rPr>
        <w:t xml:space="preserve">kā arī </w:t>
      </w:r>
      <w:r w:rsidRPr="00715383">
        <w:rPr>
          <w:color w:val="auto"/>
        </w:rPr>
        <w:t>22.</w:t>
      </w:r>
      <w:r w:rsidR="00840ECB" w:rsidRPr="00715383">
        <w:rPr>
          <w:color w:val="auto"/>
        </w:rPr>
        <w:t> </w:t>
      </w:r>
      <w:r w:rsidRPr="00715383">
        <w:rPr>
          <w:color w:val="auto"/>
        </w:rPr>
        <w:t>panta pirmās daļas 1.</w:t>
      </w:r>
      <w:r w:rsidR="00840ECB" w:rsidRPr="00715383">
        <w:rPr>
          <w:color w:val="auto"/>
        </w:rPr>
        <w:t> </w:t>
      </w:r>
      <w:r w:rsidRPr="00715383">
        <w:rPr>
          <w:color w:val="auto"/>
        </w:rPr>
        <w:t>punkta regulējums liedz publiskot atvērto datu veidā informāciju par nodokļu parādiem un LPS prasības izpilde par atvērtās datu kopas par nodokļu parādniekiem publicēšanu un atvēršanu to brīvai (bezmaksas) atkārtotai izmantošanai bez ierobežojumiem ir pretrunā likuma “Par nodokļiem un nodevām” 18.</w:t>
      </w:r>
      <w:r w:rsidR="00840ECB" w:rsidRPr="00715383">
        <w:rPr>
          <w:color w:val="auto"/>
        </w:rPr>
        <w:t> </w:t>
      </w:r>
      <w:r w:rsidRPr="00715383">
        <w:rPr>
          <w:color w:val="auto"/>
        </w:rPr>
        <w:t>panta pirmās daļas 8.</w:t>
      </w:r>
      <w:r w:rsidR="00840ECB" w:rsidRPr="00715383">
        <w:rPr>
          <w:color w:val="auto"/>
        </w:rPr>
        <w:t> </w:t>
      </w:r>
      <w:r w:rsidRPr="00715383">
        <w:rPr>
          <w:color w:val="auto"/>
        </w:rPr>
        <w:t>punktam un piektajai daļai.</w:t>
      </w:r>
    </w:p>
    <w:p w14:paraId="569EEB83" w14:textId="01DCE141" w:rsidR="005758E0" w:rsidRPr="00715383" w:rsidRDefault="00A92976" w:rsidP="009A4499">
      <w:pPr>
        <w:spacing w:line="240" w:lineRule="auto"/>
        <w:ind w:left="-15" w:right="64"/>
        <w:rPr>
          <w:color w:val="auto"/>
        </w:rPr>
      </w:pPr>
      <w:r w:rsidRPr="00715383">
        <w:rPr>
          <w:color w:val="auto"/>
        </w:rPr>
        <w:t>Vienlaikus VID ir novērtējis nodokļu maksātāja aizsargājamo tiesisko interesi par datu neizpaušanu kopsakarā ar sabiedrības tiesībām vienkāršotā veidā piekļūt informācijai par nodokļu parādiem un pieļauj, ka sabiedrības interese būtu vērtējama augstāk par juridisko personu un fizisko personu, kuras veic saimniecisko darbību, interesi aizsargāt informāciju.</w:t>
      </w:r>
    </w:p>
    <w:p w14:paraId="29BDD676" w14:textId="77777777" w:rsidR="005758E0" w:rsidRPr="00715383" w:rsidRDefault="00A92976" w:rsidP="009A4499">
      <w:pPr>
        <w:spacing w:after="0" w:line="240" w:lineRule="auto"/>
        <w:ind w:right="2" w:firstLine="0"/>
        <w:jc w:val="center"/>
        <w:rPr>
          <w:color w:val="auto"/>
        </w:rPr>
      </w:pPr>
      <w:r w:rsidRPr="00715383">
        <w:rPr>
          <w:color w:val="auto"/>
        </w:rPr>
        <w:t xml:space="preserve"> </w:t>
      </w:r>
    </w:p>
    <w:p w14:paraId="0CA94DF3" w14:textId="301C47CC" w:rsidR="005758E0" w:rsidRPr="00715383" w:rsidRDefault="00A92976" w:rsidP="009A4499">
      <w:pPr>
        <w:pStyle w:val="Heading3"/>
        <w:spacing w:line="240" w:lineRule="auto"/>
        <w:ind w:right="73"/>
        <w:rPr>
          <w:color w:val="auto"/>
        </w:rPr>
      </w:pPr>
      <w:r w:rsidRPr="00715383">
        <w:rPr>
          <w:color w:val="auto"/>
        </w:rPr>
        <w:t>1.2.2.</w:t>
      </w:r>
      <w:r w:rsidR="00840ECB" w:rsidRPr="00715383">
        <w:rPr>
          <w:color w:val="auto"/>
        </w:rPr>
        <w:t> </w:t>
      </w:r>
      <w:r w:rsidRPr="00715383">
        <w:rPr>
          <w:color w:val="auto"/>
        </w:rPr>
        <w:t>Izvērtējums</w:t>
      </w:r>
    </w:p>
    <w:p w14:paraId="56201AF3" w14:textId="77777777" w:rsidR="005758E0" w:rsidRPr="00715383" w:rsidRDefault="00A92976" w:rsidP="009A4499">
      <w:pPr>
        <w:spacing w:after="0" w:line="240" w:lineRule="auto"/>
        <w:ind w:right="2" w:firstLine="0"/>
        <w:jc w:val="center"/>
        <w:rPr>
          <w:color w:val="auto"/>
        </w:rPr>
      </w:pPr>
      <w:r w:rsidRPr="00715383">
        <w:rPr>
          <w:color w:val="auto"/>
        </w:rPr>
        <w:t xml:space="preserve"> </w:t>
      </w:r>
    </w:p>
    <w:p w14:paraId="28B6B48B" w14:textId="47FB2185" w:rsidR="005758E0" w:rsidRPr="00715383" w:rsidRDefault="00A92976" w:rsidP="009A4499">
      <w:pPr>
        <w:spacing w:line="240" w:lineRule="auto"/>
        <w:ind w:left="-15" w:right="64"/>
        <w:rPr>
          <w:color w:val="auto"/>
        </w:rPr>
      </w:pPr>
      <w:r w:rsidRPr="00715383">
        <w:rPr>
          <w:color w:val="auto"/>
        </w:rPr>
        <w:t xml:space="preserve">Valsts pārvalde ir pakļauta likumam un tiesībām. Tā darbojas tikai saskaņā ar normatīvajos aktos noteikto kompetencei un savas pilnvaras var izmantot tikai atbilstoši pilnvarojuma jēgai un mērķim. Valsts pārvalde savā darbībā ievēro labas </w:t>
      </w:r>
      <w:r w:rsidRPr="00715383">
        <w:rPr>
          <w:color w:val="auto"/>
        </w:rPr>
        <w:lastRenderedPageBreak/>
        <w:t>pārvaldības principu, kas ietver atklātību pret privātpersonu un sabiedrību, datu aizsardzību un citus noteikumus, kuru mērķis ir panākt, lai valsts pārvalde ievērotu privātpersonas tiesības un tiesiskās intereses. Valsts pārvalde pastāvīgi pārbauda un uzlabo sabiedrībai sniegto pakalpojumu kvalitāti. Tās pienākums ir vienkāršot un uzlabot procedūras privātpersonas labā, informēt sabiedrību par savu darbību un organizēt to pēc iespējas ērti un pieejami privātpersonai</w:t>
      </w:r>
      <w:r w:rsidRPr="00715383">
        <w:rPr>
          <w:color w:val="auto"/>
          <w:vertAlign w:val="superscript"/>
        </w:rPr>
        <w:footnoteReference w:id="21"/>
      </w:r>
      <w:r w:rsidRPr="00715383">
        <w:rPr>
          <w:color w:val="auto"/>
        </w:rPr>
        <w:t>.</w:t>
      </w:r>
    </w:p>
    <w:p w14:paraId="0439114A" w14:textId="0841BEF1" w:rsidR="005758E0" w:rsidRPr="00715383" w:rsidRDefault="00A92976" w:rsidP="009A4499">
      <w:pPr>
        <w:spacing w:after="62" w:line="240" w:lineRule="auto"/>
        <w:ind w:left="-15" w:right="64"/>
        <w:rPr>
          <w:color w:val="auto"/>
        </w:rPr>
      </w:pPr>
      <w:r w:rsidRPr="00715383">
        <w:rPr>
          <w:color w:val="auto"/>
        </w:rPr>
        <w:t>Publiska iestāde nodrošina tās kompetencē esošās informācijas pieejamību iestādes oficiālajā tīmekļvietnē. Oficiālās tīmekļvietnes veidošanā iestāde pēc iespējas izmanto valsts koplietošanas risinājumus. Iestāde tās rīcībā esošos atvērtos datus mašīnlasāmā formā kopā ar metadatiem vai tikai datu kopas metadatus publicē atvērto datu portālā</w:t>
      </w:r>
      <w:r w:rsidRPr="00715383">
        <w:rPr>
          <w:color w:val="auto"/>
          <w:vertAlign w:val="superscript"/>
        </w:rPr>
        <w:footnoteReference w:id="22"/>
      </w:r>
      <w:r w:rsidRPr="00715383">
        <w:rPr>
          <w:color w:val="auto"/>
        </w:rPr>
        <w:t>.</w:t>
      </w:r>
    </w:p>
    <w:p w14:paraId="1C5900BA" w14:textId="7FE1C652" w:rsidR="005758E0" w:rsidRPr="00715383" w:rsidRDefault="00A92976" w:rsidP="009A4499">
      <w:pPr>
        <w:spacing w:line="240" w:lineRule="auto"/>
        <w:ind w:left="-15" w:right="64"/>
        <w:rPr>
          <w:color w:val="auto"/>
        </w:rPr>
      </w:pPr>
      <w:r w:rsidRPr="00715383">
        <w:rPr>
          <w:color w:val="auto"/>
        </w:rPr>
        <w:t>Pārzinim, apstrādājot (t.</w:t>
      </w:r>
      <w:r w:rsidR="006C3F95" w:rsidRPr="00715383">
        <w:rPr>
          <w:color w:val="auto"/>
        </w:rPr>
        <w:t> </w:t>
      </w:r>
      <w:r w:rsidRPr="00715383">
        <w:rPr>
          <w:color w:val="auto"/>
        </w:rPr>
        <w:t>sk. publiskojot) personas datus, jānodrošina, ka tie tiek apstrādāti likumīgi un datu subjektam pārredzamā veidā, ir adekvāti, atbilstīgi un ietver tikai to, kas nepieciešams to apstrādei. Personas datu apstrāde valsts pārvaldē ir likumīga, ja tā ir vajadzīga, lai izpildītu uz pārzini attiecināmu uzdevumu, vai ir vajadzīga, lai izpildītu uzdevumu, ko veic sabiedrības interesēs vai īstenojot pārzinim likumīgi piešķirtās pilnvaras.</w:t>
      </w:r>
      <w:r w:rsidRPr="00715383">
        <w:rPr>
          <w:color w:val="auto"/>
          <w:vertAlign w:val="superscript"/>
        </w:rPr>
        <w:footnoteReference w:id="23"/>
      </w:r>
    </w:p>
    <w:p w14:paraId="1D7DA5EE" w14:textId="000A8C5C" w:rsidR="005758E0" w:rsidRPr="00715383" w:rsidRDefault="00A92976" w:rsidP="009A4499">
      <w:pPr>
        <w:spacing w:line="240" w:lineRule="auto"/>
        <w:ind w:left="-15" w:right="64"/>
        <w:rPr>
          <w:color w:val="auto"/>
        </w:rPr>
      </w:pPr>
      <w:r w:rsidRPr="00715383">
        <w:rPr>
          <w:color w:val="auto"/>
        </w:rPr>
        <w:t>Ievērojot minēto tiesību aktu normas, VID ieskatā fizisko personu (arī saimnieciskās darbības veicēju) nodokļu parādnieku saraksta publicēšana atvērto datu portālā ir pretrunā Vispārīgajā datu aizsardzības regulā noteiktajām prasībām.</w:t>
      </w:r>
    </w:p>
    <w:p w14:paraId="78536470" w14:textId="3E5EE6E3" w:rsidR="005758E0" w:rsidRPr="00715383" w:rsidRDefault="00A92976" w:rsidP="009A4499">
      <w:pPr>
        <w:spacing w:line="240" w:lineRule="auto"/>
        <w:ind w:left="-15" w:right="64"/>
        <w:rPr>
          <w:color w:val="auto"/>
        </w:rPr>
      </w:pPr>
      <w:r w:rsidRPr="00715383">
        <w:rPr>
          <w:color w:val="auto"/>
        </w:rPr>
        <w:t>VID</w:t>
      </w:r>
      <w:r w:rsidR="00DF3E75" w:rsidRPr="00715383">
        <w:rPr>
          <w:color w:val="auto"/>
        </w:rPr>
        <w:t>, lai</w:t>
      </w:r>
      <w:r w:rsidRPr="00715383">
        <w:rPr>
          <w:color w:val="auto"/>
        </w:rPr>
        <w:t xml:space="preserve"> </w:t>
      </w:r>
      <w:r w:rsidR="00DF3E75" w:rsidRPr="00715383">
        <w:rPr>
          <w:color w:val="auto"/>
        </w:rPr>
        <w:t xml:space="preserve">veicinātu godīgas </w:t>
      </w:r>
      <w:proofErr w:type="spellStart"/>
      <w:r w:rsidR="00DF3E75" w:rsidRPr="00715383">
        <w:rPr>
          <w:color w:val="auto"/>
        </w:rPr>
        <w:t>komerctiesiskās</w:t>
      </w:r>
      <w:proofErr w:type="spellEnd"/>
      <w:r w:rsidR="00DF3E75" w:rsidRPr="00715383">
        <w:rPr>
          <w:color w:val="auto"/>
        </w:rPr>
        <w:t xml:space="preserve"> vides attīstību, </w:t>
      </w:r>
      <w:r w:rsidRPr="00715383">
        <w:rPr>
          <w:color w:val="auto"/>
        </w:rPr>
        <w:t>neiebilst normatīvo aktu grozījumu izstrādei, kas ļautu atvērto datu veidā publiskot informāciju par nodokļu parādiem apjomā, kāds šobrīd ir noteikts informācijas publicēšanai Publiskojamo datu bāzē par nodokļu parādiem. Tādā veidā tiks nodrošināts gan nodokļu iekasēšanas publiskums, gan arī informēta sabiedrība par tām personām, kuras nav veikušas nodokļu maksājumus pilnā apmērā noteiktā termiņā.</w:t>
      </w:r>
    </w:p>
    <w:p w14:paraId="324119BE" w14:textId="59CC6C9A" w:rsidR="005758E0" w:rsidRPr="00715383" w:rsidRDefault="00A92976" w:rsidP="009A4499">
      <w:pPr>
        <w:spacing w:line="240" w:lineRule="auto"/>
        <w:ind w:left="-15" w:right="64"/>
        <w:rPr>
          <w:color w:val="auto"/>
        </w:rPr>
      </w:pPr>
      <w:r w:rsidRPr="00715383">
        <w:rPr>
          <w:color w:val="auto"/>
        </w:rPr>
        <w:t>Savukārt, novērtējot fizisko personu, kuras neveic saimniecisko darbību, t.</w:t>
      </w:r>
      <w:r w:rsidR="005B5EBB" w:rsidRPr="00715383">
        <w:rPr>
          <w:color w:val="auto"/>
        </w:rPr>
        <w:t> </w:t>
      </w:r>
      <w:r w:rsidRPr="00715383">
        <w:rPr>
          <w:color w:val="auto"/>
        </w:rPr>
        <w:t xml:space="preserve">i., neiesaistās </w:t>
      </w:r>
      <w:proofErr w:type="spellStart"/>
      <w:r w:rsidRPr="00715383">
        <w:rPr>
          <w:color w:val="auto"/>
        </w:rPr>
        <w:t>komerctiesiskā</w:t>
      </w:r>
      <w:proofErr w:type="spellEnd"/>
      <w:r w:rsidRPr="00715383">
        <w:rPr>
          <w:color w:val="auto"/>
        </w:rPr>
        <w:t xml:space="preserve"> vidē, tiesiskās intereses aizsardzību šādā pašā veidā, VID secina, ka šī interese ir aizsardzības vērta un informācija par šo personu nodokļu parādiem varētu tikt publiskota ar datu “vilkšanas” metodi noteiktu mērķu sasniegšanai, taču šīs izvērtēšanas laikā šādi mērķi netika konstatēti un informācijas publicēšanas kārtība netika apspriesta.</w:t>
      </w:r>
    </w:p>
    <w:p w14:paraId="06856E03" w14:textId="77777777" w:rsidR="005758E0" w:rsidRPr="00715383" w:rsidRDefault="00A92976" w:rsidP="009A4499">
      <w:pPr>
        <w:spacing w:after="0" w:line="240" w:lineRule="auto"/>
        <w:ind w:left="-15" w:right="64"/>
        <w:rPr>
          <w:color w:val="auto"/>
        </w:rPr>
      </w:pPr>
      <w:r w:rsidRPr="00715383">
        <w:rPr>
          <w:color w:val="auto"/>
        </w:rPr>
        <w:t xml:space="preserve">Lai rastu risinājumu </w:t>
      </w:r>
      <w:proofErr w:type="spellStart"/>
      <w:r w:rsidRPr="00715383">
        <w:rPr>
          <w:color w:val="auto"/>
        </w:rPr>
        <w:t>problēmjautājuma</w:t>
      </w:r>
      <w:proofErr w:type="spellEnd"/>
      <w:r w:rsidRPr="00715383">
        <w:rPr>
          <w:color w:val="auto"/>
        </w:rPr>
        <w:t xml:space="preserve"> izvērtēšanā, Finanšu ministrija ir sniegusi viedokli, norādot, ka VID atbalstītais LPS sniegtais priekšlikums – VID administrēto nokavēto nodokļu maksājumu publiskošana atvērto datu veidā – varētu </w:t>
      </w:r>
    </w:p>
    <w:p w14:paraId="13B22D6E" w14:textId="7F11376F" w:rsidR="005758E0" w:rsidRPr="00715383" w:rsidRDefault="00A92976" w:rsidP="009A4499">
      <w:pPr>
        <w:spacing w:after="0" w:line="240" w:lineRule="auto"/>
        <w:ind w:right="0" w:firstLine="0"/>
        <w:rPr>
          <w:color w:val="auto"/>
        </w:rPr>
      </w:pPr>
      <w:r w:rsidRPr="00715383">
        <w:rPr>
          <w:color w:val="auto"/>
        </w:rPr>
        <w:t>tikt izvērtēts, kā arī diskusija par šādu risinājumu varētu tikt uzsākta, ja arī attiecībā uz pašvaldības administrētajiem nokavētajiem nekustamā īpašuma nodokļa maksājumiem tiktu nodrošināta to publicēšana atvērto datu veidā tādā apjomā, kā to dara VID.</w:t>
      </w:r>
    </w:p>
    <w:p w14:paraId="35859B8B" w14:textId="74B35940" w:rsidR="005758E0" w:rsidRPr="00715383" w:rsidRDefault="00A92976" w:rsidP="009A4499">
      <w:pPr>
        <w:spacing w:after="28" w:line="240" w:lineRule="auto"/>
        <w:ind w:left="-15" w:right="64"/>
        <w:rPr>
          <w:color w:val="auto"/>
        </w:rPr>
      </w:pPr>
      <w:r w:rsidRPr="00715383">
        <w:rPr>
          <w:color w:val="auto"/>
        </w:rPr>
        <w:lastRenderedPageBreak/>
        <w:t xml:space="preserve">LPS šādu risinājumu nav izvērtējusi un </w:t>
      </w:r>
      <w:r w:rsidR="00AC0784" w:rsidRPr="00715383">
        <w:rPr>
          <w:color w:val="auto"/>
        </w:rPr>
        <w:t xml:space="preserve">nav </w:t>
      </w:r>
      <w:r w:rsidRPr="00715383">
        <w:rPr>
          <w:color w:val="auto"/>
        </w:rPr>
        <w:t>piedāvājusi risinājumu, taču LPS izteica priekšlikumu informāciju par visiem nodokļu parādniekiem publicēt atvērto datu (Informācijas atklātības likuma izpratnē) veidā, lai nodrošinātu nodokļu iekasēšanas publiskumu.</w:t>
      </w:r>
    </w:p>
    <w:p w14:paraId="61AD0161" w14:textId="18192AE8" w:rsidR="005758E0" w:rsidRPr="00715383" w:rsidRDefault="00A92976" w:rsidP="009A4499">
      <w:pPr>
        <w:spacing w:after="29" w:line="240" w:lineRule="auto"/>
        <w:ind w:left="-15" w:right="138"/>
        <w:rPr>
          <w:color w:val="auto"/>
        </w:rPr>
      </w:pPr>
      <w:r w:rsidRPr="00715383">
        <w:rPr>
          <w:color w:val="auto"/>
        </w:rPr>
        <w:t>Šī ziņojuma izstrādes laikā LPS vērsa uzmanību, ka “</w:t>
      </w:r>
      <w:r w:rsidRPr="00715383">
        <w:rPr>
          <w:i/>
          <w:iCs/>
          <w:color w:val="auto"/>
        </w:rPr>
        <w:t>attiecībā uz nekustamā īpašuma nodokli pašvaldības jau gadiem ilgi nodrošina valstij iespēju (piemēram Zemesgrāmatai) izgūt jebkura nodokļu maksātāja nekustamā īpašuma nodokļa parādu jebkurā mirklī, tādejādi šo datu publicēšanai atvērto datu portālā, LPS ieskatā, valstij ir tikai jāpilnveido jau esošais izgūšanas risinājums, to papildinot ar publicēšanas automatizēšanu</w:t>
      </w:r>
      <w:r w:rsidRPr="00715383">
        <w:rPr>
          <w:color w:val="auto"/>
        </w:rPr>
        <w:t>.” LPS kā datu pārziņu pārstāvis nesniedza juridisko vērtējumu par fizisko personu nekustamā īpašuma nodokļa parādnieku datu publicēšanu atvērto datu juridisko vērtējumu. Tāpēc nepieciešams turpināt vērtējumu par fizisko personu nodokļu parādu datu publiskošanu atvērto datu portālā.</w:t>
      </w:r>
    </w:p>
    <w:p w14:paraId="451AD6EE" w14:textId="69C5526E" w:rsidR="005758E0" w:rsidRPr="00715383" w:rsidRDefault="00A92976" w:rsidP="009A4499">
      <w:pPr>
        <w:spacing w:line="240" w:lineRule="auto"/>
        <w:ind w:left="-15" w:right="137"/>
        <w:rPr>
          <w:color w:val="auto"/>
        </w:rPr>
      </w:pPr>
      <w:r w:rsidRPr="00715383">
        <w:rPr>
          <w:color w:val="auto"/>
        </w:rPr>
        <w:t xml:space="preserve">Tāpat LPS izteica lūgumu Ministru kabineta sēdes </w:t>
      </w:r>
      <w:proofErr w:type="spellStart"/>
      <w:r w:rsidRPr="00715383">
        <w:rPr>
          <w:color w:val="auto"/>
        </w:rPr>
        <w:t>protokollēmuma</w:t>
      </w:r>
      <w:proofErr w:type="spellEnd"/>
      <w:r w:rsidRPr="00715383">
        <w:rPr>
          <w:color w:val="auto"/>
        </w:rPr>
        <w:t xml:space="preserve"> projektā noteikt, ka “</w:t>
      </w:r>
      <w:r w:rsidRPr="00715383">
        <w:rPr>
          <w:i/>
          <w:iCs/>
          <w:color w:val="auto"/>
        </w:rPr>
        <w:t>Vides aizsardzības un reģionālās attīstības ministrijai paredzēt finansējumu pašvaldībām (vai tehnisko risinājumu, kas neprasa no pašvaldībām papildus ieguldījumus), lai līdz 2023.</w:t>
      </w:r>
      <w:r w:rsidR="00384878" w:rsidRPr="00715383">
        <w:rPr>
          <w:i/>
          <w:iCs/>
          <w:color w:val="auto"/>
        </w:rPr>
        <w:t> </w:t>
      </w:r>
      <w:r w:rsidRPr="00715383">
        <w:rPr>
          <w:i/>
          <w:iCs/>
          <w:color w:val="auto"/>
        </w:rPr>
        <w:t>gada 31.</w:t>
      </w:r>
      <w:r w:rsidR="00384878" w:rsidRPr="00715383">
        <w:rPr>
          <w:i/>
          <w:iCs/>
          <w:color w:val="auto"/>
        </w:rPr>
        <w:t> </w:t>
      </w:r>
      <w:r w:rsidRPr="00715383">
        <w:rPr>
          <w:i/>
          <w:iCs/>
          <w:color w:val="auto"/>
        </w:rPr>
        <w:t xml:space="preserve">decembrim atvērto datu veidā publicētu nekustamā īpašuma nodokļa parādus, atbilstoši likuma </w:t>
      </w:r>
      <w:r w:rsidR="00EA3EA0" w:rsidRPr="00715383">
        <w:rPr>
          <w:i/>
          <w:iCs/>
          <w:color w:val="auto"/>
        </w:rPr>
        <w:t>“</w:t>
      </w:r>
      <w:r w:rsidRPr="00715383">
        <w:rPr>
          <w:i/>
          <w:iCs/>
          <w:color w:val="auto"/>
        </w:rPr>
        <w:t>Par nodokļiem un nodevām</w:t>
      </w:r>
      <w:r w:rsidR="00EA3EA0" w:rsidRPr="00715383">
        <w:rPr>
          <w:i/>
          <w:iCs/>
          <w:color w:val="auto"/>
        </w:rPr>
        <w:t>”</w:t>
      </w:r>
      <w:r w:rsidRPr="00715383">
        <w:rPr>
          <w:i/>
          <w:iCs/>
          <w:color w:val="auto"/>
        </w:rPr>
        <w:t xml:space="preserve"> 22.</w:t>
      </w:r>
      <w:r w:rsidR="00384878" w:rsidRPr="00715383">
        <w:rPr>
          <w:i/>
          <w:iCs/>
          <w:color w:val="auto"/>
        </w:rPr>
        <w:t> </w:t>
      </w:r>
      <w:r w:rsidRPr="00715383">
        <w:rPr>
          <w:i/>
          <w:iCs/>
          <w:color w:val="auto"/>
        </w:rPr>
        <w:t>panta pirmās daļas 1.</w:t>
      </w:r>
      <w:r w:rsidR="00384878" w:rsidRPr="00715383">
        <w:rPr>
          <w:i/>
          <w:iCs/>
          <w:color w:val="auto"/>
        </w:rPr>
        <w:t> </w:t>
      </w:r>
      <w:r w:rsidRPr="00715383">
        <w:rPr>
          <w:i/>
          <w:iCs/>
          <w:color w:val="auto"/>
        </w:rPr>
        <w:t>punktam</w:t>
      </w:r>
      <w:r w:rsidRPr="00715383">
        <w:rPr>
          <w:color w:val="auto"/>
        </w:rPr>
        <w:t>.” Šis lūgums ir izvērtējams likumprojekta izstrādes laikā</w:t>
      </w:r>
      <w:r w:rsidR="00AC0784" w:rsidRPr="00715383">
        <w:rPr>
          <w:color w:val="auto"/>
        </w:rPr>
        <w:t>,</w:t>
      </w:r>
      <w:r w:rsidRPr="00715383">
        <w:rPr>
          <w:color w:val="auto"/>
        </w:rPr>
        <w:t xml:space="preserve"> un nepieciešamības gadījumā likumprojekta anotācijā tiks iekļautas gan projekta provizoriskās izmaksas, gan finansēšanas avots.</w:t>
      </w:r>
    </w:p>
    <w:p w14:paraId="31B4497F" w14:textId="53F3E9A2" w:rsidR="005758E0" w:rsidRPr="00715383" w:rsidRDefault="00A92976" w:rsidP="009A4499">
      <w:pPr>
        <w:spacing w:line="240" w:lineRule="auto"/>
        <w:ind w:left="-15" w:right="64"/>
        <w:rPr>
          <w:color w:val="auto"/>
        </w:rPr>
      </w:pPr>
      <w:r w:rsidRPr="00715383">
        <w:rPr>
          <w:color w:val="auto"/>
        </w:rPr>
        <w:t>Vienlīdzības princips paredz, ka vienādos apstākļos iestādes rīkojas vienādi. Tādējādi Finanšu ministrijas un VID ieskatā, ja tiek atbalstīta iniciatīva par juridisko personu un individuālo komersantu nodokļu parādu publiskošanu atvērto datu veidā, šiem datiem būtu jābūt pilnīgiem, to attiecinot uz visiem nodokļu maksājumiem, nevis tikai uz VID administrētajiem nodokļu maksājumiem.</w:t>
      </w:r>
    </w:p>
    <w:p w14:paraId="6C74493A" w14:textId="52D05C19" w:rsidR="005758E0" w:rsidRPr="00715383" w:rsidRDefault="00A92976" w:rsidP="009A4499">
      <w:pPr>
        <w:spacing w:line="240" w:lineRule="auto"/>
        <w:ind w:left="-15" w:right="64"/>
        <w:rPr>
          <w:color w:val="auto"/>
        </w:rPr>
      </w:pPr>
      <w:r w:rsidRPr="00715383">
        <w:rPr>
          <w:color w:val="auto"/>
        </w:rPr>
        <w:t>Jau iepriekš tika secināts, ka informāciju par fizisko personu, kuras neveic saimniecisko darbību, nodokļu parādiem nav pamata publicēt atvērto datu veidā, tāpēc šobrīd šāda iniciatīva nav atbalstāma, bet tālāk tiek virzīta iniciatīva izstrādāt tiesisko risinājumu, lai atvērto datu veidā publicētu informāciju likuma “Par nodokļiem un nodevām” 18.</w:t>
      </w:r>
      <w:r w:rsidR="00384878" w:rsidRPr="00715383">
        <w:rPr>
          <w:color w:val="auto"/>
        </w:rPr>
        <w:t> </w:t>
      </w:r>
      <w:r w:rsidRPr="00715383">
        <w:rPr>
          <w:color w:val="auto"/>
        </w:rPr>
        <w:t>panta piektajā daļā noteiktajā apmērā. Ja izvērtējuma rezultātā tiks secināts, ka informācijai par juridisko personu un fizisko personu, kuras veic saimniecisko darbību, nodokļu parādiem var noteikt vispārpieejamas informācijas statusu, tad sadarbībā ar Finanšu ministriju tiks izstrādāti un virzīti pieņemšanai attiecīgi grozījumi likumā “Par nodokļiem un nodevām”.</w:t>
      </w:r>
    </w:p>
    <w:p w14:paraId="0F5E5C05" w14:textId="15C8E33E" w:rsidR="00BF26B2" w:rsidRPr="00715383" w:rsidRDefault="00BF26B2" w:rsidP="00BF26B2">
      <w:pPr>
        <w:ind w:firstLine="720"/>
        <w:rPr>
          <w:color w:val="auto"/>
          <w:szCs w:val="28"/>
        </w:rPr>
      </w:pPr>
      <w:r w:rsidRPr="00715383">
        <w:rPr>
          <w:color w:val="auto"/>
          <w:szCs w:val="28"/>
        </w:rPr>
        <w:t xml:space="preserve">Šobrīd informācija, kas iegūstama no VID Publiskojamo datu bāzes (turpmāk – PDB) izmantojot datu atlases formu, ir publiska un tā ir izmantojama publicēšanas mērķa sasniegšanai, tas nozīmē, ka nav aizliegta automatizētu sistēmu vai iekārtu pielāgošana datu ieguvei no PDB </w:t>
      </w:r>
      <w:proofErr w:type="spellStart"/>
      <w:r w:rsidRPr="00715383">
        <w:rPr>
          <w:color w:val="auto"/>
          <w:szCs w:val="28"/>
        </w:rPr>
        <w:t>saskarnes</w:t>
      </w:r>
      <w:proofErr w:type="spellEnd"/>
      <w:r w:rsidRPr="00715383">
        <w:rPr>
          <w:color w:val="auto"/>
          <w:szCs w:val="28"/>
        </w:rPr>
        <w:t xml:space="preserve"> normatīvajos aktos noteiktajā apjomā informācijas publicēšanas mērķa sasniegšanai. Jebkura ieinteresētā persona var pastāvīgi izstrādāt risinājumu automātiskās informācijas izgūšanai no VID tīmekļa vietnes bez VID iesaistes, un veikt savu sadarbības partnera vai klienta riska izvērtēšanu, tai skaitā izgūstot informāciju ar automatizētiem rīkiem par VID </w:t>
      </w:r>
      <w:r w:rsidRPr="00715383">
        <w:rPr>
          <w:color w:val="auto"/>
          <w:szCs w:val="28"/>
        </w:rPr>
        <w:lastRenderedPageBreak/>
        <w:t>publiskotajiem nodokļu parādiem, atlasi veicot atbilstoši ievades formā noteiktajiem kritērijiem, t.i., juridiskās personas nosaukuma un reģistrācijas numura vai saimnieciskās darbības veicēja vārda un uzvārda un personas koda.</w:t>
      </w:r>
    </w:p>
    <w:p w14:paraId="408114B0" w14:textId="77777777" w:rsidR="00BF26B2" w:rsidRPr="00715383" w:rsidRDefault="00BF26B2" w:rsidP="009A4499">
      <w:pPr>
        <w:spacing w:line="240" w:lineRule="auto"/>
        <w:ind w:left="-15" w:right="64"/>
        <w:rPr>
          <w:color w:val="auto"/>
        </w:rPr>
      </w:pPr>
    </w:p>
    <w:p w14:paraId="442A29D6" w14:textId="126F3D7E" w:rsidR="005758E0" w:rsidRPr="00715383" w:rsidRDefault="005758E0" w:rsidP="009A4499">
      <w:pPr>
        <w:spacing w:after="8" w:line="240" w:lineRule="auto"/>
        <w:ind w:right="2" w:firstLine="0"/>
        <w:jc w:val="center"/>
        <w:rPr>
          <w:color w:val="auto"/>
        </w:rPr>
      </w:pPr>
    </w:p>
    <w:p w14:paraId="2093C2A6" w14:textId="62A5166A" w:rsidR="005758E0" w:rsidRPr="00715383" w:rsidRDefault="00A92976" w:rsidP="009A4499">
      <w:pPr>
        <w:pStyle w:val="Heading3"/>
        <w:spacing w:line="240" w:lineRule="auto"/>
        <w:ind w:right="70"/>
        <w:rPr>
          <w:color w:val="auto"/>
        </w:rPr>
      </w:pPr>
      <w:r w:rsidRPr="00715383">
        <w:rPr>
          <w:color w:val="auto"/>
        </w:rPr>
        <w:t>1.2.3.</w:t>
      </w:r>
      <w:r w:rsidR="00384878" w:rsidRPr="00715383">
        <w:rPr>
          <w:color w:val="auto"/>
        </w:rPr>
        <w:t> </w:t>
      </w:r>
      <w:r w:rsidRPr="00715383">
        <w:rPr>
          <w:color w:val="auto"/>
        </w:rPr>
        <w:t>Secinājumi</w:t>
      </w:r>
    </w:p>
    <w:p w14:paraId="5F9F0DDB" w14:textId="77777777" w:rsidR="005758E0" w:rsidRPr="00715383" w:rsidRDefault="00A92976" w:rsidP="009A4499">
      <w:pPr>
        <w:spacing w:after="0" w:line="240" w:lineRule="auto"/>
        <w:ind w:right="2" w:firstLine="0"/>
        <w:jc w:val="center"/>
        <w:rPr>
          <w:color w:val="auto"/>
        </w:rPr>
      </w:pPr>
      <w:r w:rsidRPr="00715383">
        <w:rPr>
          <w:color w:val="auto"/>
        </w:rPr>
        <w:t xml:space="preserve"> </w:t>
      </w:r>
    </w:p>
    <w:p w14:paraId="73E36332" w14:textId="7259D83E" w:rsidR="005758E0" w:rsidRPr="00715383" w:rsidRDefault="00A92976" w:rsidP="009A4499">
      <w:pPr>
        <w:spacing w:line="240" w:lineRule="auto"/>
        <w:ind w:left="-15" w:right="64"/>
        <w:rPr>
          <w:color w:val="auto"/>
        </w:rPr>
      </w:pPr>
      <w:r w:rsidRPr="00715383">
        <w:rPr>
          <w:color w:val="auto"/>
        </w:rPr>
        <w:t>Pašreizējā tiesiskajā regulējumā nav pieļaujams publiskot atvērto datu portālā informāciju par nodokļu parādniekiem, turklāt šobrīd publiski ir pieejama informācija tikai par VID administrēto nodokļu parādniekiem. Taču, lai atvērto datu portālā nodrošinātu vienlīdzīgu attieksmi pret visiem nodokļu parādniekiem, tas ir pieļaujams, ja:</w:t>
      </w:r>
    </w:p>
    <w:p w14:paraId="38DF4F52" w14:textId="02019C35" w:rsidR="006F7B79" w:rsidRPr="00715383" w:rsidRDefault="00A92976" w:rsidP="009A4499">
      <w:pPr>
        <w:spacing w:after="27" w:line="240" w:lineRule="auto"/>
        <w:ind w:left="-15" w:right="64"/>
        <w:rPr>
          <w:color w:val="auto"/>
        </w:rPr>
      </w:pPr>
      <w:r w:rsidRPr="00715383">
        <w:rPr>
          <w:color w:val="auto"/>
        </w:rPr>
        <w:t>1)</w:t>
      </w:r>
      <w:r w:rsidR="00384878" w:rsidRPr="00715383">
        <w:rPr>
          <w:rFonts w:ascii="Arial" w:eastAsia="Arial" w:hAnsi="Arial" w:cs="Arial"/>
          <w:color w:val="auto"/>
        </w:rPr>
        <w:t> </w:t>
      </w:r>
      <w:r w:rsidRPr="00715383">
        <w:rPr>
          <w:color w:val="auto"/>
        </w:rPr>
        <w:t>tiek nodrošināta visu nodokļu parādnieku (juridisko personu un fizisko personu, kuras veic saimniecisko darbību) publiskošana atvērto datu portālā;</w:t>
      </w:r>
    </w:p>
    <w:p w14:paraId="756170CB" w14:textId="2828365A" w:rsidR="005758E0" w:rsidRPr="00715383" w:rsidRDefault="00A92976" w:rsidP="009A4499">
      <w:pPr>
        <w:spacing w:after="27" w:line="240" w:lineRule="auto"/>
        <w:ind w:left="-15" w:right="64"/>
        <w:rPr>
          <w:color w:val="auto"/>
        </w:rPr>
      </w:pPr>
      <w:r w:rsidRPr="00715383">
        <w:rPr>
          <w:color w:val="auto"/>
        </w:rPr>
        <w:t>2)</w:t>
      </w:r>
      <w:r w:rsidR="00384878" w:rsidRPr="00715383">
        <w:rPr>
          <w:rFonts w:ascii="Arial" w:eastAsia="Arial" w:hAnsi="Arial" w:cs="Arial"/>
          <w:color w:val="auto"/>
        </w:rPr>
        <w:t> </w:t>
      </w:r>
      <w:r w:rsidRPr="00715383">
        <w:rPr>
          <w:color w:val="auto"/>
        </w:rPr>
        <w:t>veiktas izmaiņas likumā “Par nodokļiem un nodevām”.</w:t>
      </w:r>
    </w:p>
    <w:p w14:paraId="363110DC" w14:textId="29B9EE2B" w:rsidR="005758E0" w:rsidRPr="00715383" w:rsidRDefault="00A92976" w:rsidP="009A4499">
      <w:pPr>
        <w:spacing w:line="240" w:lineRule="auto"/>
        <w:ind w:left="-15" w:right="64"/>
        <w:rPr>
          <w:color w:val="auto"/>
        </w:rPr>
      </w:pPr>
      <w:r w:rsidRPr="00715383">
        <w:rPr>
          <w:color w:val="auto"/>
        </w:rPr>
        <w:t>Parādnieku saraksta publiskošanai atvērto datu portālā ir jāveic kompleksi priekšdarbi, lai nodrošinātu gan datu publiskošanas tiesisko pamatu, gan tehnisko risinājumu pilnīgai informācijas par nodokļu parādnieku publiskošanai. Provizoriskās projekta izmaksas nav zināmas.</w:t>
      </w:r>
    </w:p>
    <w:p w14:paraId="13609E2B" w14:textId="5CF2A86F" w:rsidR="005758E0" w:rsidRPr="00715383" w:rsidRDefault="005758E0" w:rsidP="009A4499">
      <w:pPr>
        <w:spacing w:after="25" w:line="240" w:lineRule="auto"/>
        <w:ind w:right="2" w:firstLine="0"/>
        <w:jc w:val="center"/>
        <w:rPr>
          <w:color w:val="auto"/>
        </w:rPr>
      </w:pPr>
    </w:p>
    <w:p w14:paraId="0C65EF25" w14:textId="5594AF66" w:rsidR="00BA6D0D" w:rsidRPr="00715383" w:rsidRDefault="00BA6D0D" w:rsidP="009A4499">
      <w:pPr>
        <w:pStyle w:val="Heading2"/>
        <w:spacing w:line="240" w:lineRule="auto"/>
        <w:ind w:left="0" w:firstLine="0"/>
        <w:rPr>
          <w:color w:val="auto"/>
        </w:rPr>
      </w:pPr>
      <w:r w:rsidRPr="00715383">
        <w:rPr>
          <w:color w:val="auto"/>
        </w:rPr>
        <w:t>1.3.</w:t>
      </w:r>
      <w:r w:rsidR="001222F5" w:rsidRPr="00715383">
        <w:rPr>
          <w:color w:val="auto"/>
        </w:rPr>
        <w:t> </w:t>
      </w:r>
      <w:r w:rsidRPr="00715383">
        <w:rPr>
          <w:color w:val="auto"/>
        </w:rPr>
        <w:t>Par “pilnvarotā e-pakalpojuma” risinājuma integrēšanu EDS</w:t>
      </w:r>
    </w:p>
    <w:p w14:paraId="3D940BB3" w14:textId="77777777" w:rsidR="00BA6D0D" w:rsidRPr="00715383" w:rsidRDefault="00BA6D0D" w:rsidP="009A4499">
      <w:pPr>
        <w:spacing w:after="0" w:line="240" w:lineRule="auto"/>
        <w:ind w:right="0" w:firstLine="0"/>
        <w:jc w:val="center"/>
        <w:rPr>
          <w:color w:val="auto"/>
        </w:rPr>
      </w:pPr>
      <w:r w:rsidRPr="00715383">
        <w:rPr>
          <w:color w:val="auto"/>
        </w:rPr>
        <w:t xml:space="preserve"> </w:t>
      </w:r>
    </w:p>
    <w:p w14:paraId="7391A0C6" w14:textId="0241BCCB" w:rsidR="00BA6D0D" w:rsidRPr="00715383" w:rsidRDefault="00BA6D0D" w:rsidP="009A4499">
      <w:pPr>
        <w:pStyle w:val="Heading3"/>
        <w:spacing w:line="240" w:lineRule="auto"/>
        <w:ind w:left="0" w:firstLine="0"/>
        <w:rPr>
          <w:color w:val="auto"/>
        </w:rPr>
      </w:pPr>
      <w:r w:rsidRPr="00715383">
        <w:rPr>
          <w:color w:val="auto"/>
        </w:rPr>
        <w:t>1.3.1.</w:t>
      </w:r>
      <w:r w:rsidR="001222F5" w:rsidRPr="00715383">
        <w:rPr>
          <w:color w:val="auto"/>
        </w:rPr>
        <w:t> </w:t>
      </w:r>
      <w:proofErr w:type="spellStart"/>
      <w:r w:rsidRPr="00715383">
        <w:rPr>
          <w:color w:val="auto"/>
        </w:rPr>
        <w:t>Problēmjautājums</w:t>
      </w:r>
      <w:proofErr w:type="spellEnd"/>
    </w:p>
    <w:p w14:paraId="34D1C876" w14:textId="2EF46C92" w:rsidR="00BA6D0D" w:rsidRPr="00715383" w:rsidRDefault="00BA6D0D" w:rsidP="009A4499">
      <w:pPr>
        <w:spacing w:after="0" w:line="240" w:lineRule="auto"/>
        <w:ind w:right="2" w:firstLine="0"/>
        <w:jc w:val="center"/>
        <w:rPr>
          <w:color w:val="auto"/>
        </w:rPr>
      </w:pPr>
    </w:p>
    <w:p w14:paraId="6F042C82" w14:textId="03D0A4B7" w:rsidR="00BA6D0D" w:rsidRPr="00715383" w:rsidRDefault="00BA6D0D" w:rsidP="009A4499">
      <w:pPr>
        <w:spacing w:after="0" w:line="240" w:lineRule="auto"/>
        <w:ind w:right="0" w:firstLine="720"/>
        <w:rPr>
          <w:color w:val="auto"/>
        </w:rPr>
      </w:pPr>
      <w:r w:rsidRPr="00715383">
        <w:rPr>
          <w:color w:val="auto"/>
        </w:rPr>
        <w:t xml:space="preserve">Pamatojoties uz Ministru kabineta 2021. gada 8. jūnija sēdes protokola Nr. 46 33. § 4. punktā doto uzdevumu, VID izvērtēja </w:t>
      </w:r>
      <w:r w:rsidR="00E12121" w:rsidRPr="00715383">
        <w:rPr>
          <w:color w:val="auto"/>
        </w:rPr>
        <w:t>LPS</w:t>
      </w:r>
      <w:r w:rsidRPr="00715383">
        <w:rPr>
          <w:color w:val="auto"/>
        </w:rPr>
        <w:t xml:space="preserve"> atzinumā norādīto </w:t>
      </w:r>
      <w:proofErr w:type="spellStart"/>
      <w:r w:rsidRPr="00715383">
        <w:rPr>
          <w:color w:val="auto"/>
        </w:rPr>
        <w:t>problēmjautājumu</w:t>
      </w:r>
      <w:proofErr w:type="spellEnd"/>
      <w:r w:rsidRPr="00715383">
        <w:rPr>
          <w:color w:val="auto"/>
        </w:rPr>
        <w:t xml:space="preserve"> par EDS pilnveidi, proti, atļaut integrēt “pilnvaroto </w:t>
      </w:r>
      <w:r w:rsidR="00AC0784" w:rsidRPr="00715383">
        <w:rPr>
          <w:color w:val="auto"/>
        </w:rPr>
        <w:br/>
      </w:r>
      <w:r w:rsidRPr="00715383">
        <w:rPr>
          <w:color w:val="auto"/>
        </w:rPr>
        <w:t>e-pakalpojumu” EDS un vienlaikus nodrošināt EDS iespēju veikt atzīmes, ja persona EDS lietojusi ar pilnvarotās personas palīdzību.</w:t>
      </w:r>
    </w:p>
    <w:p w14:paraId="0E2C68AC" w14:textId="04605AAB" w:rsidR="00BA6D0D" w:rsidRPr="00715383" w:rsidRDefault="003D626F" w:rsidP="009A4499">
      <w:pPr>
        <w:spacing w:after="0" w:line="240" w:lineRule="auto"/>
        <w:ind w:right="0" w:firstLine="720"/>
        <w:rPr>
          <w:color w:val="auto"/>
        </w:rPr>
      </w:pPr>
      <w:r w:rsidRPr="00715383">
        <w:rPr>
          <w:color w:val="auto"/>
        </w:rPr>
        <w:t>LPS</w:t>
      </w:r>
      <w:r w:rsidR="00BA6D0D" w:rsidRPr="00715383">
        <w:rPr>
          <w:color w:val="auto"/>
        </w:rPr>
        <w:t xml:space="preserve"> atzinumā norāda, ka EDS neparedz iespēju fiziskajām personām iesniegt deklarāciju ar konsultanta palīdzību, nekļūstot automātiski par EDS lietotāju, un citē VID norādīto informāciju izziņā: “</w:t>
      </w:r>
      <w:r w:rsidR="00BA6D0D" w:rsidRPr="00715383">
        <w:rPr>
          <w:i/>
          <w:iCs/>
          <w:color w:val="auto"/>
        </w:rPr>
        <w:t xml:space="preserve">Lai </w:t>
      </w:r>
      <w:r w:rsidR="00A46A13" w:rsidRPr="00715383">
        <w:rPr>
          <w:i/>
          <w:iCs/>
          <w:color w:val="auto"/>
        </w:rPr>
        <w:t xml:space="preserve">nodrošinātu </w:t>
      </w:r>
      <w:r w:rsidR="00BA6D0D" w:rsidRPr="00715383">
        <w:rPr>
          <w:i/>
          <w:iCs/>
          <w:color w:val="auto"/>
        </w:rPr>
        <w:t xml:space="preserve">EDS iespēju fiziskajām personām iesniegt deklarāciju ar konsultanta palīdzību, nekļūstot automātiski par EDS lietotāju, VID, iekļaujoties “horizontālā risinājuma” pilnveidē valsts pārvaldes pakalpojumiem, īstenos </w:t>
      </w:r>
      <w:r w:rsidR="001201E9" w:rsidRPr="00715383">
        <w:rPr>
          <w:i/>
          <w:iCs/>
          <w:color w:val="auto"/>
        </w:rPr>
        <w:t xml:space="preserve">pakalpojumu </w:t>
      </w:r>
      <w:r w:rsidR="00BA6D0D" w:rsidRPr="00715383">
        <w:rPr>
          <w:i/>
          <w:iCs/>
          <w:color w:val="auto"/>
        </w:rPr>
        <w:t>“pilnvarotais e-pakalpojums”, kuru fiziskas personas vārdā, pamatojoties uz pilnvarojumu, pieteiktu klientu apkalpošanas centra darbinieks, ja fiziskai personai nav pieejami personas elektroniskās identifikācijas līdzekļi.</w:t>
      </w:r>
      <w:r w:rsidR="00BA6D0D" w:rsidRPr="00715383">
        <w:rPr>
          <w:color w:val="auto"/>
        </w:rPr>
        <w:t>”</w:t>
      </w:r>
    </w:p>
    <w:p w14:paraId="58B84242" w14:textId="7F82F7CE" w:rsidR="00BA6D0D" w:rsidRPr="00715383" w:rsidRDefault="00934A23" w:rsidP="009A4499">
      <w:pPr>
        <w:spacing w:after="0" w:line="240" w:lineRule="auto"/>
        <w:ind w:right="0" w:firstLine="720"/>
        <w:rPr>
          <w:color w:val="auto"/>
        </w:rPr>
      </w:pPr>
      <w:r w:rsidRPr="00715383">
        <w:rPr>
          <w:color w:val="auto"/>
        </w:rPr>
        <w:t>LPS</w:t>
      </w:r>
      <w:r w:rsidR="00BA6D0D" w:rsidRPr="00715383">
        <w:rPr>
          <w:color w:val="auto"/>
        </w:rPr>
        <w:t xml:space="preserve"> ieskatā, lai “horizontālo risinājumu” varētu izmantot, arī pašā EDS ir nepieciešami attiecīgi pielāgojumi – nepieciešams pilnveidot EDS, atļaujot integrēt “pilnvaroto e-pakalpojumu” un vienlaikus EDS veicot atzīmes, ka persona EDS lietojusi nevis pati, bet ar pilnvarotās personas palīdzību.</w:t>
      </w:r>
    </w:p>
    <w:p w14:paraId="2FD2CB86" w14:textId="5096D3AE" w:rsidR="00BA6D0D" w:rsidRPr="00715383" w:rsidRDefault="00BA6D0D" w:rsidP="009A4499">
      <w:pPr>
        <w:spacing w:after="0" w:line="240" w:lineRule="auto"/>
        <w:ind w:right="0" w:firstLine="720"/>
        <w:rPr>
          <w:color w:val="auto"/>
        </w:rPr>
      </w:pPr>
      <w:r w:rsidRPr="00715383">
        <w:rPr>
          <w:color w:val="auto"/>
        </w:rPr>
        <w:t xml:space="preserve">Vienlaikus ir risināms </w:t>
      </w:r>
      <w:proofErr w:type="spellStart"/>
      <w:r w:rsidRPr="00715383">
        <w:rPr>
          <w:color w:val="auto"/>
        </w:rPr>
        <w:t>problēmjautājums</w:t>
      </w:r>
      <w:proofErr w:type="spellEnd"/>
      <w:r w:rsidRPr="00715383">
        <w:rPr>
          <w:color w:val="auto"/>
        </w:rPr>
        <w:t xml:space="preserve">, kādā veidā iedzīvotājiem, kas EDS lietojuši ar pilnvarotās personas palīdzību, tiks paziņoti uz VID iniciatīvas pamata </w:t>
      </w:r>
      <w:r w:rsidRPr="00715383">
        <w:rPr>
          <w:color w:val="auto"/>
        </w:rPr>
        <w:lastRenderedPageBreak/>
        <w:t xml:space="preserve">izdoti dokumenti. Ir pilnīgi skaidrs, ka nebūtu jēgpilni tos paziņot EDS – it īpaši cilvēkiem, kuri neprot lietot datoru, </w:t>
      </w:r>
      <w:proofErr w:type="spellStart"/>
      <w:r w:rsidRPr="00715383">
        <w:rPr>
          <w:color w:val="auto"/>
        </w:rPr>
        <w:t>viedierīces</w:t>
      </w:r>
      <w:proofErr w:type="spellEnd"/>
      <w:r w:rsidRPr="00715383">
        <w:rPr>
          <w:color w:val="auto"/>
        </w:rPr>
        <w:t xml:space="preserve"> un kurus kā EDS lietotājus ir reģistrējuši konsultanti. Turklāt ir daudz cilvēku, kuri prot lietot datoru un </w:t>
      </w:r>
      <w:proofErr w:type="spellStart"/>
      <w:r w:rsidRPr="00715383">
        <w:rPr>
          <w:color w:val="auto"/>
        </w:rPr>
        <w:t>viedierīci</w:t>
      </w:r>
      <w:proofErr w:type="spellEnd"/>
      <w:r w:rsidRPr="00715383">
        <w:rPr>
          <w:color w:val="auto"/>
        </w:rPr>
        <w:t xml:space="preserve">, tomēr viņiem ikdienā nav </w:t>
      </w:r>
      <w:r w:rsidR="00AC0784" w:rsidRPr="00715383">
        <w:rPr>
          <w:color w:val="auto"/>
        </w:rPr>
        <w:t xml:space="preserve">pieejams </w:t>
      </w:r>
      <w:r w:rsidRPr="00715383">
        <w:rPr>
          <w:color w:val="auto"/>
        </w:rPr>
        <w:t xml:space="preserve">ne dators, ne </w:t>
      </w:r>
      <w:proofErr w:type="spellStart"/>
      <w:r w:rsidRPr="00715383">
        <w:rPr>
          <w:color w:val="auto"/>
        </w:rPr>
        <w:t>viedierīce</w:t>
      </w:r>
      <w:proofErr w:type="spellEnd"/>
      <w:r w:rsidRPr="00715383">
        <w:rPr>
          <w:color w:val="auto"/>
        </w:rPr>
        <w:t>. Tādējādi nav pieņemami šiem cilvēkiem likt katru otro darbdienu doties pie konsultanta, lai pārliecinātos, vai viņiem EDS nav paziņots kāds dokuments.</w:t>
      </w:r>
    </w:p>
    <w:p w14:paraId="4A7A5F6D" w14:textId="77777777" w:rsidR="00B05104" w:rsidRPr="00715383" w:rsidRDefault="00B05104" w:rsidP="009A4499">
      <w:pPr>
        <w:pStyle w:val="Heading3"/>
        <w:spacing w:line="240" w:lineRule="auto"/>
        <w:ind w:left="0" w:firstLine="0"/>
        <w:rPr>
          <w:color w:val="auto"/>
        </w:rPr>
      </w:pPr>
    </w:p>
    <w:p w14:paraId="158F8003" w14:textId="1A62FA06" w:rsidR="00BA6D0D" w:rsidRPr="00715383" w:rsidRDefault="00BA6D0D" w:rsidP="009A4499">
      <w:pPr>
        <w:pStyle w:val="Heading3"/>
        <w:spacing w:line="240" w:lineRule="auto"/>
        <w:ind w:left="0" w:firstLine="0"/>
        <w:rPr>
          <w:color w:val="auto"/>
        </w:rPr>
      </w:pPr>
      <w:r w:rsidRPr="00715383">
        <w:rPr>
          <w:color w:val="auto"/>
        </w:rPr>
        <w:t>1.3.2.</w:t>
      </w:r>
      <w:r w:rsidR="001222F5" w:rsidRPr="00715383">
        <w:rPr>
          <w:color w:val="auto"/>
        </w:rPr>
        <w:t> </w:t>
      </w:r>
      <w:r w:rsidRPr="00715383">
        <w:rPr>
          <w:color w:val="auto"/>
        </w:rPr>
        <w:t>Izvērtējums</w:t>
      </w:r>
    </w:p>
    <w:p w14:paraId="3D2EB973" w14:textId="77777777" w:rsidR="00BA6D0D" w:rsidRPr="00715383" w:rsidRDefault="00BA6D0D" w:rsidP="009A4499">
      <w:pPr>
        <w:spacing w:after="0" w:line="240" w:lineRule="auto"/>
        <w:ind w:right="2" w:firstLine="0"/>
        <w:jc w:val="center"/>
        <w:rPr>
          <w:color w:val="auto"/>
        </w:rPr>
      </w:pPr>
      <w:r w:rsidRPr="00715383">
        <w:rPr>
          <w:color w:val="auto"/>
        </w:rPr>
        <w:t xml:space="preserve"> </w:t>
      </w:r>
    </w:p>
    <w:p w14:paraId="448D39C2" w14:textId="454389EF" w:rsidR="00BA6D0D" w:rsidRPr="00715383" w:rsidRDefault="00BA6D0D" w:rsidP="009A4499">
      <w:pPr>
        <w:spacing w:after="0" w:line="240" w:lineRule="auto"/>
        <w:ind w:right="0" w:firstLine="720"/>
        <w:rPr>
          <w:color w:val="auto"/>
        </w:rPr>
      </w:pPr>
      <w:r w:rsidRPr="00715383">
        <w:rPr>
          <w:color w:val="auto"/>
        </w:rPr>
        <w:t xml:space="preserve">Lai risinātu </w:t>
      </w:r>
      <w:r w:rsidR="00B05104" w:rsidRPr="00715383">
        <w:rPr>
          <w:color w:val="auto"/>
        </w:rPr>
        <w:t>LPS</w:t>
      </w:r>
      <w:r w:rsidRPr="00715383">
        <w:rPr>
          <w:color w:val="auto"/>
        </w:rPr>
        <w:t xml:space="preserve"> atzinumā ietverto </w:t>
      </w:r>
      <w:proofErr w:type="spellStart"/>
      <w:r w:rsidRPr="00715383">
        <w:rPr>
          <w:color w:val="auto"/>
        </w:rPr>
        <w:t>problēmjautājumu</w:t>
      </w:r>
      <w:proofErr w:type="spellEnd"/>
      <w:r w:rsidRPr="00715383">
        <w:rPr>
          <w:color w:val="auto"/>
        </w:rPr>
        <w:t xml:space="preserve"> par EDS pilnveidošanu un izvērtētu “pilnvarotā e-pakalpojuma” integrēšanas iespēju EDS, ar VID ģenerāldirektora 2021. gada 27. jūlija rīkojumu Nr. 205 izveidota darba grupa, kurā </w:t>
      </w:r>
      <w:r w:rsidR="00AC0784" w:rsidRPr="00715383">
        <w:rPr>
          <w:color w:val="auto"/>
        </w:rPr>
        <w:t xml:space="preserve">iekļauti </w:t>
      </w:r>
      <w:r w:rsidRPr="00715383">
        <w:rPr>
          <w:color w:val="auto"/>
        </w:rPr>
        <w:t>VID un Finanšu ministrija</w:t>
      </w:r>
      <w:r w:rsidR="00AC0784" w:rsidRPr="00715383">
        <w:rPr>
          <w:color w:val="auto"/>
        </w:rPr>
        <w:t>s pārstāvji</w:t>
      </w:r>
      <w:r w:rsidRPr="00715383">
        <w:rPr>
          <w:color w:val="auto"/>
        </w:rPr>
        <w:t>. Darba grupas uzdevumi:</w:t>
      </w:r>
    </w:p>
    <w:p w14:paraId="78ED9E2A" w14:textId="45DB0945" w:rsidR="00BA6D0D" w:rsidRPr="00715383" w:rsidRDefault="00BA6D0D" w:rsidP="009A4499">
      <w:pPr>
        <w:numPr>
          <w:ilvl w:val="0"/>
          <w:numId w:val="7"/>
        </w:numPr>
        <w:tabs>
          <w:tab w:val="left" w:pos="993"/>
        </w:tabs>
        <w:spacing w:after="0" w:line="240" w:lineRule="auto"/>
        <w:ind w:right="0" w:firstLine="720"/>
        <w:rPr>
          <w:color w:val="auto"/>
        </w:rPr>
      </w:pPr>
      <w:r w:rsidRPr="00715383">
        <w:rPr>
          <w:color w:val="auto"/>
        </w:rPr>
        <w:t>izvērtēt “pilnvarotā e-pakalpojuma” integrēšanas iespēju EDS;</w:t>
      </w:r>
    </w:p>
    <w:p w14:paraId="4ED9B787" w14:textId="7EFF7680" w:rsidR="00BA6D0D" w:rsidRPr="00715383" w:rsidRDefault="00BA6D0D" w:rsidP="009A4499">
      <w:pPr>
        <w:numPr>
          <w:ilvl w:val="0"/>
          <w:numId w:val="7"/>
        </w:numPr>
        <w:tabs>
          <w:tab w:val="left" w:pos="993"/>
        </w:tabs>
        <w:spacing w:after="0" w:line="240" w:lineRule="auto"/>
        <w:ind w:right="0" w:firstLine="720"/>
        <w:rPr>
          <w:color w:val="auto"/>
        </w:rPr>
      </w:pPr>
      <w:r w:rsidRPr="00715383">
        <w:rPr>
          <w:color w:val="auto"/>
        </w:rPr>
        <w:t>sniegt priekšlikumus par pakalpojumiem, kuri fiziskajām personām būtu pieejami ar “pilnvarotā e-pakalpojuma” starpniecību;</w:t>
      </w:r>
    </w:p>
    <w:p w14:paraId="1162A311" w14:textId="297215EC" w:rsidR="00BA6D0D" w:rsidRPr="00715383" w:rsidRDefault="00BA6D0D" w:rsidP="009A4499">
      <w:pPr>
        <w:numPr>
          <w:ilvl w:val="0"/>
          <w:numId w:val="7"/>
        </w:numPr>
        <w:tabs>
          <w:tab w:val="left" w:pos="993"/>
        </w:tabs>
        <w:spacing w:after="0" w:line="240" w:lineRule="auto"/>
        <w:ind w:right="0" w:firstLine="720"/>
        <w:rPr>
          <w:color w:val="auto"/>
        </w:rPr>
      </w:pPr>
      <w:r w:rsidRPr="00715383">
        <w:rPr>
          <w:color w:val="auto"/>
        </w:rPr>
        <w:t>izvērtēt un sniegt priekšlikumus par nepieciešamību veikt grozījumus normatīvajos aktos saistībā ar risinājuma ieviešanu.</w:t>
      </w:r>
    </w:p>
    <w:p w14:paraId="101681AB" w14:textId="7CC811C3" w:rsidR="00BA6D0D" w:rsidRPr="00715383" w:rsidRDefault="00BA6D0D" w:rsidP="009A4499">
      <w:pPr>
        <w:spacing w:after="0" w:line="240" w:lineRule="auto"/>
        <w:ind w:right="0" w:firstLine="720"/>
        <w:rPr>
          <w:color w:val="auto"/>
        </w:rPr>
      </w:pPr>
      <w:r w:rsidRPr="00715383">
        <w:rPr>
          <w:color w:val="auto"/>
        </w:rPr>
        <w:t xml:space="preserve">Lai noskaidrotu “pilnvarotā e-pakalpojuma” darbību praksē, darba grupa sazinājās ar Valsts sociālās apdrošināšanas aģentūru, kas šobrīd izmanto </w:t>
      </w:r>
      <w:r w:rsidR="002103C1" w:rsidRPr="00715383">
        <w:rPr>
          <w:color w:val="auto"/>
        </w:rPr>
        <w:t>“</w:t>
      </w:r>
      <w:r w:rsidRPr="00715383">
        <w:rPr>
          <w:color w:val="auto"/>
        </w:rPr>
        <w:t>pilnvaroto e-pakalpojumu</w:t>
      </w:r>
      <w:r w:rsidR="002103C1" w:rsidRPr="00715383">
        <w:rPr>
          <w:color w:val="auto"/>
        </w:rPr>
        <w:t>”</w:t>
      </w:r>
      <w:r w:rsidRPr="00715383">
        <w:rPr>
          <w:color w:val="auto"/>
        </w:rPr>
        <w:t xml:space="preserve"> un tādējādi iedzīvotājiem, kuriem nav pieejami elektroniskās identifikācijas līdzekļi, nodrošina iespēju klātienē pieteikt Valsts sociālās apdrošināšanas aģentūras pakalpojumus.</w:t>
      </w:r>
    </w:p>
    <w:p w14:paraId="4A794354" w14:textId="0DE80A80" w:rsidR="00BA6D0D" w:rsidRPr="00715383" w:rsidRDefault="00BA6D0D" w:rsidP="009A4499">
      <w:pPr>
        <w:spacing w:after="0" w:line="240" w:lineRule="auto"/>
        <w:ind w:right="0" w:firstLine="720"/>
        <w:rPr>
          <w:color w:val="auto"/>
        </w:rPr>
      </w:pPr>
      <w:r w:rsidRPr="00715383">
        <w:rPr>
          <w:color w:val="auto"/>
        </w:rPr>
        <w:t xml:space="preserve">Darba grupas locekļi </w:t>
      </w:r>
      <w:proofErr w:type="spellStart"/>
      <w:r w:rsidRPr="00715383">
        <w:rPr>
          <w:color w:val="auto"/>
        </w:rPr>
        <w:t>problēmjautājumu</w:t>
      </w:r>
      <w:proofErr w:type="spellEnd"/>
      <w:r w:rsidRPr="00715383">
        <w:rPr>
          <w:color w:val="auto"/>
        </w:rPr>
        <w:t xml:space="preserve"> risināšanai sniedza viedokļus, ierosinājumus un izteica priekšlikumus.</w:t>
      </w:r>
    </w:p>
    <w:p w14:paraId="2918CEED" w14:textId="6FE4C6D4" w:rsidR="00BA6D0D" w:rsidRPr="00715383" w:rsidRDefault="00BA6D0D" w:rsidP="009A4499">
      <w:pPr>
        <w:spacing w:after="0" w:line="240" w:lineRule="auto"/>
        <w:ind w:right="0" w:firstLine="720"/>
        <w:rPr>
          <w:color w:val="auto"/>
        </w:rPr>
      </w:pPr>
      <w:r w:rsidRPr="00715383">
        <w:rPr>
          <w:color w:val="auto"/>
        </w:rPr>
        <w:t xml:space="preserve">2021. gada 6. jūlijā tika pieņemti </w:t>
      </w:r>
      <w:hyperlink r:id="rId12">
        <w:r w:rsidRPr="00715383">
          <w:rPr>
            <w:color w:val="auto"/>
          </w:rPr>
          <w:t>grozījumi likumā “Par nodokļiem un nodevām</w:t>
        </w:r>
      </w:hyperlink>
      <w:hyperlink r:id="rId13">
        <w:r w:rsidRPr="00715383">
          <w:rPr>
            <w:color w:val="auto"/>
          </w:rPr>
          <w:t>”</w:t>
        </w:r>
      </w:hyperlink>
      <w:hyperlink r:id="rId14">
        <w:r w:rsidRPr="00715383">
          <w:rPr>
            <w:color w:val="auto"/>
          </w:rPr>
          <w:t>,</w:t>
        </w:r>
      </w:hyperlink>
      <w:hyperlink r:id="rId15">
        <w:r w:rsidRPr="00715383">
          <w:rPr>
            <w:color w:val="auto"/>
          </w:rPr>
          <w:t xml:space="preserve"> </w:t>
        </w:r>
      </w:hyperlink>
      <w:r w:rsidRPr="00715383">
        <w:rPr>
          <w:color w:val="auto"/>
        </w:rPr>
        <w:t xml:space="preserve">kas stājās spēkā 2022. gada 1. janvārī un </w:t>
      </w:r>
      <w:r w:rsidR="002103C1" w:rsidRPr="00715383">
        <w:rPr>
          <w:color w:val="auto"/>
        </w:rPr>
        <w:t>nosaka</w:t>
      </w:r>
      <w:r w:rsidRPr="00715383">
        <w:rPr>
          <w:color w:val="auto"/>
        </w:rPr>
        <w:t xml:space="preserve"> izmaiņas likuma “Par nodokļiem un nodevām” 15. un 16. pantā.</w:t>
      </w:r>
    </w:p>
    <w:p w14:paraId="37C712AB" w14:textId="5FED3471" w:rsidR="00BA6D0D" w:rsidRPr="00715383" w:rsidRDefault="00BA6D0D" w:rsidP="009A4499">
      <w:pPr>
        <w:spacing w:after="0" w:line="240" w:lineRule="auto"/>
        <w:ind w:right="0" w:firstLine="720"/>
        <w:rPr>
          <w:color w:val="auto"/>
        </w:rPr>
      </w:pPr>
      <w:r w:rsidRPr="00715383">
        <w:rPr>
          <w:color w:val="auto"/>
        </w:rPr>
        <w:t>Atbilstoši 2021. gada 6. jūlija grozījumiem likuma “Par nodokļiem un nodevām” 15. panta pirmās daļas 3. punktā ir svītrots teikums “</w:t>
      </w:r>
      <w:r w:rsidRPr="00715383">
        <w:rPr>
          <w:i/>
          <w:iCs/>
          <w:color w:val="auto"/>
        </w:rPr>
        <w:t>Fiziskajām personām, kas neveic saimniecisko darbību, ir izvēles tiesības iesniegt nodokļu deklarācijas un informatīvās deklarācijas elektroniska dokumenta veidā vai papīra dokumenta veidā</w:t>
      </w:r>
      <w:r w:rsidRPr="00715383">
        <w:rPr>
          <w:color w:val="auto"/>
        </w:rPr>
        <w:t xml:space="preserve">”. Savukārt likuma 16. panta pirmā daļa papildināta ar 15. punktu, kurš </w:t>
      </w:r>
      <w:r w:rsidR="00073CDE" w:rsidRPr="00715383">
        <w:rPr>
          <w:color w:val="auto"/>
        </w:rPr>
        <w:t>noteic</w:t>
      </w:r>
      <w:r w:rsidRPr="00715383">
        <w:rPr>
          <w:color w:val="auto"/>
        </w:rPr>
        <w:t>, ka fiziskajām personām, kas neveic saimniecisko darbību, ir tiesības iesniegt nodokļu deklarācijas un informatīvās deklarācijas ar VID ierēdņu (darbinieku) palīdzību. Šajā gadījumā tiesiskajā regulējumā tiek nostiprināts jau šobrīd VID praksē īstenotais, ka VID ierēdnis (darbinieks) sniedz visu nepieciešamo palīdzību, lai nodokļu maksātājam būtu nodrošināta iespēja iesniegt VID nodokļu deklarācijas un informatīvās deklarācijas elektroniska dokumenta veidā, izmantojot EDS.</w:t>
      </w:r>
    </w:p>
    <w:p w14:paraId="6B240947" w14:textId="4B0F79DA" w:rsidR="00BA6D0D" w:rsidRPr="00715383" w:rsidRDefault="00BA6D0D" w:rsidP="009A4499">
      <w:pPr>
        <w:spacing w:after="0" w:line="240" w:lineRule="auto"/>
        <w:ind w:right="0" w:firstLine="720"/>
        <w:rPr>
          <w:color w:val="auto"/>
        </w:rPr>
      </w:pPr>
      <w:r w:rsidRPr="00715383">
        <w:rPr>
          <w:color w:val="auto"/>
        </w:rPr>
        <w:t xml:space="preserve">Tādējādi VID jau </w:t>
      </w:r>
      <w:r w:rsidR="00802AB1" w:rsidRPr="00715383">
        <w:rPr>
          <w:color w:val="auto"/>
        </w:rPr>
        <w:t xml:space="preserve">kopš </w:t>
      </w:r>
      <w:r w:rsidRPr="00715383">
        <w:rPr>
          <w:color w:val="auto"/>
        </w:rPr>
        <w:t>2022. gada 1. marta fiziskajām personām, kuras neveic saimniecisko darbību, bet kurām ir nepieciešamība iesniegt nodokļu un informatīvās deklarācijas, nodrošina nepieciešamo atbalstu, lai personas nodokļu un informatīvās deklarācijas iesniegtu VID elektroniska dokumenta veidā, izmantojot EDS.</w:t>
      </w:r>
    </w:p>
    <w:p w14:paraId="6084DCDB" w14:textId="1F915EA3" w:rsidR="00BA6D0D" w:rsidRPr="00715383" w:rsidRDefault="00BA6D0D" w:rsidP="009A4499">
      <w:pPr>
        <w:spacing w:after="0" w:line="240" w:lineRule="auto"/>
        <w:ind w:right="0" w:firstLine="720"/>
        <w:rPr>
          <w:color w:val="auto"/>
        </w:rPr>
      </w:pPr>
      <w:r w:rsidRPr="00715383">
        <w:rPr>
          <w:color w:val="auto"/>
        </w:rPr>
        <w:lastRenderedPageBreak/>
        <w:t>Saskaņā ar Ministru kabineta 2014. gada 26. maija noteikumu Nr. 263 “Kārtība, kādā Valsts ieņēmumu dienesta elektroniskās deklarēšanas sistēmā tiek identificētas personas, kas iesniedz elektroniskos dokumentus” 4. punktu personai ir vairākas iespējas, kā autentificēties EDS un apliecināt savu identitāti.</w:t>
      </w:r>
    </w:p>
    <w:p w14:paraId="6419A555" w14:textId="26E85A06" w:rsidR="00BA6D0D" w:rsidRPr="00715383" w:rsidRDefault="00BA6D0D" w:rsidP="009A4499">
      <w:pPr>
        <w:spacing w:after="0" w:line="240" w:lineRule="auto"/>
        <w:ind w:right="0" w:firstLine="720"/>
        <w:rPr>
          <w:color w:val="auto"/>
        </w:rPr>
      </w:pPr>
      <w:r w:rsidRPr="00715383">
        <w:rPr>
          <w:color w:val="auto"/>
        </w:rPr>
        <w:t>Tādējādi fiziskajai personai, kura nav EDS lietotāja un vēršas VID pēc palīdzības deklarāciju iesniegšanā, VID ierēdnis (darbinieks) piedāvā kādu no personai ērtākajiem autentificēšanās risinājumiem. Pēc reģistrēšanās EDS VID ierēdnis (darbinieks) iepazīstina nodokļu maksātāju ar sistēmas lietošanas pamatprincipiem un sniedz konsultāciju, kā aizpildīt un sistēmā iesniegt konkrēto nodokļu vai informatīvo deklarāciju.</w:t>
      </w:r>
    </w:p>
    <w:p w14:paraId="46E89DAC" w14:textId="3AD2649B" w:rsidR="00BA6D0D" w:rsidRPr="00715383" w:rsidRDefault="00BA6D0D" w:rsidP="009A4499">
      <w:pPr>
        <w:spacing w:after="0" w:line="240" w:lineRule="auto"/>
        <w:ind w:right="0" w:firstLine="720"/>
        <w:rPr>
          <w:color w:val="auto"/>
        </w:rPr>
      </w:pPr>
      <w:r w:rsidRPr="00715383">
        <w:rPr>
          <w:color w:val="auto"/>
        </w:rPr>
        <w:t>VID apliecina, ka šajos gadījumos fiziskā persona tiek informēta par tās tiesībām norādīt sev ērtāko dokumenta saņemšanas (paziņošanas) veidu. Minēto persona var nodrošināt, gan EDS iesniegtā iesnieguma pamattekstā norādot sev vēlamo atbildes saņemšanas veidu, gan arī EDS sadaļā “Sarakste ar VID” iesniedzot attiecīgu iesniegumu.</w:t>
      </w:r>
    </w:p>
    <w:p w14:paraId="64F5A99F" w14:textId="72BCB95E" w:rsidR="00BA6D0D" w:rsidRPr="00715383" w:rsidRDefault="00BA6D0D" w:rsidP="009A4499">
      <w:pPr>
        <w:spacing w:after="0" w:line="240" w:lineRule="auto"/>
        <w:ind w:right="0" w:firstLine="720"/>
        <w:rPr>
          <w:color w:val="auto"/>
        </w:rPr>
      </w:pPr>
      <w:r w:rsidRPr="00715383">
        <w:rPr>
          <w:color w:val="auto"/>
        </w:rPr>
        <w:t xml:space="preserve">Izvērtējot iedzīvotāju vajadzību pēc VID klātienes pakalpojumiem, secināms, ka lielai daļai iedzīvotāju viens no svarīgākajiem VID sniegtajiem pakalpojumiem ir pārmaksātā iedzīvotāju ienākuma nodokļa atmaksa par attaisnotajiem izdevumiem un izmaiņu veikšana algas nodokļa grāmatiņā, jo tie ir vispieprasītākie pakalpojumi saskaņā ar </w:t>
      </w:r>
      <w:r w:rsidR="00B652CE" w:rsidRPr="00715383">
        <w:rPr>
          <w:color w:val="auto"/>
        </w:rPr>
        <w:t xml:space="preserve">valsts un pašvaldību vienoto klientu apkalpošanas centru (turpmāk – VPVKAC) </w:t>
      </w:r>
      <w:r w:rsidRPr="00715383">
        <w:rPr>
          <w:color w:val="auto"/>
        </w:rPr>
        <w:t>statistikas datiem.</w:t>
      </w:r>
    </w:p>
    <w:p w14:paraId="3F79264F" w14:textId="4D204967" w:rsidR="00BA6D0D" w:rsidRPr="00715383" w:rsidRDefault="00BA6D0D" w:rsidP="009A4499">
      <w:pPr>
        <w:spacing w:after="0" w:line="240" w:lineRule="auto"/>
        <w:ind w:right="0" w:firstLine="720"/>
        <w:rPr>
          <w:color w:val="auto"/>
        </w:rPr>
      </w:pPr>
      <w:r w:rsidRPr="00715383">
        <w:rPr>
          <w:color w:val="auto"/>
        </w:rPr>
        <w:t>Personai EDS ir paredzēta iespēja atzīmēt veidu, kā tā vēlas saņemt VID nosūtītos paziņojumus (notifikācijas vai vēstules), piemēram, e-adresē vai savā norādītajā e-pasta adresē. Paziņošanas veidus VID paziņojumiem vai vēstulēm EDS lietotājs var pats konfigurēt savā EDS profilā izvēlnē “EDS paziņojumu konfigurācija”. Ja fiziskā persona nevēlas saziņai ar VID izmantot EDS, tā var uzrakstīt un iesniegt VID brīvā formā veidotu iesniegumu, kurā lūdz EDS lietojuma deaktivizāciju, kā rezultātā VID darbiniekiem nebūs iespēju nosūtīt šim nodokļu maksātājam vēstuli vai informāciju, izmantojot EDS.</w:t>
      </w:r>
    </w:p>
    <w:p w14:paraId="25BF6D9B" w14:textId="6AACD0CD" w:rsidR="00BA6D0D" w:rsidRPr="00715383" w:rsidRDefault="00BA6D0D" w:rsidP="009A4499">
      <w:pPr>
        <w:spacing w:after="0" w:line="240" w:lineRule="auto"/>
        <w:ind w:right="0" w:firstLine="720"/>
        <w:rPr>
          <w:color w:val="auto"/>
        </w:rPr>
      </w:pPr>
      <w:r w:rsidRPr="00715383">
        <w:rPr>
          <w:color w:val="auto"/>
        </w:rPr>
        <w:t>Likuma “Par iedzīvotāju ienākuma nodokli” 20.</w:t>
      </w:r>
      <w:r w:rsidRPr="00715383">
        <w:rPr>
          <w:color w:val="auto"/>
          <w:vertAlign w:val="superscript"/>
        </w:rPr>
        <w:t>1</w:t>
      </w:r>
      <w:r w:rsidRPr="00715383">
        <w:rPr>
          <w:color w:val="auto"/>
        </w:rPr>
        <w:t xml:space="preserve"> panta sestā daļa noteic, ka VID lēmumu par iedzīvotāju ienākuma nodokļa pārmaksas automātisko atmaksu </w:t>
      </w:r>
      <w:proofErr w:type="spellStart"/>
      <w:r w:rsidRPr="00715383">
        <w:rPr>
          <w:color w:val="auto"/>
        </w:rPr>
        <w:t>rakstveidā</w:t>
      </w:r>
      <w:proofErr w:type="spellEnd"/>
      <w:r w:rsidRPr="00715383">
        <w:rPr>
          <w:color w:val="auto"/>
        </w:rPr>
        <w:t xml:space="preserve"> neizdod, bet lēmumu paziņo ar ienākuma nodokļa pārmaksas atmaksas veikšanu nodokļa maksātāja kredītiestādes kontā vai nodokļa maksātāja norēķinu kontā, vienlaikus nosūtot nodokļa maksātājam informāciju EDS. Ja nodokļa maksātājs nebūs EDS lietotājs, informācija par iedzīvotāju ienākuma nodokļa pārmaksas automātisko atmaksu būs paziņota brīdī, kad iedzīvotāju ienākuma nodokļa atmaksa tiks ieskaitīta nodokļa maksātāja norādītajā kredītiestādes kontā. Šādos gadījumos atsevišķs informācijas nosūtīšanas veids nav paredzēts.</w:t>
      </w:r>
    </w:p>
    <w:p w14:paraId="3BDCA308" w14:textId="02D34741" w:rsidR="00BA6D0D" w:rsidRPr="00715383" w:rsidRDefault="00BA6D0D" w:rsidP="009A4499">
      <w:pPr>
        <w:spacing w:after="0" w:line="240" w:lineRule="auto"/>
        <w:ind w:right="0" w:firstLine="720"/>
        <w:rPr>
          <w:color w:val="auto"/>
        </w:rPr>
      </w:pPr>
      <w:proofErr w:type="spellStart"/>
      <w:r w:rsidRPr="00715383">
        <w:rPr>
          <w:color w:val="auto"/>
        </w:rPr>
        <w:t>Efektivizējot</w:t>
      </w:r>
      <w:proofErr w:type="spellEnd"/>
      <w:r w:rsidRPr="00715383">
        <w:rPr>
          <w:color w:val="auto"/>
        </w:rPr>
        <w:t xml:space="preserve"> valsts pārvaldes procesus, valsts pārvaldes iestādes samazina klientu apkalpošanas vietu skaitu, piedāvājot iedzīvotājiem pakalpojumus saņemt elektroniski. Tādējādi VID, attīstot EDS, ir nodrošinājis, ka pilnīgi visi VID sniegtie pakalpojumi ir pieejami elektroniskajā vidē. Lai </w:t>
      </w:r>
      <w:proofErr w:type="spellStart"/>
      <w:r w:rsidRPr="00715383">
        <w:rPr>
          <w:color w:val="auto"/>
        </w:rPr>
        <w:t>efektivizētu</w:t>
      </w:r>
      <w:proofErr w:type="spellEnd"/>
      <w:r w:rsidRPr="00715383">
        <w:rPr>
          <w:color w:val="auto"/>
        </w:rPr>
        <w:t xml:space="preserve"> VID darbību, ir svarīgi panākt, ka klātienes apmeklējuma laikā pakalpojums tiek pieteikts EDS, tādējādi nodrošinot, ka sniegtā informācija ir pilnīga, korekta un atbilst VID rīcībā esošajai informācijai.</w:t>
      </w:r>
    </w:p>
    <w:p w14:paraId="1A674DF0" w14:textId="77777777" w:rsidR="00BA6D0D" w:rsidRPr="00715383" w:rsidRDefault="00BA6D0D" w:rsidP="009A4499">
      <w:pPr>
        <w:spacing w:after="0" w:line="240" w:lineRule="auto"/>
        <w:ind w:right="0" w:firstLine="720"/>
        <w:rPr>
          <w:color w:val="auto"/>
        </w:rPr>
      </w:pPr>
      <w:r w:rsidRPr="00715383">
        <w:rPr>
          <w:color w:val="auto"/>
        </w:rPr>
        <w:lastRenderedPageBreak/>
        <w:t>Tomēr papīra formā iesniegto pakalpojumu pieteikumu skaits joprojām ir liels (skat. 1. tabulu), lai gan tam ir tendence samazināties, un šo dokumentu pieņemšanai un turpmākai ievadīšanai VID informācijas sistēmās VID patērē ievērojamus resursus.</w:t>
      </w:r>
    </w:p>
    <w:p w14:paraId="29D601F8" w14:textId="7E6148F9" w:rsidR="00BA6D0D" w:rsidRPr="00715383" w:rsidRDefault="00BA6D0D" w:rsidP="009A4499">
      <w:pPr>
        <w:spacing w:after="0" w:line="240" w:lineRule="auto"/>
        <w:ind w:left="10" w:right="60" w:hanging="10"/>
        <w:jc w:val="right"/>
        <w:rPr>
          <w:color w:val="auto"/>
        </w:rPr>
      </w:pPr>
      <w:r w:rsidRPr="00715383">
        <w:rPr>
          <w:color w:val="auto"/>
        </w:rPr>
        <w:t>1. tabula</w:t>
      </w:r>
    </w:p>
    <w:p w14:paraId="121661E9" w14:textId="77777777" w:rsidR="00BA6D0D" w:rsidRPr="00715383" w:rsidRDefault="00BA6D0D" w:rsidP="009A4499">
      <w:pPr>
        <w:spacing w:after="0" w:line="240" w:lineRule="auto"/>
        <w:ind w:right="0" w:firstLine="0"/>
        <w:jc w:val="right"/>
        <w:rPr>
          <w:color w:val="auto"/>
        </w:rPr>
      </w:pPr>
      <w:r w:rsidRPr="00715383">
        <w:rPr>
          <w:color w:val="auto"/>
        </w:rPr>
        <w:t xml:space="preserve"> </w:t>
      </w:r>
    </w:p>
    <w:p w14:paraId="7FB6E0D0" w14:textId="2BC28CD8" w:rsidR="00BA6D0D" w:rsidRPr="00715383" w:rsidRDefault="00BA6D0D" w:rsidP="009A4499">
      <w:pPr>
        <w:pStyle w:val="Heading1"/>
        <w:spacing w:line="240" w:lineRule="auto"/>
        <w:ind w:left="0" w:firstLine="0"/>
        <w:rPr>
          <w:color w:val="auto"/>
        </w:rPr>
      </w:pPr>
      <w:r w:rsidRPr="00715383">
        <w:rPr>
          <w:color w:val="auto"/>
        </w:rPr>
        <w:t xml:space="preserve">Papīra </w:t>
      </w:r>
      <w:r w:rsidR="00221088" w:rsidRPr="00715383">
        <w:rPr>
          <w:color w:val="auto"/>
        </w:rPr>
        <w:t>formā</w:t>
      </w:r>
      <w:r w:rsidRPr="00715383">
        <w:rPr>
          <w:color w:val="auto"/>
        </w:rPr>
        <w:t xml:space="preserve"> iesniegto dokumentu/pieteikumu skaits </w:t>
      </w:r>
    </w:p>
    <w:p w14:paraId="25DB7C1B" w14:textId="77777777" w:rsidR="00BA6D0D" w:rsidRPr="00715383" w:rsidRDefault="00BA6D0D" w:rsidP="009A4499">
      <w:pPr>
        <w:spacing w:after="0" w:line="240" w:lineRule="auto"/>
        <w:ind w:right="2" w:firstLine="0"/>
        <w:jc w:val="center"/>
        <w:rPr>
          <w:color w:val="auto"/>
        </w:rPr>
      </w:pPr>
      <w:r w:rsidRPr="00715383">
        <w:rPr>
          <w:color w:val="auto"/>
        </w:rPr>
        <w:t xml:space="preserve"> </w:t>
      </w:r>
    </w:p>
    <w:tbl>
      <w:tblPr>
        <w:tblW w:w="9276" w:type="dxa"/>
        <w:tblLook w:val="04A0" w:firstRow="1" w:lastRow="0" w:firstColumn="1" w:lastColumn="0" w:noHBand="0" w:noVBand="1"/>
      </w:tblPr>
      <w:tblGrid>
        <w:gridCol w:w="1649"/>
        <w:gridCol w:w="3256"/>
        <w:gridCol w:w="4371"/>
      </w:tblGrid>
      <w:tr w:rsidR="009A4499" w:rsidRPr="00715383" w14:paraId="26736FFC" w14:textId="77777777" w:rsidTr="00F43C05">
        <w:trPr>
          <w:trHeight w:val="325"/>
        </w:trPr>
        <w:tc>
          <w:tcPr>
            <w:tcW w:w="16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4EB0D" w14:textId="77777777" w:rsidR="00BA6D0D" w:rsidRPr="00715383" w:rsidRDefault="00BA6D0D" w:rsidP="009A4499">
            <w:pPr>
              <w:spacing w:after="0" w:line="240" w:lineRule="auto"/>
              <w:ind w:right="0" w:firstLine="0"/>
              <w:jc w:val="center"/>
              <w:rPr>
                <w:color w:val="auto"/>
                <w:sz w:val="20"/>
                <w:szCs w:val="20"/>
              </w:rPr>
            </w:pPr>
            <w:r w:rsidRPr="00715383">
              <w:rPr>
                <w:color w:val="auto"/>
                <w:sz w:val="20"/>
                <w:szCs w:val="20"/>
              </w:rPr>
              <w:t>Gads</w:t>
            </w:r>
          </w:p>
        </w:tc>
        <w:tc>
          <w:tcPr>
            <w:tcW w:w="7627" w:type="dxa"/>
            <w:gridSpan w:val="2"/>
            <w:tcBorders>
              <w:top w:val="single" w:sz="4" w:space="0" w:color="auto"/>
              <w:left w:val="nil"/>
              <w:bottom w:val="single" w:sz="4" w:space="0" w:color="auto"/>
              <w:right w:val="single" w:sz="4" w:space="0" w:color="auto"/>
            </w:tcBorders>
            <w:shd w:val="clear" w:color="auto" w:fill="auto"/>
            <w:hideMark/>
          </w:tcPr>
          <w:p w14:paraId="392A4A5C" w14:textId="77777777" w:rsidR="00BA6D0D" w:rsidRPr="00715383" w:rsidRDefault="00BA6D0D" w:rsidP="009A4499">
            <w:pPr>
              <w:spacing w:after="0" w:line="240" w:lineRule="auto"/>
              <w:ind w:right="0" w:firstLine="0"/>
              <w:jc w:val="center"/>
              <w:rPr>
                <w:color w:val="auto"/>
                <w:sz w:val="20"/>
                <w:szCs w:val="20"/>
              </w:rPr>
            </w:pPr>
            <w:r w:rsidRPr="00715383">
              <w:rPr>
                <w:color w:val="auto"/>
                <w:sz w:val="22"/>
              </w:rPr>
              <w:t>Dokumenta veids</w:t>
            </w:r>
          </w:p>
        </w:tc>
      </w:tr>
      <w:tr w:rsidR="009A4499" w:rsidRPr="00715383" w14:paraId="36B3229A" w14:textId="77777777" w:rsidTr="00F43C05">
        <w:trPr>
          <w:trHeight w:val="727"/>
        </w:trPr>
        <w:tc>
          <w:tcPr>
            <w:tcW w:w="1649" w:type="dxa"/>
            <w:vMerge/>
            <w:tcBorders>
              <w:top w:val="single" w:sz="4" w:space="0" w:color="auto"/>
              <w:left w:val="single" w:sz="4" w:space="0" w:color="auto"/>
              <w:bottom w:val="single" w:sz="4" w:space="0" w:color="auto"/>
              <w:right w:val="single" w:sz="4" w:space="0" w:color="auto"/>
            </w:tcBorders>
            <w:vAlign w:val="center"/>
            <w:hideMark/>
          </w:tcPr>
          <w:p w14:paraId="359BD1BE" w14:textId="77777777" w:rsidR="00BA6D0D" w:rsidRPr="00715383" w:rsidRDefault="00BA6D0D" w:rsidP="009A4499">
            <w:pPr>
              <w:spacing w:after="0" w:line="240" w:lineRule="auto"/>
              <w:ind w:right="0" w:firstLine="0"/>
              <w:jc w:val="left"/>
              <w:rPr>
                <w:color w:val="auto"/>
                <w:sz w:val="20"/>
                <w:szCs w:val="20"/>
              </w:rPr>
            </w:pPr>
          </w:p>
        </w:tc>
        <w:tc>
          <w:tcPr>
            <w:tcW w:w="3256" w:type="dxa"/>
            <w:tcBorders>
              <w:top w:val="nil"/>
              <w:left w:val="nil"/>
              <w:bottom w:val="single" w:sz="4" w:space="0" w:color="auto"/>
              <w:right w:val="single" w:sz="4" w:space="0" w:color="auto"/>
            </w:tcBorders>
            <w:shd w:val="clear" w:color="auto" w:fill="auto"/>
            <w:vAlign w:val="center"/>
            <w:hideMark/>
          </w:tcPr>
          <w:p w14:paraId="35CA2C88" w14:textId="753979C8" w:rsidR="00BA6D0D" w:rsidRPr="00715383" w:rsidRDefault="00BA6D0D" w:rsidP="009A4499">
            <w:pPr>
              <w:spacing w:after="0" w:line="240" w:lineRule="auto"/>
              <w:ind w:right="0" w:firstLine="0"/>
              <w:jc w:val="center"/>
              <w:rPr>
                <w:color w:val="auto"/>
                <w:sz w:val="20"/>
                <w:szCs w:val="20"/>
              </w:rPr>
            </w:pPr>
            <w:r w:rsidRPr="00715383">
              <w:rPr>
                <w:color w:val="auto"/>
                <w:sz w:val="20"/>
                <w:szCs w:val="20"/>
              </w:rPr>
              <w:t xml:space="preserve">Gada ienākumu </w:t>
            </w:r>
            <w:r w:rsidRPr="00715383">
              <w:rPr>
                <w:color w:val="auto"/>
                <w:sz w:val="20"/>
                <w:szCs w:val="20"/>
              </w:rPr>
              <w:br/>
              <w:t>deklarācija</w:t>
            </w:r>
          </w:p>
        </w:tc>
        <w:tc>
          <w:tcPr>
            <w:tcW w:w="4370" w:type="dxa"/>
            <w:tcBorders>
              <w:top w:val="nil"/>
              <w:left w:val="nil"/>
              <w:bottom w:val="single" w:sz="4" w:space="0" w:color="auto"/>
              <w:right w:val="single" w:sz="4" w:space="0" w:color="auto"/>
            </w:tcBorders>
            <w:shd w:val="clear" w:color="auto" w:fill="auto"/>
            <w:vAlign w:val="center"/>
            <w:hideMark/>
          </w:tcPr>
          <w:p w14:paraId="281B3453" w14:textId="3901F235" w:rsidR="00BA6D0D" w:rsidRPr="00715383" w:rsidRDefault="00BA6D0D" w:rsidP="009A4499">
            <w:pPr>
              <w:spacing w:after="0" w:line="240" w:lineRule="auto"/>
              <w:ind w:right="0" w:firstLine="0"/>
              <w:jc w:val="center"/>
              <w:rPr>
                <w:color w:val="auto"/>
                <w:sz w:val="20"/>
                <w:szCs w:val="20"/>
              </w:rPr>
            </w:pPr>
            <w:r w:rsidRPr="00715383">
              <w:rPr>
                <w:color w:val="auto"/>
                <w:sz w:val="20"/>
                <w:szCs w:val="20"/>
              </w:rPr>
              <w:t>Izmaiņas algas nodokļa grāmatiņā</w:t>
            </w:r>
          </w:p>
        </w:tc>
      </w:tr>
      <w:tr w:rsidR="009A4499" w:rsidRPr="00715383" w14:paraId="7F5E2CF9" w14:textId="77777777" w:rsidTr="00F43C05">
        <w:trPr>
          <w:trHeight w:val="514"/>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11434E9B" w14:textId="77777777" w:rsidR="00BA6D0D" w:rsidRPr="00715383" w:rsidRDefault="00BA6D0D" w:rsidP="009A4499">
            <w:pPr>
              <w:spacing w:after="0" w:line="240" w:lineRule="auto"/>
              <w:ind w:right="0" w:firstLine="0"/>
              <w:jc w:val="center"/>
              <w:rPr>
                <w:color w:val="auto"/>
                <w:sz w:val="20"/>
                <w:szCs w:val="20"/>
              </w:rPr>
            </w:pPr>
            <w:r w:rsidRPr="00715383">
              <w:rPr>
                <w:color w:val="auto"/>
                <w:sz w:val="20"/>
                <w:szCs w:val="20"/>
              </w:rPr>
              <w:t>2019.</w:t>
            </w:r>
          </w:p>
        </w:tc>
        <w:tc>
          <w:tcPr>
            <w:tcW w:w="3256" w:type="dxa"/>
            <w:tcBorders>
              <w:top w:val="nil"/>
              <w:left w:val="nil"/>
              <w:bottom w:val="single" w:sz="4" w:space="0" w:color="auto"/>
              <w:right w:val="single" w:sz="4" w:space="0" w:color="auto"/>
            </w:tcBorders>
            <w:shd w:val="clear" w:color="auto" w:fill="auto"/>
            <w:noWrap/>
            <w:vAlign w:val="center"/>
            <w:hideMark/>
          </w:tcPr>
          <w:p w14:paraId="5E2B4FEC" w14:textId="77777777" w:rsidR="00BA6D0D" w:rsidRPr="00715383" w:rsidRDefault="00BA6D0D" w:rsidP="009A4499">
            <w:pPr>
              <w:spacing w:after="0" w:line="240" w:lineRule="auto"/>
              <w:ind w:right="0" w:firstLine="0"/>
              <w:jc w:val="center"/>
              <w:rPr>
                <w:color w:val="auto"/>
                <w:sz w:val="20"/>
                <w:szCs w:val="20"/>
              </w:rPr>
            </w:pPr>
            <w:r w:rsidRPr="00715383">
              <w:rPr>
                <w:color w:val="auto"/>
                <w:sz w:val="20"/>
                <w:szCs w:val="20"/>
              </w:rPr>
              <w:t>152 674</w:t>
            </w:r>
          </w:p>
        </w:tc>
        <w:tc>
          <w:tcPr>
            <w:tcW w:w="4370" w:type="dxa"/>
            <w:tcBorders>
              <w:top w:val="nil"/>
              <w:left w:val="nil"/>
              <w:bottom w:val="single" w:sz="4" w:space="0" w:color="auto"/>
              <w:right w:val="single" w:sz="4" w:space="0" w:color="auto"/>
            </w:tcBorders>
            <w:shd w:val="clear" w:color="auto" w:fill="auto"/>
            <w:noWrap/>
            <w:vAlign w:val="center"/>
            <w:hideMark/>
          </w:tcPr>
          <w:p w14:paraId="3EA5F2BE" w14:textId="77777777" w:rsidR="00BA6D0D" w:rsidRPr="00715383" w:rsidRDefault="00BA6D0D" w:rsidP="009A4499">
            <w:pPr>
              <w:spacing w:after="0" w:line="240" w:lineRule="auto"/>
              <w:ind w:right="0" w:firstLine="0"/>
              <w:jc w:val="center"/>
              <w:rPr>
                <w:color w:val="auto"/>
                <w:sz w:val="20"/>
                <w:szCs w:val="20"/>
              </w:rPr>
            </w:pPr>
            <w:r w:rsidRPr="00715383">
              <w:rPr>
                <w:color w:val="auto"/>
                <w:sz w:val="20"/>
                <w:szCs w:val="20"/>
              </w:rPr>
              <w:t>64 188</w:t>
            </w:r>
          </w:p>
        </w:tc>
      </w:tr>
      <w:tr w:rsidR="009A4499" w:rsidRPr="00715383" w14:paraId="283B63AE" w14:textId="77777777" w:rsidTr="00F43C05">
        <w:trPr>
          <w:trHeight w:val="514"/>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5AF0575F" w14:textId="77777777" w:rsidR="00BA6D0D" w:rsidRPr="00715383" w:rsidRDefault="00BA6D0D" w:rsidP="009A4499">
            <w:pPr>
              <w:spacing w:after="0" w:line="240" w:lineRule="auto"/>
              <w:ind w:right="0" w:firstLine="0"/>
              <w:jc w:val="center"/>
              <w:rPr>
                <w:color w:val="auto"/>
                <w:sz w:val="20"/>
                <w:szCs w:val="20"/>
              </w:rPr>
            </w:pPr>
            <w:r w:rsidRPr="00715383">
              <w:rPr>
                <w:color w:val="auto"/>
                <w:sz w:val="20"/>
                <w:szCs w:val="20"/>
              </w:rPr>
              <w:t>2020.</w:t>
            </w:r>
          </w:p>
        </w:tc>
        <w:tc>
          <w:tcPr>
            <w:tcW w:w="3256" w:type="dxa"/>
            <w:tcBorders>
              <w:top w:val="nil"/>
              <w:left w:val="nil"/>
              <w:bottom w:val="single" w:sz="4" w:space="0" w:color="auto"/>
              <w:right w:val="single" w:sz="4" w:space="0" w:color="auto"/>
            </w:tcBorders>
            <w:shd w:val="clear" w:color="auto" w:fill="auto"/>
            <w:noWrap/>
            <w:vAlign w:val="center"/>
            <w:hideMark/>
          </w:tcPr>
          <w:p w14:paraId="5154CEB9" w14:textId="77777777" w:rsidR="00BA6D0D" w:rsidRPr="00715383" w:rsidRDefault="00BA6D0D" w:rsidP="009A4499">
            <w:pPr>
              <w:spacing w:after="0" w:line="240" w:lineRule="auto"/>
              <w:ind w:right="0" w:firstLine="0"/>
              <w:jc w:val="center"/>
              <w:rPr>
                <w:color w:val="auto"/>
                <w:sz w:val="20"/>
                <w:szCs w:val="20"/>
              </w:rPr>
            </w:pPr>
            <w:r w:rsidRPr="00715383">
              <w:rPr>
                <w:color w:val="auto"/>
                <w:sz w:val="20"/>
                <w:szCs w:val="20"/>
              </w:rPr>
              <w:t>59 810</w:t>
            </w:r>
          </w:p>
        </w:tc>
        <w:tc>
          <w:tcPr>
            <w:tcW w:w="4370" w:type="dxa"/>
            <w:tcBorders>
              <w:top w:val="nil"/>
              <w:left w:val="nil"/>
              <w:bottom w:val="single" w:sz="4" w:space="0" w:color="auto"/>
              <w:right w:val="single" w:sz="4" w:space="0" w:color="auto"/>
            </w:tcBorders>
            <w:shd w:val="clear" w:color="auto" w:fill="auto"/>
            <w:noWrap/>
            <w:vAlign w:val="center"/>
            <w:hideMark/>
          </w:tcPr>
          <w:p w14:paraId="3D8B68AC" w14:textId="77777777" w:rsidR="00BA6D0D" w:rsidRPr="00715383" w:rsidRDefault="00BA6D0D" w:rsidP="009A4499">
            <w:pPr>
              <w:spacing w:after="0" w:line="240" w:lineRule="auto"/>
              <w:ind w:right="0" w:firstLine="0"/>
              <w:jc w:val="center"/>
              <w:rPr>
                <w:color w:val="auto"/>
                <w:sz w:val="20"/>
                <w:szCs w:val="20"/>
              </w:rPr>
            </w:pPr>
            <w:r w:rsidRPr="00715383">
              <w:rPr>
                <w:color w:val="auto"/>
                <w:sz w:val="20"/>
                <w:szCs w:val="20"/>
              </w:rPr>
              <w:t>28 240</w:t>
            </w:r>
          </w:p>
        </w:tc>
      </w:tr>
      <w:tr w:rsidR="009A4499" w:rsidRPr="00715383" w14:paraId="40B9B695" w14:textId="77777777" w:rsidTr="00F43C05">
        <w:trPr>
          <w:trHeight w:val="514"/>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096BD1D9" w14:textId="77777777" w:rsidR="00BA6D0D" w:rsidRPr="00715383" w:rsidRDefault="00BA6D0D" w:rsidP="009A4499">
            <w:pPr>
              <w:spacing w:after="0" w:line="240" w:lineRule="auto"/>
              <w:ind w:right="0" w:firstLine="0"/>
              <w:jc w:val="center"/>
              <w:rPr>
                <w:color w:val="auto"/>
                <w:sz w:val="20"/>
                <w:szCs w:val="20"/>
              </w:rPr>
            </w:pPr>
            <w:r w:rsidRPr="00715383">
              <w:rPr>
                <w:color w:val="auto"/>
                <w:sz w:val="20"/>
                <w:szCs w:val="20"/>
              </w:rPr>
              <w:t>2021.</w:t>
            </w:r>
          </w:p>
        </w:tc>
        <w:tc>
          <w:tcPr>
            <w:tcW w:w="3256" w:type="dxa"/>
            <w:tcBorders>
              <w:top w:val="nil"/>
              <w:left w:val="nil"/>
              <w:bottom w:val="single" w:sz="4" w:space="0" w:color="auto"/>
              <w:right w:val="single" w:sz="4" w:space="0" w:color="auto"/>
            </w:tcBorders>
            <w:shd w:val="clear" w:color="auto" w:fill="auto"/>
            <w:noWrap/>
            <w:vAlign w:val="center"/>
            <w:hideMark/>
          </w:tcPr>
          <w:p w14:paraId="085E17D3" w14:textId="77777777" w:rsidR="00BA6D0D" w:rsidRPr="00715383" w:rsidRDefault="00BA6D0D" w:rsidP="009A4499">
            <w:pPr>
              <w:spacing w:after="0" w:line="240" w:lineRule="auto"/>
              <w:ind w:right="0" w:firstLine="0"/>
              <w:jc w:val="center"/>
              <w:rPr>
                <w:color w:val="auto"/>
                <w:sz w:val="20"/>
                <w:szCs w:val="20"/>
              </w:rPr>
            </w:pPr>
            <w:r w:rsidRPr="00715383">
              <w:rPr>
                <w:color w:val="auto"/>
                <w:sz w:val="20"/>
                <w:szCs w:val="20"/>
              </w:rPr>
              <w:t>21 473</w:t>
            </w:r>
          </w:p>
        </w:tc>
        <w:tc>
          <w:tcPr>
            <w:tcW w:w="4370" w:type="dxa"/>
            <w:tcBorders>
              <w:top w:val="nil"/>
              <w:left w:val="nil"/>
              <w:bottom w:val="single" w:sz="4" w:space="0" w:color="auto"/>
              <w:right w:val="single" w:sz="4" w:space="0" w:color="auto"/>
            </w:tcBorders>
            <w:shd w:val="clear" w:color="auto" w:fill="auto"/>
            <w:noWrap/>
            <w:vAlign w:val="center"/>
            <w:hideMark/>
          </w:tcPr>
          <w:p w14:paraId="1CC4B0A7" w14:textId="77777777" w:rsidR="00BA6D0D" w:rsidRPr="00715383" w:rsidRDefault="00BA6D0D" w:rsidP="009A4499">
            <w:pPr>
              <w:spacing w:after="0" w:line="240" w:lineRule="auto"/>
              <w:ind w:right="0" w:firstLine="0"/>
              <w:jc w:val="center"/>
              <w:rPr>
                <w:color w:val="auto"/>
                <w:sz w:val="20"/>
                <w:szCs w:val="20"/>
              </w:rPr>
            </w:pPr>
            <w:r w:rsidRPr="00715383">
              <w:rPr>
                <w:color w:val="auto"/>
                <w:sz w:val="20"/>
                <w:szCs w:val="20"/>
              </w:rPr>
              <w:t>3011</w:t>
            </w:r>
          </w:p>
        </w:tc>
      </w:tr>
    </w:tbl>
    <w:p w14:paraId="2F9E49A5" w14:textId="1AB59B2C" w:rsidR="00BA6D0D" w:rsidRPr="00715383" w:rsidRDefault="00BA6D0D" w:rsidP="009A4499">
      <w:pPr>
        <w:spacing w:after="0" w:line="240" w:lineRule="auto"/>
        <w:ind w:left="696" w:right="0" w:firstLine="0"/>
        <w:jc w:val="left"/>
        <w:rPr>
          <w:color w:val="auto"/>
        </w:rPr>
      </w:pPr>
    </w:p>
    <w:p w14:paraId="667C1EC6" w14:textId="0426B9C6" w:rsidR="00BA6D0D" w:rsidRPr="00715383" w:rsidRDefault="00BA6D0D" w:rsidP="009A4499">
      <w:pPr>
        <w:spacing w:after="0" w:line="240" w:lineRule="auto"/>
        <w:ind w:right="0" w:firstLine="720"/>
        <w:rPr>
          <w:color w:val="auto"/>
        </w:rPr>
      </w:pPr>
      <w:r w:rsidRPr="00715383">
        <w:rPr>
          <w:color w:val="auto"/>
        </w:rPr>
        <w:t xml:space="preserve">Lai nodrošinātu efektīvāku valsts pārvaldi un valsts pakalpojumu pieejamību reģionos, ieviešot jaunus inovatīvus risinājumus, tiek attīstīta un pilnveidota VPVKAC tīkla darbība, tādējādi veicinot iedzīvotāju apmierinātību ar valsts pārvaldes pakalpojumiem. VPVKAC ir pēc “vienas pieturas” principa veidotas pakalpojumu pieteikšanas vietas pašvaldībās, kur iedzīvotāji vienkopus var pieteikt atsevišķus pieprasītākos iestāžu pakalpojumus. 2023. gada martā VPVKAC darbojās </w:t>
      </w:r>
      <w:hyperlink r:id="rId16" w:history="1">
        <w:r w:rsidRPr="00715383">
          <w:rPr>
            <w:rStyle w:val="Hyperlink"/>
            <w:color w:val="auto"/>
            <w:u w:val="none"/>
          </w:rPr>
          <w:t>35 pašvaldībās, kopā 166 vietās</w:t>
        </w:r>
      </w:hyperlink>
      <w:r w:rsidRPr="00715383">
        <w:rPr>
          <w:color w:val="auto"/>
        </w:rPr>
        <w:t>.</w:t>
      </w:r>
    </w:p>
    <w:p w14:paraId="42B577FB" w14:textId="5CB18E56" w:rsidR="00BA6D0D" w:rsidRPr="00715383" w:rsidRDefault="00BA6D0D" w:rsidP="009A4499">
      <w:pPr>
        <w:spacing w:after="0" w:line="240" w:lineRule="auto"/>
        <w:ind w:right="0" w:firstLine="720"/>
        <w:rPr>
          <w:color w:val="auto"/>
        </w:rPr>
      </w:pPr>
      <w:r w:rsidRPr="00715383">
        <w:rPr>
          <w:color w:val="auto"/>
        </w:rPr>
        <w:t>Saskaņā ar 2019. gada 23. janvārī apstiprināto valdības deklarāciju “Deklarācija par Artura Krišjāņa Kariņa vadītā Ministru kabineta iecerēto darbību” (turpmāk – MK deklarācija) “vienas pieturas” principa attīstība noteikta kā valdības prioritāte. Pamatojoties uz MK deklarāciju, izdots Ministru kabineta 2020. gada 4. februāra rīkojums Nr. 39 “Pakalpojumu vides pilnveides plāns 2020.–2023. gadam”, kas paredz kopējo virzību uz pakalpojumu pieejamības uzlabošanu, ļaujot iedzīvotājiem izvēlēties piemērotāko kanālu pakalpojumu saņemšanai.</w:t>
      </w:r>
    </w:p>
    <w:p w14:paraId="46C8C128" w14:textId="337C4F80" w:rsidR="00BA6D0D" w:rsidRPr="00715383" w:rsidRDefault="00BA6D0D" w:rsidP="009A4499">
      <w:pPr>
        <w:spacing w:after="0" w:line="240" w:lineRule="auto"/>
        <w:ind w:right="0" w:firstLine="720"/>
        <w:rPr>
          <w:color w:val="auto"/>
        </w:rPr>
      </w:pPr>
      <w:r w:rsidRPr="00715383">
        <w:rPr>
          <w:color w:val="auto"/>
        </w:rPr>
        <w:t>VPVKAC minimālajā pakalpojumu grozā ietilpst vairāki VID pakalpojumi, kuru pieteikumu pieņemšanu nodrošina VPVKAC klientu apkalpošanas speciālists:</w:t>
      </w:r>
    </w:p>
    <w:p w14:paraId="1EA707BB" w14:textId="4302C335" w:rsidR="00BA6D0D" w:rsidRPr="00715383" w:rsidRDefault="00BA6D0D" w:rsidP="009A4499">
      <w:pPr>
        <w:pStyle w:val="ListParagraph"/>
        <w:numPr>
          <w:ilvl w:val="0"/>
          <w:numId w:val="18"/>
        </w:numPr>
        <w:tabs>
          <w:tab w:val="left" w:pos="993"/>
        </w:tabs>
        <w:spacing w:after="0" w:line="240" w:lineRule="auto"/>
        <w:ind w:left="0" w:right="0" w:firstLine="720"/>
        <w:rPr>
          <w:color w:val="auto"/>
        </w:rPr>
      </w:pPr>
      <w:r w:rsidRPr="00715383">
        <w:rPr>
          <w:color w:val="auto"/>
        </w:rPr>
        <w:t>iesniegumu pieņemšana par:</w:t>
      </w:r>
    </w:p>
    <w:p w14:paraId="08E04F81" w14:textId="5C079CB2" w:rsidR="00BA6D0D" w:rsidRPr="00715383" w:rsidRDefault="00BA6D0D" w:rsidP="009A4499">
      <w:pPr>
        <w:numPr>
          <w:ilvl w:val="0"/>
          <w:numId w:val="8"/>
        </w:numPr>
        <w:tabs>
          <w:tab w:val="left" w:pos="993"/>
        </w:tabs>
        <w:spacing w:after="0" w:line="240" w:lineRule="auto"/>
        <w:ind w:left="0" w:right="0" w:firstLine="720"/>
        <w:rPr>
          <w:color w:val="auto"/>
        </w:rPr>
      </w:pPr>
      <w:r w:rsidRPr="00715383">
        <w:rPr>
          <w:color w:val="auto"/>
        </w:rPr>
        <w:t>algas nodokļa grāmatiņu;</w:t>
      </w:r>
    </w:p>
    <w:p w14:paraId="2056AEAE" w14:textId="2B134DB4" w:rsidR="00BA6D0D" w:rsidRPr="00715383" w:rsidRDefault="00BA6D0D" w:rsidP="009A4499">
      <w:pPr>
        <w:numPr>
          <w:ilvl w:val="0"/>
          <w:numId w:val="8"/>
        </w:numPr>
        <w:tabs>
          <w:tab w:val="left" w:pos="993"/>
        </w:tabs>
        <w:spacing w:after="0" w:line="240" w:lineRule="auto"/>
        <w:ind w:left="0" w:right="0" w:firstLine="720"/>
        <w:rPr>
          <w:color w:val="auto"/>
        </w:rPr>
      </w:pPr>
      <w:r w:rsidRPr="00715383">
        <w:rPr>
          <w:color w:val="auto"/>
        </w:rPr>
        <w:t>iedzīvotāju ienākuma nodokļa atvieglojumu reģistrēšanu vai anulēšanu;</w:t>
      </w:r>
    </w:p>
    <w:p w14:paraId="38780022" w14:textId="1E98C198" w:rsidR="00BA6D0D" w:rsidRPr="00715383" w:rsidRDefault="00BA6D0D" w:rsidP="009A4499">
      <w:pPr>
        <w:numPr>
          <w:ilvl w:val="0"/>
          <w:numId w:val="8"/>
        </w:numPr>
        <w:tabs>
          <w:tab w:val="left" w:pos="993"/>
        </w:tabs>
        <w:spacing w:after="0" w:line="240" w:lineRule="auto"/>
        <w:ind w:left="0" w:right="0" w:firstLine="720"/>
        <w:rPr>
          <w:color w:val="auto"/>
        </w:rPr>
      </w:pPr>
      <w:r w:rsidRPr="00715383">
        <w:rPr>
          <w:color w:val="auto"/>
        </w:rPr>
        <w:t>VID identifikatora un paroles piešķiršanu EDS lietošanai;</w:t>
      </w:r>
    </w:p>
    <w:p w14:paraId="6EA9F7A8" w14:textId="65479778" w:rsidR="00BA6D0D" w:rsidRPr="00715383" w:rsidRDefault="00BA6D0D" w:rsidP="009A4499">
      <w:pPr>
        <w:numPr>
          <w:ilvl w:val="0"/>
          <w:numId w:val="9"/>
        </w:numPr>
        <w:tabs>
          <w:tab w:val="left" w:pos="993"/>
        </w:tabs>
        <w:spacing w:after="0" w:line="240" w:lineRule="auto"/>
        <w:ind w:left="0" w:right="0" w:firstLine="720"/>
        <w:rPr>
          <w:color w:val="auto"/>
        </w:rPr>
      </w:pPr>
      <w:r w:rsidRPr="00715383">
        <w:rPr>
          <w:color w:val="auto"/>
        </w:rPr>
        <w:t>gada ienākumu deklarāciju pieņemšana;</w:t>
      </w:r>
    </w:p>
    <w:p w14:paraId="098EEA09" w14:textId="1E5FD580" w:rsidR="00BA6D0D" w:rsidRPr="00715383" w:rsidRDefault="00BA6D0D" w:rsidP="009A4499">
      <w:pPr>
        <w:numPr>
          <w:ilvl w:val="0"/>
          <w:numId w:val="9"/>
        </w:numPr>
        <w:tabs>
          <w:tab w:val="left" w:pos="993"/>
        </w:tabs>
        <w:spacing w:after="0" w:line="240" w:lineRule="auto"/>
        <w:ind w:left="0" w:right="0" w:firstLine="720"/>
        <w:rPr>
          <w:color w:val="auto"/>
        </w:rPr>
      </w:pPr>
      <w:r w:rsidRPr="00715383">
        <w:rPr>
          <w:color w:val="auto"/>
        </w:rPr>
        <w:t>atbalsta sniegšana darbam ar EDS/atbalsts e-pakalpojumu sniegšanā</w:t>
      </w:r>
      <w:r w:rsidR="009F37E0" w:rsidRPr="00715383">
        <w:rPr>
          <w:rStyle w:val="FootnoteReference"/>
          <w:color w:val="auto"/>
        </w:rPr>
        <w:footnoteReference w:id="24"/>
      </w:r>
      <w:r w:rsidRPr="00715383">
        <w:rPr>
          <w:color w:val="auto"/>
        </w:rPr>
        <w:t>.</w:t>
      </w:r>
    </w:p>
    <w:p w14:paraId="4AB51471" w14:textId="714D382A" w:rsidR="00BA6D0D" w:rsidRPr="00715383" w:rsidRDefault="005A4CD6" w:rsidP="009A4499">
      <w:pPr>
        <w:spacing w:after="0" w:line="240" w:lineRule="auto"/>
        <w:ind w:right="0" w:firstLine="720"/>
        <w:rPr>
          <w:color w:val="auto"/>
        </w:rPr>
      </w:pPr>
      <w:r w:rsidRPr="00715383">
        <w:rPr>
          <w:color w:val="auto"/>
        </w:rPr>
        <w:t xml:space="preserve">VPVKAC konsultē par e-pakalpojuma pieteikšanu vai piesaka e-pakalpojumu atbilstoši klienta pilnvarojumam, ja e-pakalpojuma tehnoloģiskais risinājums to </w:t>
      </w:r>
      <w:r w:rsidRPr="00715383">
        <w:rPr>
          <w:color w:val="auto"/>
        </w:rPr>
        <w:lastRenderedPageBreak/>
        <w:t>pieļauj</w:t>
      </w:r>
      <w:r w:rsidRPr="00715383">
        <w:rPr>
          <w:rStyle w:val="FootnoteReference"/>
          <w:color w:val="auto"/>
        </w:rPr>
        <w:footnoteReference w:id="25"/>
      </w:r>
      <w:r w:rsidR="00BA6D0D" w:rsidRPr="00715383">
        <w:rPr>
          <w:color w:val="auto"/>
        </w:rPr>
        <w:t>. Pakalpojumu pieteikšana pilnvarotā e-pakalpojuma risinājumā, kuru fiziskas personas vārdā, pamatojoties uz pilnvarojumu, piesaka valsts pārvaldes VPVKAC darbinieks, ja fiziskajai personai nav pieejami personas elektroniskās identifikācijas līdzekļi, pieejama visos VPVKAC (skat. 2. tabulu).</w:t>
      </w:r>
    </w:p>
    <w:p w14:paraId="22489388" w14:textId="77777777" w:rsidR="00BA6D0D" w:rsidRPr="00715383" w:rsidRDefault="00BA6D0D" w:rsidP="009A4499">
      <w:pPr>
        <w:spacing w:after="0" w:line="240" w:lineRule="auto"/>
        <w:ind w:left="10" w:right="60" w:hanging="10"/>
        <w:jc w:val="right"/>
        <w:rPr>
          <w:color w:val="auto"/>
        </w:rPr>
      </w:pPr>
      <w:r w:rsidRPr="00715383">
        <w:rPr>
          <w:color w:val="auto"/>
        </w:rPr>
        <w:t>2. tabula</w:t>
      </w:r>
    </w:p>
    <w:p w14:paraId="55508CBD" w14:textId="77777777" w:rsidR="00BA6D0D" w:rsidRPr="00715383" w:rsidRDefault="00BA6D0D" w:rsidP="009A4499">
      <w:pPr>
        <w:spacing w:after="0" w:line="240" w:lineRule="auto"/>
        <w:ind w:left="10" w:right="60" w:hanging="10"/>
        <w:jc w:val="right"/>
        <w:rPr>
          <w:color w:val="auto"/>
        </w:rPr>
      </w:pPr>
    </w:p>
    <w:p w14:paraId="0E3421AE" w14:textId="77777777" w:rsidR="00BA6D0D" w:rsidRPr="00715383" w:rsidRDefault="00BA6D0D" w:rsidP="009A4499">
      <w:pPr>
        <w:spacing w:after="0" w:line="240" w:lineRule="auto"/>
        <w:ind w:right="0" w:firstLine="0"/>
        <w:jc w:val="center"/>
        <w:rPr>
          <w:b/>
          <w:bCs/>
          <w:color w:val="auto"/>
        </w:rPr>
      </w:pPr>
      <w:r w:rsidRPr="00715383">
        <w:rPr>
          <w:b/>
          <w:bCs/>
          <w:color w:val="auto"/>
        </w:rPr>
        <w:t>VPVKAC tīklā piesakāmo VID pakalpojumu skaits pa gadiem</w:t>
      </w:r>
    </w:p>
    <w:p w14:paraId="00FCBCB9" w14:textId="77777777" w:rsidR="00BA6D0D" w:rsidRPr="00715383" w:rsidRDefault="00BA6D0D" w:rsidP="009A4499">
      <w:pPr>
        <w:spacing w:after="0" w:line="240" w:lineRule="auto"/>
        <w:ind w:left="11" w:right="62" w:hanging="11"/>
        <w:jc w:val="center"/>
        <w:rPr>
          <w:b/>
          <w:bCs/>
          <w:color w:val="auto"/>
        </w:rPr>
      </w:pPr>
    </w:p>
    <w:tbl>
      <w:tblPr>
        <w:tblW w:w="9345" w:type="dxa"/>
        <w:tblLook w:val="04A0" w:firstRow="1" w:lastRow="0" w:firstColumn="1" w:lastColumn="0" w:noHBand="0" w:noVBand="1"/>
      </w:tblPr>
      <w:tblGrid>
        <w:gridCol w:w="787"/>
        <w:gridCol w:w="722"/>
        <w:gridCol w:w="1180"/>
        <w:gridCol w:w="1719"/>
        <w:gridCol w:w="1214"/>
        <w:gridCol w:w="756"/>
        <w:gridCol w:w="1272"/>
        <w:gridCol w:w="972"/>
        <w:gridCol w:w="744"/>
      </w:tblGrid>
      <w:tr w:rsidR="009A4499" w:rsidRPr="00715383" w14:paraId="5E131A81" w14:textId="77777777" w:rsidTr="00F43C05">
        <w:trPr>
          <w:trHeight w:val="696"/>
        </w:trPr>
        <w:tc>
          <w:tcPr>
            <w:tcW w:w="7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0B4A2"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Gads</w:t>
            </w:r>
          </w:p>
        </w:tc>
        <w:tc>
          <w:tcPr>
            <w:tcW w:w="1902" w:type="dxa"/>
            <w:gridSpan w:val="2"/>
            <w:tcBorders>
              <w:top w:val="single" w:sz="4" w:space="0" w:color="auto"/>
              <w:left w:val="nil"/>
              <w:bottom w:val="single" w:sz="4" w:space="0" w:color="auto"/>
              <w:right w:val="single" w:sz="4" w:space="0" w:color="auto"/>
            </w:tcBorders>
            <w:shd w:val="clear" w:color="auto" w:fill="auto"/>
            <w:hideMark/>
          </w:tcPr>
          <w:p w14:paraId="197EAA3C"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Iesniegumu pieņemšana par algas nodokļa grāmatiņu</w:t>
            </w:r>
          </w:p>
        </w:tc>
        <w:tc>
          <w:tcPr>
            <w:tcW w:w="1719" w:type="dxa"/>
            <w:tcBorders>
              <w:top w:val="single" w:sz="4" w:space="0" w:color="auto"/>
              <w:left w:val="nil"/>
              <w:bottom w:val="single" w:sz="4" w:space="0" w:color="auto"/>
              <w:right w:val="single" w:sz="4" w:space="0" w:color="auto"/>
            </w:tcBorders>
            <w:shd w:val="clear" w:color="auto" w:fill="auto"/>
            <w:hideMark/>
          </w:tcPr>
          <w:p w14:paraId="2B5576B9"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Iesniegumu pieņemšana par IIN atvieglojumu reģistrēšanu/anulēšanu</w:t>
            </w:r>
          </w:p>
        </w:tc>
        <w:tc>
          <w:tcPr>
            <w:tcW w:w="1214" w:type="dxa"/>
            <w:tcBorders>
              <w:top w:val="single" w:sz="4" w:space="0" w:color="auto"/>
              <w:left w:val="nil"/>
              <w:bottom w:val="single" w:sz="4" w:space="0" w:color="auto"/>
              <w:right w:val="single" w:sz="4" w:space="0" w:color="auto"/>
            </w:tcBorders>
            <w:shd w:val="clear" w:color="auto" w:fill="auto"/>
            <w:hideMark/>
          </w:tcPr>
          <w:p w14:paraId="08B85028"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Iesniegumu pieņemšana par identifikatoru un paroli EDS lietošanai</w:t>
            </w:r>
          </w:p>
        </w:tc>
        <w:tc>
          <w:tcPr>
            <w:tcW w:w="2028" w:type="dxa"/>
            <w:gridSpan w:val="2"/>
            <w:tcBorders>
              <w:top w:val="single" w:sz="4" w:space="0" w:color="auto"/>
              <w:left w:val="nil"/>
              <w:bottom w:val="single" w:sz="4" w:space="0" w:color="auto"/>
              <w:right w:val="single" w:sz="4" w:space="0" w:color="auto"/>
            </w:tcBorders>
            <w:shd w:val="clear" w:color="auto" w:fill="auto"/>
            <w:vAlign w:val="center"/>
            <w:hideMark/>
          </w:tcPr>
          <w:p w14:paraId="21E7C3CF"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Gada ienākumu deklarāciju pieņemšana</w:t>
            </w:r>
          </w:p>
        </w:tc>
        <w:tc>
          <w:tcPr>
            <w:tcW w:w="951" w:type="dxa"/>
            <w:tcBorders>
              <w:top w:val="single" w:sz="4" w:space="0" w:color="auto"/>
              <w:left w:val="nil"/>
              <w:bottom w:val="single" w:sz="4" w:space="0" w:color="auto"/>
              <w:right w:val="single" w:sz="4" w:space="0" w:color="auto"/>
            </w:tcBorders>
            <w:shd w:val="clear" w:color="auto" w:fill="auto"/>
            <w:vAlign w:val="center"/>
            <w:hideMark/>
          </w:tcPr>
          <w:p w14:paraId="534F954B"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Atbalsta sniegšana darbam ar EDS</w:t>
            </w:r>
          </w:p>
        </w:tc>
        <w:tc>
          <w:tcPr>
            <w:tcW w:w="74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F1F47D2"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Kopā</w:t>
            </w:r>
          </w:p>
        </w:tc>
      </w:tr>
      <w:tr w:rsidR="009A4499" w:rsidRPr="00715383" w14:paraId="12379369" w14:textId="77777777" w:rsidTr="00F43C05">
        <w:trPr>
          <w:trHeight w:val="491"/>
        </w:trPr>
        <w:tc>
          <w:tcPr>
            <w:tcW w:w="787" w:type="dxa"/>
            <w:vMerge/>
            <w:tcBorders>
              <w:top w:val="single" w:sz="4" w:space="0" w:color="auto"/>
              <w:left w:val="single" w:sz="4" w:space="0" w:color="auto"/>
              <w:bottom w:val="single" w:sz="4" w:space="0" w:color="auto"/>
              <w:right w:val="single" w:sz="4" w:space="0" w:color="auto"/>
            </w:tcBorders>
            <w:vAlign w:val="center"/>
            <w:hideMark/>
          </w:tcPr>
          <w:p w14:paraId="1DECB130" w14:textId="77777777" w:rsidR="00BA6D0D" w:rsidRPr="00715383" w:rsidRDefault="00BA6D0D" w:rsidP="009A4499">
            <w:pPr>
              <w:spacing w:after="0" w:line="240" w:lineRule="auto"/>
              <w:ind w:right="0" w:firstLine="0"/>
              <w:jc w:val="left"/>
              <w:rPr>
                <w:color w:val="auto"/>
                <w:sz w:val="16"/>
                <w:szCs w:val="16"/>
              </w:rPr>
            </w:pPr>
          </w:p>
        </w:tc>
        <w:tc>
          <w:tcPr>
            <w:tcW w:w="722" w:type="dxa"/>
            <w:tcBorders>
              <w:top w:val="nil"/>
              <w:left w:val="nil"/>
              <w:bottom w:val="single" w:sz="4" w:space="0" w:color="auto"/>
              <w:right w:val="single" w:sz="4" w:space="0" w:color="auto"/>
            </w:tcBorders>
            <w:shd w:val="clear" w:color="auto" w:fill="auto"/>
            <w:vAlign w:val="center"/>
            <w:hideMark/>
          </w:tcPr>
          <w:p w14:paraId="1C564E9D"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papīra formā</w:t>
            </w:r>
          </w:p>
        </w:tc>
        <w:tc>
          <w:tcPr>
            <w:tcW w:w="1180" w:type="dxa"/>
            <w:tcBorders>
              <w:top w:val="nil"/>
              <w:left w:val="nil"/>
              <w:bottom w:val="single" w:sz="4" w:space="0" w:color="auto"/>
              <w:right w:val="single" w:sz="4" w:space="0" w:color="auto"/>
            </w:tcBorders>
            <w:shd w:val="clear" w:color="auto" w:fill="auto"/>
            <w:vAlign w:val="center"/>
            <w:hideMark/>
          </w:tcPr>
          <w:p w14:paraId="36129E26"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 xml:space="preserve">pilnvarotais </w:t>
            </w:r>
            <w:r w:rsidRPr="00715383">
              <w:rPr>
                <w:color w:val="auto"/>
                <w:sz w:val="16"/>
                <w:szCs w:val="16"/>
              </w:rPr>
              <w:br/>
              <w:t>e-pakalpojums</w:t>
            </w:r>
          </w:p>
        </w:tc>
        <w:tc>
          <w:tcPr>
            <w:tcW w:w="1719" w:type="dxa"/>
            <w:tcBorders>
              <w:top w:val="nil"/>
              <w:left w:val="nil"/>
              <w:bottom w:val="single" w:sz="4" w:space="0" w:color="auto"/>
              <w:right w:val="single" w:sz="4" w:space="0" w:color="auto"/>
            </w:tcBorders>
            <w:shd w:val="clear" w:color="auto" w:fill="auto"/>
            <w:noWrap/>
            <w:vAlign w:val="center"/>
            <w:hideMark/>
          </w:tcPr>
          <w:p w14:paraId="0349EBBA"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papīra formā</w:t>
            </w:r>
          </w:p>
        </w:tc>
        <w:tc>
          <w:tcPr>
            <w:tcW w:w="1214" w:type="dxa"/>
            <w:tcBorders>
              <w:top w:val="nil"/>
              <w:left w:val="nil"/>
              <w:bottom w:val="single" w:sz="4" w:space="0" w:color="auto"/>
              <w:right w:val="single" w:sz="4" w:space="0" w:color="auto"/>
            </w:tcBorders>
            <w:shd w:val="clear" w:color="auto" w:fill="auto"/>
            <w:noWrap/>
            <w:vAlign w:val="center"/>
            <w:hideMark/>
          </w:tcPr>
          <w:p w14:paraId="45E502D4"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papīra formā</w:t>
            </w:r>
          </w:p>
        </w:tc>
        <w:tc>
          <w:tcPr>
            <w:tcW w:w="756" w:type="dxa"/>
            <w:tcBorders>
              <w:top w:val="nil"/>
              <w:left w:val="nil"/>
              <w:bottom w:val="single" w:sz="4" w:space="0" w:color="auto"/>
              <w:right w:val="single" w:sz="4" w:space="0" w:color="auto"/>
            </w:tcBorders>
            <w:shd w:val="clear" w:color="auto" w:fill="auto"/>
            <w:vAlign w:val="center"/>
            <w:hideMark/>
          </w:tcPr>
          <w:p w14:paraId="7DAA6B10"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papīra formā</w:t>
            </w:r>
          </w:p>
        </w:tc>
        <w:tc>
          <w:tcPr>
            <w:tcW w:w="1272" w:type="dxa"/>
            <w:tcBorders>
              <w:top w:val="nil"/>
              <w:left w:val="nil"/>
              <w:bottom w:val="single" w:sz="4" w:space="0" w:color="auto"/>
              <w:right w:val="single" w:sz="4" w:space="0" w:color="auto"/>
            </w:tcBorders>
            <w:shd w:val="clear" w:color="auto" w:fill="auto"/>
            <w:vAlign w:val="bottom"/>
            <w:hideMark/>
          </w:tcPr>
          <w:p w14:paraId="0DDA32D0"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 xml:space="preserve">pilnvarotais </w:t>
            </w:r>
            <w:r w:rsidRPr="00715383">
              <w:rPr>
                <w:color w:val="auto"/>
                <w:sz w:val="16"/>
                <w:szCs w:val="16"/>
              </w:rPr>
              <w:br/>
              <w:t>e-pakalpojums</w:t>
            </w:r>
          </w:p>
        </w:tc>
        <w:tc>
          <w:tcPr>
            <w:tcW w:w="951" w:type="dxa"/>
            <w:tcBorders>
              <w:top w:val="nil"/>
              <w:left w:val="nil"/>
              <w:bottom w:val="single" w:sz="4" w:space="0" w:color="auto"/>
              <w:right w:val="single" w:sz="4" w:space="0" w:color="auto"/>
            </w:tcBorders>
            <w:shd w:val="clear" w:color="auto" w:fill="auto"/>
            <w:vAlign w:val="center"/>
            <w:hideMark/>
          </w:tcPr>
          <w:p w14:paraId="06DBFB8E" w14:textId="77777777" w:rsidR="00BA6D0D" w:rsidRPr="00715383" w:rsidRDefault="00BA6D0D" w:rsidP="009A4499">
            <w:pPr>
              <w:spacing w:after="0" w:line="240" w:lineRule="auto"/>
              <w:ind w:right="0" w:firstLine="0"/>
              <w:jc w:val="center"/>
              <w:rPr>
                <w:color w:val="auto"/>
                <w:sz w:val="16"/>
                <w:szCs w:val="16"/>
              </w:rPr>
            </w:pPr>
            <w:r w:rsidRPr="00715383">
              <w:rPr>
                <w:color w:val="auto"/>
                <w:sz w:val="16"/>
                <w:szCs w:val="16"/>
              </w:rPr>
              <w:t>klātienē un elektroniski</w:t>
            </w:r>
          </w:p>
        </w:tc>
        <w:tc>
          <w:tcPr>
            <w:tcW w:w="744" w:type="dxa"/>
            <w:vMerge/>
            <w:tcBorders>
              <w:top w:val="single" w:sz="4" w:space="0" w:color="auto"/>
              <w:left w:val="single" w:sz="4" w:space="0" w:color="auto"/>
              <w:bottom w:val="single" w:sz="4" w:space="0" w:color="000000"/>
              <w:right w:val="single" w:sz="4" w:space="0" w:color="auto"/>
            </w:tcBorders>
            <w:vAlign w:val="center"/>
            <w:hideMark/>
          </w:tcPr>
          <w:p w14:paraId="404E2D95" w14:textId="77777777" w:rsidR="00BA6D0D" w:rsidRPr="00715383" w:rsidRDefault="00BA6D0D" w:rsidP="009A4499">
            <w:pPr>
              <w:spacing w:after="0" w:line="240" w:lineRule="auto"/>
              <w:ind w:right="0" w:firstLine="0"/>
              <w:jc w:val="left"/>
              <w:rPr>
                <w:color w:val="auto"/>
                <w:sz w:val="16"/>
                <w:szCs w:val="16"/>
              </w:rPr>
            </w:pPr>
          </w:p>
        </w:tc>
      </w:tr>
      <w:tr w:rsidR="009A4499" w:rsidRPr="00715383" w14:paraId="2C227280" w14:textId="77777777" w:rsidTr="00F43C05">
        <w:trPr>
          <w:trHeight w:val="327"/>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14:paraId="791ED44B"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2019.</w:t>
            </w:r>
          </w:p>
        </w:tc>
        <w:tc>
          <w:tcPr>
            <w:tcW w:w="722" w:type="dxa"/>
            <w:tcBorders>
              <w:top w:val="nil"/>
              <w:left w:val="nil"/>
              <w:bottom w:val="single" w:sz="4" w:space="0" w:color="auto"/>
              <w:right w:val="single" w:sz="4" w:space="0" w:color="auto"/>
            </w:tcBorders>
            <w:shd w:val="clear" w:color="auto" w:fill="auto"/>
            <w:noWrap/>
            <w:vAlign w:val="center"/>
            <w:hideMark/>
          </w:tcPr>
          <w:p w14:paraId="2EC34772"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2157</w:t>
            </w:r>
          </w:p>
        </w:tc>
        <w:tc>
          <w:tcPr>
            <w:tcW w:w="1180" w:type="dxa"/>
            <w:tcBorders>
              <w:top w:val="nil"/>
              <w:left w:val="nil"/>
              <w:bottom w:val="single" w:sz="4" w:space="0" w:color="auto"/>
              <w:right w:val="single" w:sz="4" w:space="0" w:color="auto"/>
            </w:tcBorders>
            <w:shd w:val="clear" w:color="auto" w:fill="auto"/>
            <w:noWrap/>
            <w:vAlign w:val="center"/>
            <w:hideMark/>
          </w:tcPr>
          <w:p w14:paraId="1498A02E"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 </w:t>
            </w:r>
          </w:p>
        </w:tc>
        <w:tc>
          <w:tcPr>
            <w:tcW w:w="1719" w:type="dxa"/>
            <w:tcBorders>
              <w:top w:val="nil"/>
              <w:left w:val="nil"/>
              <w:bottom w:val="single" w:sz="4" w:space="0" w:color="auto"/>
              <w:right w:val="single" w:sz="4" w:space="0" w:color="auto"/>
            </w:tcBorders>
            <w:shd w:val="clear" w:color="auto" w:fill="auto"/>
            <w:noWrap/>
            <w:vAlign w:val="center"/>
            <w:hideMark/>
          </w:tcPr>
          <w:p w14:paraId="3E45CE4A"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354</w:t>
            </w:r>
          </w:p>
        </w:tc>
        <w:tc>
          <w:tcPr>
            <w:tcW w:w="1214" w:type="dxa"/>
            <w:tcBorders>
              <w:top w:val="nil"/>
              <w:left w:val="nil"/>
              <w:bottom w:val="single" w:sz="4" w:space="0" w:color="auto"/>
              <w:right w:val="single" w:sz="4" w:space="0" w:color="auto"/>
            </w:tcBorders>
            <w:shd w:val="clear" w:color="auto" w:fill="auto"/>
            <w:noWrap/>
            <w:vAlign w:val="center"/>
            <w:hideMark/>
          </w:tcPr>
          <w:p w14:paraId="1707D4F6"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1122</w:t>
            </w:r>
          </w:p>
        </w:tc>
        <w:tc>
          <w:tcPr>
            <w:tcW w:w="756" w:type="dxa"/>
            <w:tcBorders>
              <w:top w:val="nil"/>
              <w:left w:val="nil"/>
              <w:bottom w:val="single" w:sz="4" w:space="0" w:color="auto"/>
              <w:right w:val="single" w:sz="4" w:space="0" w:color="auto"/>
            </w:tcBorders>
            <w:shd w:val="clear" w:color="auto" w:fill="auto"/>
            <w:noWrap/>
            <w:vAlign w:val="center"/>
            <w:hideMark/>
          </w:tcPr>
          <w:p w14:paraId="2281A04F"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7604</w:t>
            </w:r>
          </w:p>
        </w:tc>
        <w:tc>
          <w:tcPr>
            <w:tcW w:w="1272" w:type="dxa"/>
            <w:tcBorders>
              <w:top w:val="nil"/>
              <w:left w:val="nil"/>
              <w:bottom w:val="single" w:sz="4" w:space="0" w:color="auto"/>
              <w:right w:val="single" w:sz="4" w:space="0" w:color="auto"/>
            </w:tcBorders>
            <w:shd w:val="clear" w:color="auto" w:fill="auto"/>
            <w:noWrap/>
            <w:vAlign w:val="center"/>
            <w:hideMark/>
          </w:tcPr>
          <w:p w14:paraId="61EFC05A"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 </w:t>
            </w:r>
          </w:p>
        </w:tc>
        <w:tc>
          <w:tcPr>
            <w:tcW w:w="951" w:type="dxa"/>
            <w:tcBorders>
              <w:top w:val="nil"/>
              <w:left w:val="nil"/>
              <w:bottom w:val="single" w:sz="4" w:space="0" w:color="auto"/>
              <w:right w:val="single" w:sz="4" w:space="0" w:color="auto"/>
            </w:tcBorders>
            <w:shd w:val="clear" w:color="auto" w:fill="auto"/>
            <w:noWrap/>
            <w:vAlign w:val="center"/>
            <w:hideMark/>
          </w:tcPr>
          <w:p w14:paraId="45B32BBD"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11988</w:t>
            </w:r>
          </w:p>
        </w:tc>
        <w:tc>
          <w:tcPr>
            <w:tcW w:w="744" w:type="dxa"/>
            <w:tcBorders>
              <w:top w:val="nil"/>
              <w:left w:val="nil"/>
              <w:bottom w:val="single" w:sz="4" w:space="0" w:color="auto"/>
              <w:right w:val="single" w:sz="4" w:space="0" w:color="auto"/>
            </w:tcBorders>
            <w:shd w:val="clear" w:color="auto" w:fill="auto"/>
            <w:noWrap/>
            <w:vAlign w:val="center"/>
            <w:hideMark/>
          </w:tcPr>
          <w:p w14:paraId="05A1D2D9"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23225</w:t>
            </w:r>
          </w:p>
        </w:tc>
      </w:tr>
      <w:tr w:rsidR="009A4499" w:rsidRPr="00715383" w14:paraId="47B23550" w14:textId="77777777" w:rsidTr="00F43C05">
        <w:trPr>
          <w:trHeight w:val="327"/>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14:paraId="408F5DA9"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2020.</w:t>
            </w:r>
          </w:p>
        </w:tc>
        <w:tc>
          <w:tcPr>
            <w:tcW w:w="722" w:type="dxa"/>
            <w:tcBorders>
              <w:top w:val="nil"/>
              <w:left w:val="nil"/>
              <w:bottom w:val="single" w:sz="4" w:space="0" w:color="auto"/>
              <w:right w:val="single" w:sz="4" w:space="0" w:color="auto"/>
            </w:tcBorders>
            <w:shd w:val="clear" w:color="auto" w:fill="auto"/>
            <w:noWrap/>
            <w:vAlign w:val="center"/>
            <w:hideMark/>
          </w:tcPr>
          <w:p w14:paraId="5708E8F8"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1739</w:t>
            </w:r>
          </w:p>
        </w:tc>
        <w:tc>
          <w:tcPr>
            <w:tcW w:w="1180" w:type="dxa"/>
            <w:tcBorders>
              <w:top w:val="nil"/>
              <w:left w:val="nil"/>
              <w:bottom w:val="single" w:sz="4" w:space="0" w:color="auto"/>
              <w:right w:val="single" w:sz="4" w:space="0" w:color="auto"/>
            </w:tcBorders>
            <w:shd w:val="clear" w:color="auto" w:fill="auto"/>
            <w:noWrap/>
            <w:vAlign w:val="center"/>
            <w:hideMark/>
          </w:tcPr>
          <w:p w14:paraId="0BDE645D"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 </w:t>
            </w:r>
          </w:p>
        </w:tc>
        <w:tc>
          <w:tcPr>
            <w:tcW w:w="1719" w:type="dxa"/>
            <w:tcBorders>
              <w:top w:val="nil"/>
              <w:left w:val="nil"/>
              <w:bottom w:val="single" w:sz="4" w:space="0" w:color="auto"/>
              <w:right w:val="single" w:sz="4" w:space="0" w:color="auto"/>
            </w:tcBorders>
            <w:shd w:val="clear" w:color="auto" w:fill="auto"/>
            <w:noWrap/>
            <w:vAlign w:val="center"/>
            <w:hideMark/>
          </w:tcPr>
          <w:p w14:paraId="6DBCF755"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255</w:t>
            </w:r>
          </w:p>
        </w:tc>
        <w:tc>
          <w:tcPr>
            <w:tcW w:w="1214" w:type="dxa"/>
            <w:tcBorders>
              <w:top w:val="nil"/>
              <w:left w:val="nil"/>
              <w:bottom w:val="single" w:sz="4" w:space="0" w:color="auto"/>
              <w:right w:val="single" w:sz="4" w:space="0" w:color="auto"/>
            </w:tcBorders>
            <w:shd w:val="clear" w:color="auto" w:fill="auto"/>
            <w:noWrap/>
            <w:vAlign w:val="center"/>
            <w:hideMark/>
          </w:tcPr>
          <w:p w14:paraId="056976E3"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1231</w:t>
            </w:r>
          </w:p>
        </w:tc>
        <w:tc>
          <w:tcPr>
            <w:tcW w:w="756" w:type="dxa"/>
            <w:tcBorders>
              <w:top w:val="nil"/>
              <w:left w:val="nil"/>
              <w:bottom w:val="single" w:sz="4" w:space="0" w:color="auto"/>
              <w:right w:val="single" w:sz="4" w:space="0" w:color="auto"/>
            </w:tcBorders>
            <w:shd w:val="clear" w:color="auto" w:fill="auto"/>
            <w:noWrap/>
            <w:vAlign w:val="center"/>
            <w:hideMark/>
          </w:tcPr>
          <w:p w14:paraId="3A029172"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5086</w:t>
            </w:r>
          </w:p>
        </w:tc>
        <w:tc>
          <w:tcPr>
            <w:tcW w:w="1272" w:type="dxa"/>
            <w:tcBorders>
              <w:top w:val="nil"/>
              <w:left w:val="nil"/>
              <w:bottom w:val="single" w:sz="4" w:space="0" w:color="auto"/>
              <w:right w:val="single" w:sz="4" w:space="0" w:color="auto"/>
            </w:tcBorders>
            <w:shd w:val="clear" w:color="auto" w:fill="auto"/>
            <w:noWrap/>
            <w:vAlign w:val="center"/>
            <w:hideMark/>
          </w:tcPr>
          <w:p w14:paraId="0F9297FC"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 </w:t>
            </w:r>
          </w:p>
        </w:tc>
        <w:tc>
          <w:tcPr>
            <w:tcW w:w="951" w:type="dxa"/>
            <w:tcBorders>
              <w:top w:val="nil"/>
              <w:left w:val="nil"/>
              <w:bottom w:val="single" w:sz="4" w:space="0" w:color="auto"/>
              <w:right w:val="single" w:sz="4" w:space="0" w:color="auto"/>
            </w:tcBorders>
            <w:shd w:val="clear" w:color="auto" w:fill="auto"/>
            <w:noWrap/>
            <w:vAlign w:val="center"/>
            <w:hideMark/>
          </w:tcPr>
          <w:p w14:paraId="05DD62A9"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13429</w:t>
            </w:r>
          </w:p>
        </w:tc>
        <w:tc>
          <w:tcPr>
            <w:tcW w:w="744" w:type="dxa"/>
            <w:tcBorders>
              <w:top w:val="nil"/>
              <w:left w:val="nil"/>
              <w:bottom w:val="single" w:sz="4" w:space="0" w:color="auto"/>
              <w:right w:val="single" w:sz="4" w:space="0" w:color="auto"/>
            </w:tcBorders>
            <w:shd w:val="clear" w:color="auto" w:fill="auto"/>
            <w:noWrap/>
            <w:vAlign w:val="center"/>
            <w:hideMark/>
          </w:tcPr>
          <w:p w14:paraId="191EA525"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21740</w:t>
            </w:r>
          </w:p>
        </w:tc>
      </w:tr>
      <w:tr w:rsidR="009A4499" w:rsidRPr="00715383" w14:paraId="5F30EB89" w14:textId="77777777" w:rsidTr="00F43C05">
        <w:trPr>
          <w:trHeight w:val="327"/>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14:paraId="1AB412BC"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2021.</w:t>
            </w:r>
          </w:p>
        </w:tc>
        <w:tc>
          <w:tcPr>
            <w:tcW w:w="722" w:type="dxa"/>
            <w:tcBorders>
              <w:top w:val="nil"/>
              <w:left w:val="nil"/>
              <w:bottom w:val="single" w:sz="4" w:space="0" w:color="auto"/>
              <w:right w:val="single" w:sz="4" w:space="0" w:color="auto"/>
            </w:tcBorders>
            <w:shd w:val="clear" w:color="auto" w:fill="auto"/>
            <w:noWrap/>
            <w:vAlign w:val="center"/>
            <w:hideMark/>
          </w:tcPr>
          <w:p w14:paraId="093F7384"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1950</w:t>
            </w:r>
          </w:p>
        </w:tc>
        <w:tc>
          <w:tcPr>
            <w:tcW w:w="1180" w:type="dxa"/>
            <w:tcBorders>
              <w:top w:val="nil"/>
              <w:left w:val="nil"/>
              <w:bottom w:val="single" w:sz="4" w:space="0" w:color="auto"/>
              <w:right w:val="single" w:sz="4" w:space="0" w:color="auto"/>
            </w:tcBorders>
            <w:shd w:val="clear" w:color="auto" w:fill="auto"/>
            <w:noWrap/>
            <w:vAlign w:val="center"/>
            <w:hideMark/>
          </w:tcPr>
          <w:p w14:paraId="623F51CA"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 </w:t>
            </w:r>
          </w:p>
        </w:tc>
        <w:tc>
          <w:tcPr>
            <w:tcW w:w="1719" w:type="dxa"/>
            <w:tcBorders>
              <w:top w:val="nil"/>
              <w:left w:val="nil"/>
              <w:bottom w:val="single" w:sz="4" w:space="0" w:color="auto"/>
              <w:right w:val="single" w:sz="4" w:space="0" w:color="auto"/>
            </w:tcBorders>
            <w:shd w:val="clear" w:color="auto" w:fill="auto"/>
            <w:noWrap/>
            <w:vAlign w:val="center"/>
            <w:hideMark/>
          </w:tcPr>
          <w:p w14:paraId="32318D1F"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158</w:t>
            </w:r>
          </w:p>
        </w:tc>
        <w:tc>
          <w:tcPr>
            <w:tcW w:w="1214" w:type="dxa"/>
            <w:tcBorders>
              <w:top w:val="nil"/>
              <w:left w:val="nil"/>
              <w:bottom w:val="single" w:sz="4" w:space="0" w:color="auto"/>
              <w:right w:val="single" w:sz="4" w:space="0" w:color="auto"/>
            </w:tcBorders>
            <w:shd w:val="clear" w:color="auto" w:fill="auto"/>
            <w:noWrap/>
            <w:vAlign w:val="center"/>
            <w:hideMark/>
          </w:tcPr>
          <w:p w14:paraId="31FFB6D4"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1361</w:t>
            </w:r>
          </w:p>
        </w:tc>
        <w:tc>
          <w:tcPr>
            <w:tcW w:w="756" w:type="dxa"/>
            <w:tcBorders>
              <w:top w:val="nil"/>
              <w:left w:val="nil"/>
              <w:bottom w:val="single" w:sz="4" w:space="0" w:color="auto"/>
              <w:right w:val="single" w:sz="4" w:space="0" w:color="auto"/>
            </w:tcBorders>
            <w:shd w:val="clear" w:color="auto" w:fill="auto"/>
            <w:noWrap/>
            <w:vAlign w:val="center"/>
            <w:hideMark/>
          </w:tcPr>
          <w:p w14:paraId="3A15B151"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4048</w:t>
            </w:r>
          </w:p>
        </w:tc>
        <w:tc>
          <w:tcPr>
            <w:tcW w:w="1272" w:type="dxa"/>
            <w:tcBorders>
              <w:top w:val="nil"/>
              <w:left w:val="nil"/>
              <w:bottom w:val="single" w:sz="4" w:space="0" w:color="auto"/>
              <w:right w:val="single" w:sz="4" w:space="0" w:color="auto"/>
            </w:tcBorders>
            <w:shd w:val="clear" w:color="auto" w:fill="auto"/>
            <w:noWrap/>
            <w:vAlign w:val="center"/>
            <w:hideMark/>
          </w:tcPr>
          <w:p w14:paraId="6D404325"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 -</w:t>
            </w:r>
          </w:p>
        </w:tc>
        <w:tc>
          <w:tcPr>
            <w:tcW w:w="951" w:type="dxa"/>
            <w:tcBorders>
              <w:top w:val="nil"/>
              <w:left w:val="nil"/>
              <w:bottom w:val="single" w:sz="4" w:space="0" w:color="auto"/>
              <w:right w:val="single" w:sz="4" w:space="0" w:color="auto"/>
            </w:tcBorders>
            <w:shd w:val="clear" w:color="auto" w:fill="auto"/>
            <w:noWrap/>
            <w:vAlign w:val="center"/>
            <w:hideMark/>
          </w:tcPr>
          <w:p w14:paraId="555CD0A9"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11774</w:t>
            </w:r>
          </w:p>
        </w:tc>
        <w:tc>
          <w:tcPr>
            <w:tcW w:w="744" w:type="dxa"/>
            <w:tcBorders>
              <w:top w:val="nil"/>
              <w:left w:val="nil"/>
              <w:bottom w:val="single" w:sz="4" w:space="0" w:color="auto"/>
              <w:right w:val="single" w:sz="4" w:space="0" w:color="auto"/>
            </w:tcBorders>
            <w:shd w:val="clear" w:color="auto" w:fill="auto"/>
            <w:noWrap/>
            <w:vAlign w:val="center"/>
            <w:hideMark/>
          </w:tcPr>
          <w:p w14:paraId="64BDC4B9"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19291</w:t>
            </w:r>
          </w:p>
        </w:tc>
      </w:tr>
      <w:tr w:rsidR="009A4499" w:rsidRPr="00715383" w14:paraId="0A696492" w14:textId="77777777" w:rsidTr="00F43C05">
        <w:trPr>
          <w:trHeight w:val="327"/>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14:paraId="72C8CA0C"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2022.</w:t>
            </w:r>
          </w:p>
        </w:tc>
        <w:tc>
          <w:tcPr>
            <w:tcW w:w="722" w:type="dxa"/>
            <w:tcBorders>
              <w:top w:val="nil"/>
              <w:left w:val="nil"/>
              <w:bottom w:val="single" w:sz="4" w:space="0" w:color="auto"/>
              <w:right w:val="single" w:sz="4" w:space="0" w:color="auto"/>
            </w:tcBorders>
            <w:shd w:val="clear" w:color="auto" w:fill="auto"/>
            <w:noWrap/>
            <w:vAlign w:val="center"/>
            <w:hideMark/>
          </w:tcPr>
          <w:p w14:paraId="1BFC220D"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1182</w:t>
            </w:r>
          </w:p>
        </w:tc>
        <w:tc>
          <w:tcPr>
            <w:tcW w:w="1180" w:type="dxa"/>
            <w:tcBorders>
              <w:top w:val="nil"/>
              <w:left w:val="nil"/>
              <w:bottom w:val="single" w:sz="4" w:space="0" w:color="auto"/>
              <w:right w:val="single" w:sz="4" w:space="0" w:color="auto"/>
            </w:tcBorders>
            <w:shd w:val="clear" w:color="auto" w:fill="auto"/>
            <w:noWrap/>
            <w:vAlign w:val="center"/>
            <w:hideMark/>
          </w:tcPr>
          <w:p w14:paraId="32B31195"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1383</w:t>
            </w:r>
          </w:p>
        </w:tc>
        <w:tc>
          <w:tcPr>
            <w:tcW w:w="1719" w:type="dxa"/>
            <w:tcBorders>
              <w:top w:val="nil"/>
              <w:left w:val="nil"/>
              <w:bottom w:val="single" w:sz="4" w:space="0" w:color="auto"/>
              <w:right w:val="single" w:sz="4" w:space="0" w:color="auto"/>
            </w:tcBorders>
            <w:shd w:val="clear" w:color="auto" w:fill="auto"/>
            <w:noWrap/>
            <w:vAlign w:val="center"/>
            <w:hideMark/>
          </w:tcPr>
          <w:p w14:paraId="1AB65833"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99</w:t>
            </w:r>
          </w:p>
        </w:tc>
        <w:tc>
          <w:tcPr>
            <w:tcW w:w="1214" w:type="dxa"/>
            <w:tcBorders>
              <w:top w:val="nil"/>
              <w:left w:val="nil"/>
              <w:bottom w:val="single" w:sz="4" w:space="0" w:color="auto"/>
              <w:right w:val="single" w:sz="4" w:space="0" w:color="auto"/>
            </w:tcBorders>
            <w:shd w:val="clear" w:color="auto" w:fill="auto"/>
            <w:noWrap/>
            <w:vAlign w:val="center"/>
            <w:hideMark/>
          </w:tcPr>
          <w:p w14:paraId="6062528D"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591</w:t>
            </w:r>
          </w:p>
        </w:tc>
        <w:tc>
          <w:tcPr>
            <w:tcW w:w="756" w:type="dxa"/>
            <w:tcBorders>
              <w:top w:val="nil"/>
              <w:left w:val="nil"/>
              <w:bottom w:val="single" w:sz="4" w:space="0" w:color="auto"/>
              <w:right w:val="single" w:sz="4" w:space="0" w:color="auto"/>
            </w:tcBorders>
            <w:shd w:val="clear" w:color="auto" w:fill="auto"/>
            <w:noWrap/>
            <w:vAlign w:val="center"/>
            <w:hideMark/>
          </w:tcPr>
          <w:p w14:paraId="3705C3A4"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768</w:t>
            </w:r>
          </w:p>
        </w:tc>
        <w:tc>
          <w:tcPr>
            <w:tcW w:w="1272" w:type="dxa"/>
            <w:tcBorders>
              <w:top w:val="nil"/>
              <w:left w:val="nil"/>
              <w:bottom w:val="single" w:sz="4" w:space="0" w:color="auto"/>
              <w:right w:val="single" w:sz="4" w:space="0" w:color="auto"/>
            </w:tcBorders>
            <w:shd w:val="clear" w:color="auto" w:fill="auto"/>
            <w:noWrap/>
            <w:vAlign w:val="center"/>
            <w:hideMark/>
          </w:tcPr>
          <w:p w14:paraId="732F2AF0"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8384</w:t>
            </w:r>
          </w:p>
        </w:tc>
        <w:tc>
          <w:tcPr>
            <w:tcW w:w="951" w:type="dxa"/>
            <w:tcBorders>
              <w:top w:val="nil"/>
              <w:left w:val="nil"/>
              <w:bottom w:val="single" w:sz="4" w:space="0" w:color="auto"/>
              <w:right w:val="single" w:sz="4" w:space="0" w:color="auto"/>
            </w:tcBorders>
            <w:shd w:val="clear" w:color="auto" w:fill="auto"/>
            <w:noWrap/>
            <w:vAlign w:val="center"/>
            <w:hideMark/>
          </w:tcPr>
          <w:p w14:paraId="738F3A83"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12319</w:t>
            </w:r>
          </w:p>
        </w:tc>
        <w:tc>
          <w:tcPr>
            <w:tcW w:w="744" w:type="dxa"/>
            <w:tcBorders>
              <w:top w:val="nil"/>
              <w:left w:val="nil"/>
              <w:bottom w:val="single" w:sz="4" w:space="0" w:color="auto"/>
              <w:right w:val="single" w:sz="4" w:space="0" w:color="auto"/>
            </w:tcBorders>
            <w:shd w:val="clear" w:color="auto" w:fill="auto"/>
            <w:noWrap/>
            <w:vAlign w:val="center"/>
            <w:hideMark/>
          </w:tcPr>
          <w:p w14:paraId="58C4A135" w14:textId="77777777" w:rsidR="00BA6D0D" w:rsidRPr="00715383" w:rsidRDefault="00BA6D0D" w:rsidP="009A4499">
            <w:pPr>
              <w:spacing w:after="0" w:line="240" w:lineRule="auto"/>
              <w:ind w:right="0" w:firstLine="0"/>
              <w:jc w:val="center"/>
              <w:rPr>
                <w:color w:val="auto"/>
                <w:sz w:val="18"/>
                <w:szCs w:val="18"/>
              </w:rPr>
            </w:pPr>
            <w:r w:rsidRPr="00715383">
              <w:rPr>
                <w:color w:val="auto"/>
                <w:sz w:val="18"/>
                <w:szCs w:val="18"/>
              </w:rPr>
              <w:t>24726</w:t>
            </w:r>
          </w:p>
        </w:tc>
      </w:tr>
    </w:tbl>
    <w:p w14:paraId="0843E140" w14:textId="77777777" w:rsidR="00BA6D0D" w:rsidRPr="00715383" w:rsidRDefault="00BA6D0D" w:rsidP="009A4499">
      <w:pPr>
        <w:spacing w:after="0" w:line="240" w:lineRule="auto"/>
        <w:ind w:left="11" w:right="62" w:hanging="11"/>
        <w:jc w:val="center"/>
        <w:rPr>
          <w:b/>
          <w:bCs/>
          <w:color w:val="auto"/>
        </w:rPr>
      </w:pPr>
    </w:p>
    <w:p w14:paraId="2F250E2C" w14:textId="43E7120C" w:rsidR="00BA6D0D" w:rsidRPr="00715383" w:rsidRDefault="00BA6D0D" w:rsidP="009A4499">
      <w:pPr>
        <w:spacing w:after="0" w:line="240" w:lineRule="auto"/>
        <w:ind w:right="0" w:firstLine="720"/>
        <w:rPr>
          <w:color w:val="auto"/>
        </w:rPr>
      </w:pPr>
      <w:r w:rsidRPr="00715383">
        <w:rPr>
          <w:color w:val="auto"/>
        </w:rPr>
        <w:t xml:space="preserve">2022. gada 15. martā tika ieviests risinājums, kas nodrošina “pilnvarotā </w:t>
      </w:r>
      <w:r w:rsidRPr="00715383">
        <w:rPr>
          <w:color w:val="auto"/>
        </w:rPr>
        <w:br/>
        <w:t xml:space="preserve">e-pakalpojuma” pieejamību gada deklarācijas iesniegšanai VPVKAC tīklā, un ar 2022. gada 5. maiju ir nodrošināta arī algas nodokļa grāmatiņu un atvieglojumu reģistrēšana, izmantojot </w:t>
      </w:r>
      <w:bookmarkStart w:id="1" w:name="_Hlk153868153"/>
      <w:r w:rsidRPr="00715383">
        <w:rPr>
          <w:color w:val="auto"/>
        </w:rPr>
        <w:t>“pilnvaroto e-pakalpojumu”</w:t>
      </w:r>
      <w:bookmarkEnd w:id="1"/>
      <w:r w:rsidRPr="00715383">
        <w:rPr>
          <w:color w:val="auto"/>
        </w:rPr>
        <w:t>.</w:t>
      </w:r>
      <w:r w:rsidR="00F42E15" w:rsidRPr="00715383">
        <w:rPr>
          <w:color w:val="auto"/>
        </w:rPr>
        <w:t xml:space="preserve"> Piesakot VID pakalpojumu, izmantojot “pilnvaroto e-pakalpojumu”, netiek aktivizēts EDS konts, un turpmākā saziņa ar šo personu notiek </w:t>
      </w:r>
      <w:r w:rsidR="00C65B22" w:rsidRPr="00715383">
        <w:rPr>
          <w:color w:val="auto"/>
        </w:rPr>
        <w:t>Paziņošanas likumā noteiktajā kārtībā.</w:t>
      </w:r>
    </w:p>
    <w:p w14:paraId="3B9D711F" w14:textId="77777777" w:rsidR="00BA6D0D" w:rsidRPr="00715383" w:rsidRDefault="00BA6D0D" w:rsidP="009A4499">
      <w:pPr>
        <w:spacing w:after="0" w:line="240" w:lineRule="auto"/>
        <w:ind w:right="0" w:firstLine="720"/>
        <w:rPr>
          <w:color w:val="auto"/>
        </w:rPr>
      </w:pPr>
      <w:r w:rsidRPr="00715383">
        <w:rPr>
          <w:color w:val="auto"/>
        </w:rPr>
        <w:t>Tādējādi risinājums, kas pieejams visos VPVKAC, šobrīd ir īstenots arī diviem VID pakalpojumiem, kuri ietilpst VPVKAC minimālajā pakalpojumu grozā un pirms risinājuma ieviešanas bija piesakāmi tikai papīra formā.</w:t>
      </w:r>
    </w:p>
    <w:p w14:paraId="22098283" w14:textId="77777777" w:rsidR="00BA6D0D" w:rsidRPr="00715383" w:rsidRDefault="00BA6D0D" w:rsidP="009A4499">
      <w:pPr>
        <w:spacing w:after="0" w:line="240" w:lineRule="auto"/>
        <w:ind w:right="2" w:firstLine="0"/>
        <w:jc w:val="center"/>
        <w:rPr>
          <w:color w:val="auto"/>
        </w:rPr>
      </w:pPr>
    </w:p>
    <w:p w14:paraId="61E0A3AB" w14:textId="24BA9109" w:rsidR="00BA6D0D" w:rsidRPr="00715383" w:rsidRDefault="00BA6D0D" w:rsidP="009A4499">
      <w:pPr>
        <w:pStyle w:val="Heading2"/>
        <w:spacing w:line="240" w:lineRule="auto"/>
        <w:ind w:left="0" w:firstLine="0"/>
        <w:rPr>
          <w:color w:val="auto"/>
        </w:rPr>
      </w:pPr>
      <w:r w:rsidRPr="00715383">
        <w:rPr>
          <w:color w:val="auto"/>
        </w:rPr>
        <w:t>1.3.3.</w:t>
      </w:r>
      <w:r w:rsidR="00C54CD8" w:rsidRPr="00715383">
        <w:rPr>
          <w:color w:val="auto"/>
        </w:rPr>
        <w:t> </w:t>
      </w:r>
      <w:r w:rsidRPr="00715383">
        <w:rPr>
          <w:color w:val="auto"/>
        </w:rPr>
        <w:t>Secinājumi</w:t>
      </w:r>
    </w:p>
    <w:p w14:paraId="01F3CD4A" w14:textId="77777777" w:rsidR="00BA6D0D" w:rsidRPr="00715383" w:rsidRDefault="00BA6D0D" w:rsidP="009A4499">
      <w:pPr>
        <w:spacing w:after="0" w:line="240" w:lineRule="auto"/>
        <w:ind w:right="2" w:firstLine="0"/>
        <w:jc w:val="center"/>
        <w:rPr>
          <w:color w:val="auto"/>
        </w:rPr>
      </w:pPr>
    </w:p>
    <w:p w14:paraId="01172E28" w14:textId="36AC96AC" w:rsidR="00BA6D0D" w:rsidRPr="00715383" w:rsidRDefault="00BA6D0D" w:rsidP="009A4499">
      <w:pPr>
        <w:spacing w:after="0" w:line="240" w:lineRule="auto"/>
        <w:ind w:right="0" w:firstLine="720"/>
        <w:rPr>
          <w:color w:val="auto"/>
        </w:rPr>
      </w:pPr>
      <w:r w:rsidRPr="00715383">
        <w:rPr>
          <w:color w:val="auto"/>
        </w:rPr>
        <w:t xml:space="preserve">Ņemot vērā 2021. gada 6. jūlija </w:t>
      </w:r>
      <w:hyperlink r:id="rId17">
        <w:r w:rsidRPr="00715383">
          <w:rPr>
            <w:color w:val="auto"/>
          </w:rPr>
          <w:t xml:space="preserve">grozījumus likumā “Par nodokļiem un </w:t>
        </w:r>
      </w:hyperlink>
      <w:hyperlink r:id="rId18">
        <w:r w:rsidRPr="00715383">
          <w:rPr>
            <w:color w:val="auto"/>
          </w:rPr>
          <w:t>nodevām”,</w:t>
        </w:r>
      </w:hyperlink>
      <w:hyperlink r:id="rId19">
        <w:r w:rsidRPr="00715383">
          <w:rPr>
            <w:color w:val="auto"/>
          </w:rPr>
          <w:t xml:space="preserve"> </w:t>
        </w:r>
      </w:hyperlink>
      <w:r w:rsidRPr="00715383">
        <w:rPr>
          <w:color w:val="auto"/>
        </w:rPr>
        <w:t xml:space="preserve">kas stājās spēkā 2022. gada 1. janvārī un </w:t>
      </w:r>
      <w:r w:rsidR="002103C1" w:rsidRPr="00715383">
        <w:rPr>
          <w:color w:val="auto"/>
        </w:rPr>
        <w:t>noteica</w:t>
      </w:r>
      <w:r w:rsidRPr="00715383">
        <w:rPr>
          <w:color w:val="auto"/>
        </w:rPr>
        <w:t xml:space="preserve">, ka fiziskajām personām, kas neveic saimniecisko darbību, jāiesniedz nodokļu deklarācijas un informatīvās deklarācijas, izmantojot EDS, VID bija būtiski ieviest jaunus tehnoloģiskos risinājumus, lai nodrošinātu VID pakalpojumu pieejamību klātienē fiziskajām personām visā Latvijā. </w:t>
      </w:r>
    </w:p>
    <w:p w14:paraId="715276B1" w14:textId="245AD7B8" w:rsidR="00BA6D0D" w:rsidRPr="00715383" w:rsidRDefault="00BA6D0D" w:rsidP="009A4499">
      <w:pPr>
        <w:spacing w:after="0" w:line="240" w:lineRule="auto"/>
        <w:ind w:right="0" w:firstLine="720"/>
        <w:rPr>
          <w:color w:val="auto"/>
        </w:rPr>
      </w:pPr>
      <w:r w:rsidRPr="00715383">
        <w:rPr>
          <w:color w:val="auto"/>
        </w:rPr>
        <w:t>VID klientu apkalpošanas centros klientu, kuri nav EDS lietotāji, apkalpošanai izstrādāts VID darbinieka darba vietas risinājums, kad iesniegumu EDS fiziskās personas vārdā iesniegs VID darbinieks, attiecīgi fiziskajai personai nekļūstot par EDS lietotāju.</w:t>
      </w:r>
    </w:p>
    <w:p w14:paraId="03A0640D" w14:textId="405BD532" w:rsidR="00BA6D0D" w:rsidRPr="00715383" w:rsidRDefault="00BA6D0D" w:rsidP="009A4499">
      <w:pPr>
        <w:spacing w:after="0" w:line="240" w:lineRule="auto"/>
        <w:ind w:right="0" w:firstLine="720"/>
        <w:rPr>
          <w:color w:val="auto"/>
        </w:rPr>
      </w:pPr>
      <w:r w:rsidRPr="00715383">
        <w:rPr>
          <w:color w:val="auto"/>
        </w:rPr>
        <w:t xml:space="preserve">Savukārt VPVKAC klientiem dokumentu iesniegšanu EDS nodrošina ieviestais “pilnvarotais e-pakalpojums”, attiecīgi klientiem (fiziskajām personām) </w:t>
      </w:r>
      <w:r w:rsidRPr="00715383">
        <w:rPr>
          <w:color w:val="auto"/>
        </w:rPr>
        <w:lastRenderedPageBreak/>
        <w:t>nekļūstot par EDS lietotājiem un iesniedzamajā dokumentā norādot klientam vēlamo saziņas kanālu (tālrunis, e-pasts, pasts</w:t>
      </w:r>
      <w:r w:rsidR="00D46385" w:rsidRPr="00715383">
        <w:rPr>
          <w:color w:val="auto"/>
        </w:rPr>
        <w:t>, e-adrese</w:t>
      </w:r>
      <w:r w:rsidRPr="00715383">
        <w:rPr>
          <w:color w:val="auto"/>
        </w:rPr>
        <w:t>).</w:t>
      </w:r>
    </w:p>
    <w:p w14:paraId="3B2B01D7" w14:textId="39B5F4EB" w:rsidR="00BA6D0D" w:rsidRPr="00715383" w:rsidRDefault="00BA6D0D" w:rsidP="009A4499">
      <w:pPr>
        <w:spacing w:after="0" w:line="240" w:lineRule="auto"/>
        <w:ind w:right="0" w:firstLine="720"/>
        <w:rPr>
          <w:color w:val="auto"/>
        </w:rPr>
      </w:pPr>
      <w:r w:rsidRPr="00715383">
        <w:rPr>
          <w:color w:val="auto"/>
        </w:rPr>
        <w:t>“Pilnvarotais e-pakalpojums” tiek sniegts noslēgto sadarbības līgumu ietvaros attiecībā uz minimālā groza pakalpojumu sniegšanu, lai aizstātu iesniegumu un deklarāciju iesniegšanu papīra formā. Ar katru pašvaldību, kur tiek atvērts VPVKAC, tiek noslēgts trīspusējs sadarbības līgums (</w:t>
      </w:r>
      <w:r w:rsidR="00B92436" w:rsidRPr="00715383">
        <w:rPr>
          <w:color w:val="auto"/>
        </w:rPr>
        <w:t xml:space="preserve">VARAM </w:t>
      </w:r>
      <w:r w:rsidRPr="00715383">
        <w:rPr>
          <w:color w:val="auto"/>
        </w:rPr>
        <w:t>– VID – pašvaldība) par pakalpojumu sniegšanu.</w:t>
      </w:r>
    </w:p>
    <w:p w14:paraId="7BF27B01" w14:textId="6196FD91" w:rsidR="00BA6D0D" w:rsidRPr="00715383" w:rsidRDefault="00BA6D0D" w:rsidP="009A4499">
      <w:pPr>
        <w:spacing w:after="0" w:line="240" w:lineRule="auto"/>
        <w:ind w:right="0" w:firstLine="720"/>
        <w:rPr>
          <w:color w:val="auto"/>
        </w:rPr>
      </w:pPr>
      <w:r w:rsidRPr="00715383">
        <w:rPr>
          <w:color w:val="auto"/>
        </w:rPr>
        <w:t xml:space="preserve">Ieviešot “pilnvarotā e-pakalpojuma” sniegšanu par konkrētiem VID sniedzamajiem pakalpojumiem, tika izstrādāts </w:t>
      </w:r>
      <w:r w:rsidR="00E5112A" w:rsidRPr="00715383">
        <w:rPr>
          <w:color w:val="auto"/>
        </w:rPr>
        <w:t xml:space="preserve">tehniskais </w:t>
      </w:r>
      <w:r w:rsidRPr="00715383">
        <w:rPr>
          <w:color w:val="auto"/>
        </w:rPr>
        <w:t xml:space="preserve">risinājums, </w:t>
      </w:r>
      <w:r w:rsidR="00E5112A" w:rsidRPr="00715383">
        <w:rPr>
          <w:color w:val="auto"/>
        </w:rPr>
        <w:t xml:space="preserve">lai </w:t>
      </w:r>
      <w:r w:rsidRPr="00715383">
        <w:rPr>
          <w:color w:val="auto"/>
        </w:rPr>
        <w:t>salāgo</w:t>
      </w:r>
      <w:r w:rsidR="00E5112A" w:rsidRPr="00715383">
        <w:rPr>
          <w:color w:val="auto"/>
        </w:rPr>
        <w:t xml:space="preserve">tu </w:t>
      </w:r>
      <w:r w:rsidRPr="00715383">
        <w:rPr>
          <w:color w:val="auto"/>
        </w:rPr>
        <w:t xml:space="preserve"> VPVKAC informācijas sistēmu un VID informācijas sistēm</w:t>
      </w:r>
      <w:r w:rsidR="00117D78" w:rsidRPr="00715383">
        <w:rPr>
          <w:color w:val="auto"/>
        </w:rPr>
        <w:t>u</w:t>
      </w:r>
      <w:r w:rsidR="00E5112A" w:rsidRPr="00715383">
        <w:rPr>
          <w:color w:val="auto"/>
        </w:rPr>
        <w:t xml:space="preserve"> darbību.</w:t>
      </w:r>
    </w:p>
    <w:p w14:paraId="2065D6C4" w14:textId="7AB8DB1A" w:rsidR="00BA6D0D" w:rsidRPr="00715383" w:rsidRDefault="00BA6D0D" w:rsidP="009A4499">
      <w:pPr>
        <w:spacing w:after="0" w:line="240" w:lineRule="auto"/>
        <w:ind w:right="0" w:firstLine="720"/>
        <w:rPr>
          <w:color w:val="auto"/>
        </w:rPr>
      </w:pPr>
      <w:r w:rsidRPr="00715383">
        <w:rPr>
          <w:color w:val="auto"/>
        </w:rPr>
        <w:t>Lai īstenotu e-pakalpojumu risinājumu, tika izstrādāta funkcionalitāte, kas paredz, ka VPVKAC darbinieks norāda pārstāvēto personu, pievieno pilnvarojumu un izvēlas hipersaiti, kas ved uz EDS. Pirms nokļūšanas EDS sistēma ved uz portālu Latvija.lv, lai autentificētu VPVKAC darbinieku. Kad Latvija.lv autentificēšana veikta, EDS salīdzina nosūtīto informāciju un Latvija.lv informāciju. Ja tās sakrīt, VPVKAC darbinieks tiek novirzīts uz EDS. Šī EDS atrodas uz atsevišķa servera un uzreiz uzrāda informatīvo logu ar pārstāvamo nodokļu maksātāju (kā pārliecināšanās mehānismu).</w:t>
      </w:r>
    </w:p>
    <w:p w14:paraId="7DECEB5A" w14:textId="788A9DCE" w:rsidR="00BA6D0D" w:rsidRPr="00715383" w:rsidRDefault="00BA6D0D" w:rsidP="009A4499">
      <w:pPr>
        <w:spacing w:after="0" w:line="240" w:lineRule="auto"/>
        <w:ind w:right="0" w:firstLine="720"/>
        <w:rPr>
          <w:color w:val="auto"/>
        </w:rPr>
      </w:pPr>
      <w:r w:rsidRPr="00715383">
        <w:rPr>
          <w:color w:val="auto"/>
        </w:rPr>
        <w:t xml:space="preserve">Kad nodokļu maksātājs ir apstiprināts, VPVKAC darbiniekam tiek atvērts noteiktais dokuments. To var aizpildīt, pamatojoties uz klienta </w:t>
      </w:r>
      <w:proofErr w:type="spellStart"/>
      <w:r w:rsidRPr="00715383">
        <w:rPr>
          <w:color w:val="auto"/>
        </w:rPr>
        <w:t>rakstveidā</w:t>
      </w:r>
      <w:proofErr w:type="spellEnd"/>
      <w:r w:rsidRPr="00715383">
        <w:rPr>
          <w:color w:val="auto"/>
        </w:rPr>
        <w:t xml:space="preserve"> dotu pilnvarojumu klienta kā regulāra nodokļu maksātāja vārdā. Pēc iesniegšanas EDS sistēma parāda aizpildītā dokumenta, piemēram, gada ienākumu deklarācijas, izdrukas logu, un VPVKAC darbinieks var izdrukāt un dot nodokļu maksātājam parakstīt aizpildīto dokumentu, lai apliecinātu, ka visa iesniegtā informācija ir pareiza. Sesija tiek noslēgta un VPVKAC darbinieks tiek nosūtīts atpakaļ uz savu portālu (bez iespējas pieslēgties atkārtoti). Pieslēdzoties EDS un iesniedzot dokumentu, uz klientu apkalpošanas centru tiek nosūtīta informācija par veiksmīgu </w:t>
      </w:r>
      <w:proofErr w:type="spellStart"/>
      <w:r w:rsidRPr="00715383">
        <w:rPr>
          <w:color w:val="auto"/>
        </w:rPr>
        <w:t>pieslēgumu</w:t>
      </w:r>
      <w:proofErr w:type="spellEnd"/>
      <w:r w:rsidRPr="00715383">
        <w:rPr>
          <w:color w:val="auto"/>
        </w:rPr>
        <w:t xml:space="preserve"> un veiksmīgi aizpildītu dokumentu.</w:t>
      </w:r>
    </w:p>
    <w:p w14:paraId="050DC6D9" w14:textId="3686B8AA" w:rsidR="00BA6D0D" w:rsidRPr="00715383" w:rsidRDefault="00BA6D0D" w:rsidP="009A4499">
      <w:pPr>
        <w:spacing w:after="0" w:line="240" w:lineRule="auto"/>
        <w:ind w:right="0" w:firstLine="720"/>
        <w:rPr>
          <w:color w:val="auto"/>
        </w:rPr>
      </w:pPr>
      <w:r w:rsidRPr="00715383">
        <w:rPr>
          <w:color w:val="auto"/>
        </w:rPr>
        <w:t xml:space="preserve">Kad dokuments ir iesniegts, tas tiek pievienots EDS visiem dokumentiem darbību secībā. Neatkarīgi no tā, vai dokuments pieņemts vai noraidīts, tiek veikta apziņošana uz </w:t>
      </w:r>
      <w:r w:rsidR="00C10B53" w:rsidRPr="00715383">
        <w:rPr>
          <w:color w:val="auto"/>
        </w:rPr>
        <w:t xml:space="preserve">īpaši </w:t>
      </w:r>
      <w:r w:rsidRPr="00715383">
        <w:rPr>
          <w:color w:val="auto"/>
        </w:rPr>
        <w:t xml:space="preserve">norādītu VID e-pasta adresi. Noraidīšanas gadījumā VID darbiniekiem ir iespēja apskatīt dokumenta plūsmu un vēsturi EDS </w:t>
      </w:r>
      <w:r w:rsidR="00612C79" w:rsidRPr="00715383">
        <w:rPr>
          <w:color w:val="auto"/>
        </w:rPr>
        <w:t>a</w:t>
      </w:r>
      <w:r w:rsidRPr="00715383">
        <w:rPr>
          <w:color w:val="auto"/>
        </w:rPr>
        <w:t>dministrator</w:t>
      </w:r>
      <w:r w:rsidR="00612C79" w:rsidRPr="00715383">
        <w:rPr>
          <w:color w:val="auto"/>
        </w:rPr>
        <w:t>a funkcionalitātē</w:t>
      </w:r>
      <w:r w:rsidRPr="00715383">
        <w:rPr>
          <w:color w:val="auto"/>
        </w:rPr>
        <w:t>, ja nepieciešams, VID darbinieks var sazināties pa tālruni un, izmantojot EDS darba vietu, iesniegt labojumu šim dokumentam, lai tas tiktu apstrādāts vēlreiz un pieņemts.</w:t>
      </w:r>
    </w:p>
    <w:p w14:paraId="7C921CB7" w14:textId="5E44808B" w:rsidR="00BA6D0D" w:rsidRPr="00715383" w:rsidRDefault="00BA6D0D" w:rsidP="009A4499">
      <w:pPr>
        <w:spacing w:after="0" w:line="240" w:lineRule="auto"/>
        <w:ind w:right="0" w:firstLine="720"/>
        <w:rPr>
          <w:color w:val="auto"/>
        </w:rPr>
      </w:pPr>
      <w:r w:rsidRPr="00715383">
        <w:rPr>
          <w:color w:val="auto"/>
        </w:rPr>
        <w:t>Tehnoloģiskā risinājuma, darbietilpības, testa vietas, servera un atbildes mehānisma risinājumu izmaksas bija 42 14</w:t>
      </w:r>
      <w:r w:rsidR="00F81006" w:rsidRPr="00715383">
        <w:rPr>
          <w:color w:val="auto"/>
        </w:rPr>
        <w:t>5</w:t>
      </w:r>
      <w:r w:rsidRPr="00715383">
        <w:rPr>
          <w:color w:val="auto"/>
        </w:rPr>
        <w:t> </w:t>
      </w:r>
      <w:proofErr w:type="spellStart"/>
      <w:r w:rsidR="00B37569" w:rsidRPr="00715383">
        <w:rPr>
          <w:i/>
          <w:iCs/>
          <w:color w:val="auto"/>
          <w:szCs w:val="28"/>
          <w:shd w:val="clear" w:color="auto" w:fill="FFFFFF"/>
        </w:rPr>
        <w:t>euro</w:t>
      </w:r>
      <w:proofErr w:type="spellEnd"/>
      <w:r w:rsidRPr="00715383">
        <w:rPr>
          <w:color w:val="auto"/>
        </w:rPr>
        <w:t>.</w:t>
      </w:r>
    </w:p>
    <w:p w14:paraId="0C6486EE" w14:textId="2B78C543" w:rsidR="00BA6D0D" w:rsidRPr="00715383" w:rsidRDefault="00BA6D0D" w:rsidP="009A4499">
      <w:pPr>
        <w:spacing w:after="0" w:line="240" w:lineRule="auto"/>
        <w:ind w:right="0" w:firstLine="720"/>
        <w:rPr>
          <w:color w:val="auto"/>
        </w:rPr>
      </w:pPr>
      <w:r w:rsidRPr="00715383">
        <w:rPr>
          <w:color w:val="auto"/>
        </w:rPr>
        <w:t xml:space="preserve">VID informēs sabiedrību par tādiem VID sniedzamajiem pakalpojumiem, kurus varēs saņemt VPVKAC tīklā ar “pilnvarotā e-pakalpojuma” risinājumu, izmantojot mērķauditorijai atbilstošus saziņas kanālus un rīkus, visdažādākajos veidos, t. sk. krievu valodā Latvijā izdotajos laikrakstos. </w:t>
      </w:r>
    </w:p>
    <w:p w14:paraId="5FB2743A" w14:textId="77777777" w:rsidR="00807200" w:rsidRPr="00715383" w:rsidRDefault="00BA6D0D" w:rsidP="009A4499">
      <w:pPr>
        <w:spacing w:after="0" w:line="240" w:lineRule="auto"/>
        <w:ind w:right="0" w:firstLine="720"/>
        <w:rPr>
          <w:color w:val="auto"/>
        </w:rPr>
      </w:pPr>
      <w:r w:rsidRPr="00715383">
        <w:rPr>
          <w:color w:val="auto"/>
        </w:rPr>
        <w:t>VPVKAC VID klientus klātienē apkalpos atbilstoši pašreizējiem sadarbības līgumiem, kuri paredz nodrošināt dokumentu iesniegšanu un nodošanu VID. Dokumentu iesniegšana un nodošana notiks e-vidē, nevis papīra formā.</w:t>
      </w:r>
    </w:p>
    <w:p w14:paraId="0799020D" w14:textId="562E9ED9" w:rsidR="00BA6D0D" w:rsidRPr="00715383" w:rsidRDefault="002E086C" w:rsidP="009A4499">
      <w:pPr>
        <w:spacing w:after="0" w:line="240" w:lineRule="auto"/>
        <w:ind w:right="0" w:firstLine="720"/>
        <w:rPr>
          <w:color w:val="auto"/>
        </w:rPr>
      </w:pPr>
      <w:r w:rsidRPr="00715383">
        <w:rPr>
          <w:color w:val="auto"/>
        </w:rPr>
        <w:lastRenderedPageBreak/>
        <w:t xml:space="preserve">Kā jau minēts </w:t>
      </w:r>
      <w:r w:rsidR="00F5716D" w:rsidRPr="00715383">
        <w:rPr>
          <w:color w:val="auto"/>
        </w:rPr>
        <w:t xml:space="preserve">šā ziņojuma </w:t>
      </w:r>
      <w:r w:rsidRPr="00715383">
        <w:rPr>
          <w:color w:val="auto"/>
        </w:rPr>
        <w:t>1.1.7. </w:t>
      </w:r>
      <w:r w:rsidR="00F5716D" w:rsidRPr="00715383">
        <w:rPr>
          <w:color w:val="auto"/>
        </w:rPr>
        <w:t>sadaļā</w:t>
      </w:r>
      <w:r w:rsidRPr="00715383">
        <w:rPr>
          <w:color w:val="auto"/>
        </w:rPr>
        <w:t>, tad p</w:t>
      </w:r>
      <w:r w:rsidR="00807200" w:rsidRPr="00715383">
        <w:rPr>
          <w:color w:val="auto"/>
        </w:rPr>
        <w:t>ašlaik ir sagatavot</w:t>
      </w:r>
      <w:r w:rsidRPr="00715383">
        <w:rPr>
          <w:color w:val="auto"/>
        </w:rPr>
        <w:t>s</w:t>
      </w:r>
      <w:r w:rsidR="00807200" w:rsidRPr="00715383">
        <w:rPr>
          <w:color w:val="auto"/>
        </w:rPr>
        <w:t xml:space="preserve"> </w:t>
      </w:r>
      <w:r w:rsidRPr="00715383">
        <w:rPr>
          <w:color w:val="auto"/>
        </w:rPr>
        <w:t>projekts “Grozījumi likumā “Par nodokļiem un nodevām””, kurā paredzēts, ka EDS lietotāji, kas vienlaikus ir arī</w:t>
      </w:r>
      <w:r w:rsidR="00E333BB" w:rsidRPr="00715383">
        <w:rPr>
          <w:color w:val="auto"/>
        </w:rPr>
        <w:t xml:space="preserve"> oficiālās</w:t>
      </w:r>
      <w:r w:rsidRPr="00715383">
        <w:rPr>
          <w:color w:val="auto"/>
        </w:rPr>
        <w:t xml:space="preserve"> elektroniskās adreses lietotāji</w:t>
      </w:r>
      <w:r w:rsidR="00BB3A0A" w:rsidRPr="00715383">
        <w:rPr>
          <w:color w:val="auto"/>
        </w:rPr>
        <w:t>,</w:t>
      </w:r>
      <w:r w:rsidRPr="00715383">
        <w:rPr>
          <w:color w:val="auto"/>
        </w:rPr>
        <w:t xml:space="preserve"> pēc noklusējuma saņems dokumentu un informāciju EDS un </w:t>
      </w:r>
      <w:r w:rsidR="00E333BB" w:rsidRPr="00715383">
        <w:rPr>
          <w:color w:val="auto"/>
        </w:rPr>
        <w:t xml:space="preserve">oficiālajā </w:t>
      </w:r>
      <w:r w:rsidRPr="00715383">
        <w:rPr>
          <w:color w:val="auto"/>
        </w:rPr>
        <w:t>elektroniskajā adresē un tas varētu stāties spēkā 2024. gad</w:t>
      </w:r>
      <w:r w:rsidR="008735D9" w:rsidRPr="00715383">
        <w:rPr>
          <w:color w:val="auto"/>
        </w:rPr>
        <w:t>ā</w:t>
      </w:r>
      <w:r w:rsidRPr="00715383">
        <w:rPr>
          <w:color w:val="auto"/>
        </w:rPr>
        <w:t>.</w:t>
      </w:r>
      <w:r w:rsidR="00BA6D0D" w:rsidRPr="00715383">
        <w:rPr>
          <w:color w:val="auto"/>
        </w:rPr>
        <w:t xml:space="preserve"> Galvenie pakalpojuma ieviešanas ieguvēji ir iedzīvotāji, kuriem VID pakalpojuma pieteikšana kļūst pieejamāka. 2022. gadā “pilnvaroto e-pakalpojumu” izmantoja 9767 VID klienti.</w:t>
      </w:r>
    </w:p>
    <w:p w14:paraId="3B7FAA10" w14:textId="0192920D" w:rsidR="00260C70" w:rsidRPr="00715383" w:rsidRDefault="00260C70" w:rsidP="009A4499">
      <w:pPr>
        <w:spacing w:after="0" w:line="240" w:lineRule="auto"/>
        <w:ind w:right="0" w:firstLine="720"/>
        <w:rPr>
          <w:color w:val="auto"/>
        </w:rPr>
      </w:pPr>
      <w:r w:rsidRPr="00715383">
        <w:rPr>
          <w:color w:val="auto"/>
        </w:rPr>
        <w:t>Savukārt, ja fiziskā persona nav aktivizējusi oficiālās elektroniskās adreses kontu vai nav norādījusi, ka vēlas dokumentu saņemt e-pastā, iestāde dokumentu paziņos Paziņošanas likumā noteiktajā kārtībā, t.</w:t>
      </w:r>
      <w:r w:rsidR="00BB3A0A" w:rsidRPr="00715383">
        <w:rPr>
          <w:color w:val="auto"/>
        </w:rPr>
        <w:t> </w:t>
      </w:r>
      <w:r w:rsidRPr="00715383">
        <w:rPr>
          <w:color w:val="auto"/>
        </w:rPr>
        <w:t xml:space="preserve">i., uz deklarētās dzīvesvietas adresi vai </w:t>
      </w:r>
      <w:r w:rsidR="001D5B1C" w:rsidRPr="00715383">
        <w:rPr>
          <w:color w:val="auto"/>
        </w:rPr>
        <w:t>citu</w:t>
      </w:r>
      <w:r w:rsidRPr="00715383">
        <w:rPr>
          <w:color w:val="auto"/>
        </w:rPr>
        <w:t xml:space="preserve"> norādīto papildu adresi</w:t>
      </w:r>
      <w:r w:rsidR="001D5B1C" w:rsidRPr="00715383">
        <w:rPr>
          <w:color w:val="auto"/>
        </w:rPr>
        <w:t>, kas paziņota VID</w:t>
      </w:r>
      <w:r w:rsidRPr="00715383">
        <w:rPr>
          <w:color w:val="auto"/>
        </w:rPr>
        <w:t>.</w:t>
      </w:r>
    </w:p>
    <w:p w14:paraId="13F058EF" w14:textId="34FDA9E5" w:rsidR="00BA6D0D" w:rsidRPr="00715383" w:rsidRDefault="00BA6D0D" w:rsidP="009A4499">
      <w:pPr>
        <w:spacing w:after="0" w:line="240" w:lineRule="auto"/>
        <w:ind w:right="0" w:firstLine="720"/>
        <w:rPr>
          <w:color w:val="auto"/>
        </w:rPr>
      </w:pPr>
      <w:r w:rsidRPr="00715383">
        <w:rPr>
          <w:color w:val="auto"/>
        </w:rPr>
        <w:t>Apzinoties pakalpojumu pieejamības nodrošināšanas svarīgumu, VID rosinās pakāpeniski paplašināt VPVKAC sniedzamo pakalpojumu klāstu. Tādējādi līdz 2027. gada</w:t>
      </w:r>
      <w:r w:rsidR="00D53342" w:rsidRPr="00715383">
        <w:rPr>
          <w:color w:val="auto"/>
        </w:rPr>
        <w:t xml:space="preserve"> 1.</w:t>
      </w:r>
      <w:r w:rsidR="00BB3A0A" w:rsidRPr="00715383">
        <w:rPr>
          <w:color w:val="auto"/>
        </w:rPr>
        <w:t> </w:t>
      </w:r>
      <w:r w:rsidR="00D53342" w:rsidRPr="00715383">
        <w:rPr>
          <w:color w:val="auto"/>
        </w:rPr>
        <w:t>janvārim f</w:t>
      </w:r>
      <w:r w:rsidRPr="00715383">
        <w:rPr>
          <w:color w:val="auto"/>
        </w:rPr>
        <w:t>iziskā</w:t>
      </w:r>
      <w:r w:rsidR="00C810FB" w:rsidRPr="00715383">
        <w:rPr>
          <w:color w:val="auto"/>
        </w:rPr>
        <w:t>m</w:t>
      </w:r>
      <w:r w:rsidRPr="00715383">
        <w:rPr>
          <w:color w:val="auto"/>
        </w:rPr>
        <w:t xml:space="preserve"> person</w:t>
      </w:r>
      <w:r w:rsidR="00C810FB" w:rsidRPr="00715383">
        <w:rPr>
          <w:color w:val="auto"/>
        </w:rPr>
        <w:t>ām</w:t>
      </w:r>
      <w:r w:rsidRPr="00715383">
        <w:rPr>
          <w:color w:val="auto"/>
        </w:rPr>
        <w:t xml:space="preserve"> (kuras nav saimnieciskās darbības veicēji un nav EDS lietotāji) </w:t>
      </w:r>
      <w:r w:rsidR="00C810FB" w:rsidRPr="00715383">
        <w:rPr>
          <w:color w:val="auto"/>
        </w:rPr>
        <w:t xml:space="preserve">tiks nodrošināta iespēja </w:t>
      </w:r>
      <w:r w:rsidRPr="00715383">
        <w:rPr>
          <w:color w:val="auto"/>
        </w:rPr>
        <w:t>saņemt ar VPVKAC darbinieku palīdzību, izmantojot “pilnvaroto e-pakalpojumu”:</w:t>
      </w:r>
    </w:p>
    <w:p w14:paraId="069082BF" w14:textId="1D60CCAE" w:rsidR="00BA6D0D" w:rsidRPr="00715383" w:rsidRDefault="00BA6D0D" w:rsidP="009A4499">
      <w:pPr>
        <w:numPr>
          <w:ilvl w:val="0"/>
          <w:numId w:val="10"/>
        </w:numPr>
        <w:tabs>
          <w:tab w:val="left" w:pos="851"/>
        </w:tabs>
        <w:spacing w:after="0" w:line="240" w:lineRule="auto"/>
        <w:ind w:left="0" w:right="0" w:firstLine="720"/>
        <w:rPr>
          <w:color w:val="auto"/>
        </w:rPr>
      </w:pPr>
      <w:r w:rsidRPr="00715383">
        <w:rPr>
          <w:color w:val="auto"/>
        </w:rPr>
        <w:t>paziņotās saimnieciskās darbības līgumu reģistrācijai;</w:t>
      </w:r>
    </w:p>
    <w:p w14:paraId="70F49C85" w14:textId="2598ED1B" w:rsidR="00BA6D0D" w:rsidRPr="00715383" w:rsidRDefault="00BA6D0D" w:rsidP="009A4499">
      <w:pPr>
        <w:numPr>
          <w:ilvl w:val="0"/>
          <w:numId w:val="10"/>
        </w:numPr>
        <w:tabs>
          <w:tab w:val="left" w:pos="851"/>
        </w:tabs>
        <w:spacing w:after="0" w:line="240" w:lineRule="auto"/>
        <w:ind w:left="0" w:right="0" w:firstLine="720"/>
        <w:rPr>
          <w:color w:val="auto"/>
        </w:rPr>
      </w:pPr>
      <w:r w:rsidRPr="00715383">
        <w:rPr>
          <w:color w:val="auto"/>
        </w:rPr>
        <w:t>samazinātās patentmaksas iesniegumu aizpildīšanai;</w:t>
      </w:r>
    </w:p>
    <w:p w14:paraId="732590ED" w14:textId="76CCD9A1" w:rsidR="00BA6D0D" w:rsidRPr="00715383" w:rsidRDefault="00BA6D0D" w:rsidP="009A4499">
      <w:pPr>
        <w:numPr>
          <w:ilvl w:val="0"/>
          <w:numId w:val="10"/>
        </w:numPr>
        <w:tabs>
          <w:tab w:val="left" w:pos="851"/>
        </w:tabs>
        <w:spacing w:after="0" w:line="240" w:lineRule="auto"/>
        <w:ind w:left="0" w:right="0" w:firstLine="720"/>
        <w:rPr>
          <w:color w:val="auto"/>
        </w:rPr>
      </w:pPr>
      <w:r w:rsidRPr="00715383">
        <w:rPr>
          <w:color w:val="auto"/>
        </w:rPr>
        <w:t>kapitāla pieauguma deklarācijas iesniegšanai;</w:t>
      </w:r>
    </w:p>
    <w:p w14:paraId="3BFEA101" w14:textId="77777777" w:rsidR="00C845D0" w:rsidRPr="00715383" w:rsidRDefault="00BA6D0D" w:rsidP="009A4499">
      <w:pPr>
        <w:numPr>
          <w:ilvl w:val="0"/>
          <w:numId w:val="10"/>
        </w:numPr>
        <w:tabs>
          <w:tab w:val="left" w:pos="851"/>
        </w:tabs>
        <w:spacing w:after="0" w:line="240" w:lineRule="auto"/>
        <w:ind w:left="0" w:right="0" w:firstLine="720"/>
        <w:rPr>
          <w:color w:val="auto"/>
        </w:rPr>
      </w:pPr>
      <w:r w:rsidRPr="00715383">
        <w:rPr>
          <w:color w:val="auto"/>
        </w:rPr>
        <w:t>iesniegumu iesniegšanai VID.</w:t>
      </w:r>
    </w:p>
    <w:p w14:paraId="4699B314" w14:textId="14A2936E" w:rsidR="00C845D0" w:rsidRPr="00715383" w:rsidRDefault="00C845D0" w:rsidP="009A4499">
      <w:pPr>
        <w:tabs>
          <w:tab w:val="left" w:pos="851"/>
        </w:tabs>
        <w:spacing w:after="0" w:line="240" w:lineRule="auto"/>
        <w:ind w:right="0" w:firstLine="720"/>
        <w:rPr>
          <w:color w:val="auto"/>
        </w:rPr>
      </w:pPr>
      <w:r w:rsidRPr="00715383">
        <w:rPr>
          <w:color w:val="auto"/>
        </w:rPr>
        <w:t>Sabiedrības informēšanas pasākumus un risinājumu izstrādi VID nodrošinās piešķirto valsts budžeta līdzekļu ietvaros.</w:t>
      </w:r>
    </w:p>
    <w:p w14:paraId="59091660" w14:textId="77777777" w:rsidR="005758E0" w:rsidRPr="00715383" w:rsidRDefault="00A92976" w:rsidP="009A4499">
      <w:pPr>
        <w:spacing w:after="0" w:line="240" w:lineRule="auto"/>
        <w:ind w:right="2" w:firstLine="0"/>
        <w:jc w:val="center"/>
        <w:rPr>
          <w:color w:val="auto"/>
        </w:rPr>
      </w:pPr>
      <w:r w:rsidRPr="00715383">
        <w:rPr>
          <w:color w:val="auto"/>
        </w:rPr>
        <w:t xml:space="preserve"> </w:t>
      </w:r>
    </w:p>
    <w:p w14:paraId="7DBE1CEB" w14:textId="77777777" w:rsidR="0038024C" w:rsidRPr="00715383" w:rsidRDefault="0038024C">
      <w:pPr>
        <w:spacing w:after="160" w:line="259" w:lineRule="auto"/>
        <w:ind w:right="0" w:firstLine="0"/>
        <w:jc w:val="left"/>
        <w:rPr>
          <w:b/>
          <w:color w:val="auto"/>
        </w:rPr>
      </w:pPr>
      <w:r w:rsidRPr="00715383">
        <w:rPr>
          <w:color w:val="auto"/>
        </w:rPr>
        <w:br w:type="page"/>
      </w:r>
    </w:p>
    <w:p w14:paraId="7DA87498" w14:textId="5315933B" w:rsidR="00BA6D0D" w:rsidRPr="00715383" w:rsidRDefault="00BA6D0D" w:rsidP="009A4499">
      <w:pPr>
        <w:pStyle w:val="Heading2"/>
        <w:spacing w:line="240" w:lineRule="auto"/>
        <w:ind w:left="0" w:firstLine="0"/>
        <w:rPr>
          <w:color w:val="auto"/>
        </w:rPr>
      </w:pPr>
      <w:r w:rsidRPr="00715383">
        <w:rPr>
          <w:color w:val="auto"/>
        </w:rPr>
        <w:lastRenderedPageBreak/>
        <w:t>1.4.</w:t>
      </w:r>
      <w:r w:rsidR="00B264E4" w:rsidRPr="00715383">
        <w:rPr>
          <w:color w:val="auto"/>
        </w:rPr>
        <w:t> </w:t>
      </w:r>
      <w:r w:rsidRPr="00715383">
        <w:rPr>
          <w:color w:val="auto"/>
        </w:rPr>
        <w:t>Publiskās pārvaldes pāreja uz pilnībā elektronisku dokumentu apriti</w:t>
      </w:r>
    </w:p>
    <w:p w14:paraId="428DF011" w14:textId="77777777" w:rsidR="00BA6D0D" w:rsidRPr="00715383" w:rsidRDefault="00BA6D0D" w:rsidP="009A4499">
      <w:pPr>
        <w:spacing w:after="0" w:line="240" w:lineRule="auto"/>
        <w:ind w:right="0" w:firstLine="0"/>
        <w:jc w:val="center"/>
        <w:rPr>
          <w:color w:val="auto"/>
        </w:rPr>
      </w:pPr>
      <w:r w:rsidRPr="00715383">
        <w:rPr>
          <w:color w:val="auto"/>
        </w:rPr>
        <w:t xml:space="preserve"> </w:t>
      </w:r>
    </w:p>
    <w:p w14:paraId="5A3F97F6" w14:textId="69A480E6" w:rsidR="00BA6D0D" w:rsidRPr="00715383" w:rsidRDefault="00BA6D0D" w:rsidP="009A4499">
      <w:pPr>
        <w:pStyle w:val="Heading3"/>
        <w:spacing w:line="240" w:lineRule="auto"/>
        <w:ind w:left="0" w:firstLine="0"/>
        <w:rPr>
          <w:color w:val="auto"/>
        </w:rPr>
      </w:pPr>
      <w:r w:rsidRPr="00715383">
        <w:rPr>
          <w:color w:val="auto"/>
        </w:rPr>
        <w:t>1.4.1.</w:t>
      </w:r>
      <w:r w:rsidR="00B264E4" w:rsidRPr="00715383">
        <w:rPr>
          <w:color w:val="auto"/>
        </w:rPr>
        <w:t> </w:t>
      </w:r>
      <w:proofErr w:type="spellStart"/>
      <w:r w:rsidRPr="00715383">
        <w:rPr>
          <w:color w:val="auto"/>
        </w:rPr>
        <w:t>Problēmjautājums</w:t>
      </w:r>
      <w:proofErr w:type="spellEnd"/>
    </w:p>
    <w:p w14:paraId="54B5A5C3" w14:textId="77777777" w:rsidR="00BA6D0D" w:rsidRPr="00715383" w:rsidRDefault="00BA6D0D" w:rsidP="009A4499">
      <w:pPr>
        <w:spacing w:after="0" w:line="240" w:lineRule="auto"/>
        <w:ind w:right="2" w:firstLine="0"/>
        <w:jc w:val="center"/>
        <w:rPr>
          <w:color w:val="auto"/>
        </w:rPr>
      </w:pPr>
      <w:r w:rsidRPr="00715383">
        <w:rPr>
          <w:color w:val="auto"/>
        </w:rPr>
        <w:t xml:space="preserve"> </w:t>
      </w:r>
    </w:p>
    <w:p w14:paraId="57A50B2C" w14:textId="66F1FA27" w:rsidR="00BA6D0D" w:rsidRPr="00715383" w:rsidRDefault="00B264E4" w:rsidP="009A4499">
      <w:pPr>
        <w:spacing w:after="0" w:line="240" w:lineRule="auto"/>
        <w:ind w:right="0" w:firstLine="720"/>
        <w:rPr>
          <w:color w:val="auto"/>
        </w:rPr>
      </w:pPr>
      <w:r w:rsidRPr="00715383">
        <w:rPr>
          <w:color w:val="auto"/>
        </w:rPr>
        <w:t>LPS</w:t>
      </w:r>
      <w:r w:rsidR="00BA6D0D" w:rsidRPr="00715383">
        <w:rPr>
          <w:color w:val="auto"/>
        </w:rPr>
        <w:t xml:space="preserve"> atzinumā ietverts </w:t>
      </w:r>
      <w:proofErr w:type="spellStart"/>
      <w:r w:rsidR="00BA6D0D" w:rsidRPr="00715383">
        <w:rPr>
          <w:color w:val="auto"/>
        </w:rPr>
        <w:t>problēmjautājums</w:t>
      </w:r>
      <w:proofErr w:type="spellEnd"/>
      <w:r w:rsidR="00BA6D0D" w:rsidRPr="00715383">
        <w:rPr>
          <w:color w:val="auto"/>
        </w:rPr>
        <w:t xml:space="preserve"> – </w:t>
      </w:r>
      <w:r w:rsidR="00790655" w:rsidRPr="00715383">
        <w:rPr>
          <w:color w:val="auto"/>
        </w:rPr>
        <w:t>VARAM</w:t>
      </w:r>
      <w:r w:rsidR="00BA6D0D" w:rsidRPr="00715383">
        <w:rPr>
          <w:color w:val="auto"/>
        </w:rPr>
        <w:t xml:space="preserve"> iesniegt Ministru kabinetā normatīvo aktu projektus, paredzot publiskās pārvaldes pāreju uz pilnībā elektronisku dokumentu apriti, kurā visi elektroniskie dokumenti tiktu nosūtīti uz Oficiālās elektroniskās adreses informācijas sistēmu (turpmāk – e-adreses IS), savukārt sistēmas pārzinis nodrošinātu korespondences, kuras adresāts nav aktivizējis oficiālās elektroniskās adreses (turpmāk – e-adrese) lietojumu, automatizētu pārvēršanu papīra dokumenta atvasinājumā un nosūtīšanu adresātam uz tā deklarēto adresi, un izstrādāt atbilstošu tehnoloģisko risinājumu.</w:t>
      </w:r>
    </w:p>
    <w:p w14:paraId="71AA6EF3" w14:textId="77777777" w:rsidR="00BA6D0D" w:rsidRPr="00715383" w:rsidRDefault="00BA6D0D" w:rsidP="009A4499">
      <w:pPr>
        <w:spacing w:after="0" w:line="240" w:lineRule="auto"/>
        <w:ind w:right="2" w:firstLine="0"/>
        <w:jc w:val="center"/>
        <w:rPr>
          <w:color w:val="auto"/>
        </w:rPr>
      </w:pPr>
      <w:r w:rsidRPr="00715383">
        <w:rPr>
          <w:color w:val="auto"/>
        </w:rPr>
        <w:t xml:space="preserve"> </w:t>
      </w:r>
    </w:p>
    <w:p w14:paraId="326F438F" w14:textId="3A458AB2" w:rsidR="00BA6D0D" w:rsidRPr="00715383" w:rsidRDefault="00BA6D0D" w:rsidP="009A4499">
      <w:pPr>
        <w:pStyle w:val="Heading3"/>
        <w:spacing w:line="240" w:lineRule="auto"/>
        <w:ind w:left="0" w:firstLine="0"/>
        <w:rPr>
          <w:color w:val="auto"/>
        </w:rPr>
      </w:pPr>
      <w:r w:rsidRPr="00715383">
        <w:rPr>
          <w:color w:val="auto"/>
        </w:rPr>
        <w:t>1.4.2.</w:t>
      </w:r>
      <w:r w:rsidR="00B264E4" w:rsidRPr="00715383">
        <w:rPr>
          <w:color w:val="auto"/>
        </w:rPr>
        <w:t> </w:t>
      </w:r>
      <w:r w:rsidRPr="00715383">
        <w:rPr>
          <w:color w:val="auto"/>
        </w:rPr>
        <w:t>Izvērtējums</w:t>
      </w:r>
    </w:p>
    <w:p w14:paraId="717F9259" w14:textId="77777777" w:rsidR="00BA6D0D" w:rsidRPr="00715383" w:rsidRDefault="00BA6D0D" w:rsidP="009A4499">
      <w:pPr>
        <w:spacing w:after="0" w:line="240" w:lineRule="auto"/>
        <w:ind w:right="2" w:firstLine="0"/>
        <w:jc w:val="center"/>
        <w:rPr>
          <w:color w:val="auto"/>
        </w:rPr>
      </w:pPr>
      <w:r w:rsidRPr="00715383">
        <w:rPr>
          <w:color w:val="auto"/>
        </w:rPr>
        <w:t xml:space="preserve"> </w:t>
      </w:r>
    </w:p>
    <w:p w14:paraId="51CD4864" w14:textId="200C8A73" w:rsidR="00270179" w:rsidRPr="00715383" w:rsidRDefault="00270179" w:rsidP="009A4499">
      <w:pPr>
        <w:spacing w:after="0" w:line="240" w:lineRule="auto"/>
        <w:ind w:right="0" w:firstLine="720"/>
        <w:rPr>
          <w:rStyle w:val="Emphasis"/>
          <w:i w:val="0"/>
          <w:iCs w:val="0"/>
          <w:color w:val="auto"/>
          <w:szCs w:val="28"/>
          <w:shd w:val="clear" w:color="auto" w:fill="FFFFFF"/>
        </w:rPr>
      </w:pPr>
      <w:r w:rsidRPr="00715383">
        <w:rPr>
          <w:rStyle w:val="Emphasis"/>
          <w:i w:val="0"/>
          <w:iCs w:val="0"/>
          <w:color w:val="auto"/>
          <w:szCs w:val="28"/>
          <w:shd w:val="clear" w:color="auto" w:fill="FFFFFF"/>
        </w:rPr>
        <w:t>VARAM šobrīd neplāno izstrādāt tiesību normas, kas</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noteiktu</w:t>
      </w:r>
      <w:r w:rsidR="00450AF4" w:rsidRPr="00715383">
        <w:rPr>
          <w:rStyle w:val="Emphasis"/>
          <w:i w:val="0"/>
          <w:iCs w:val="0"/>
          <w:color w:val="auto"/>
          <w:szCs w:val="28"/>
          <w:shd w:val="clear" w:color="auto" w:fill="FFFFFF"/>
        </w:rPr>
        <w:t xml:space="preserve"> pienākumu </w:t>
      </w:r>
      <w:r w:rsidRPr="00715383">
        <w:rPr>
          <w:rStyle w:val="Emphasis"/>
          <w:i w:val="0"/>
          <w:iCs w:val="0"/>
          <w:color w:val="auto"/>
          <w:szCs w:val="28"/>
          <w:shd w:val="clear" w:color="auto" w:fill="FFFFFF"/>
        </w:rPr>
        <w:t>iesniegt</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Ministru kabinetā normatīvo aktu projektus, paredzot publiskās pārvaldes pāreju uz</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pilnībā elektronisku dokumentu apriti, t.</w:t>
      </w:r>
      <w:r w:rsidR="00BB3A0A" w:rsidRPr="00715383">
        <w:rPr>
          <w:rStyle w:val="Emphasis"/>
          <w:i w:val="0"/>
          <w:iCs w:val="0"/>
          <w:color w:val="auto"/>
          <w:szCs w:val="28"/>
          <w:shd w:val="clear" w:color="auto" w:fill="FFFFFF"/>
        </w:rPr>
        <w:t> </w:t>
      </w:r>
      <w:r w:rsidRPr="00715383">
        <w:rPr>
          <w:rStyle w:val="Emphasis"/>
          <w:i w:val="0"/>
          <w:iCs w:val="0"/>
          <w:color w:val="auto"/>
          <w:szCs w:val="28"/>
          <w:shd w:val="clear" w:color="auto" w:fill="FFFFFF"/>
        </w:rPr>
        <w:t>sk. “universālā drukas pakalpojuma”</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ieviešanu. VARAM politika ir vērsta uz to, lai motivētu iedzīvotājus apzināti</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aktivizēt e-adresi. Iebildumā norādītais piedāvātais risinājums VARAM vērtējumā</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mazinās nepieciešamību aktivizēt e-adresi un uzturēs papīra dokumentu plūsmu,</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radot papildu izdevumus valsts budžetam.</w:t>
      </w:r>
    </w:p>
    <w:p w14:paraId="045E6404" w14:textId="06AFD488" w:rsidR="00270179" w:rsidRPr="00715383" w:rsidRDefault="00270179" w:rsidP="009A4499">
      <w:pPr>
        <w:spacing w:after="0" w:line="240" w:lineRule="auto"/>
        <w:ind w:right="0" w:firstLine="720"/>
        <w:rPr>
          <w:rStyle w:val="Emphasis"/>
          <w:i w:val="0"/>
          <w:iCs w:val="0"/>
          <w:color w:val="auto"/>
          <w:szCs w:val="28"/>
          <w:shd w:val="clear" w:color="auto" w:fill="FFFFFF"/>
        </w:rPr>
      </w:pPr>
      <w:r w:rsidRPr="00715383">
        <w:rPr>
          <w:rStyle w:val="Emphasis"/>
          <w:i w:val="0"/>
          <w:iCs w:val="0"/>
          <w:color w:val="auto"/>
          <w:szCs w:val="28"/>
          <w:shd w:val="clear" w:color="auto" w:fill="FFFFFF"/>
        </w:rPr>
        <w:t>Saskaņā ar Ministru kabineta 2017. gada 4. jūlija noteikumu Nr. 399 “Valsts pārvaldes pakalpojumu uzskaites, kvalitātes kontroles un sniegšanas kārtība” prasībām valsts pārvaldes pakalpojuma turētājs</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(valsts pārvaldes iestāde vai cits tiesību subjekts, kura kompetencē ir nodrošināt</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pakalpojumu) nosaka piemērotāko katra pakalpojuma sniegšanas kanālu, ņemot vērā</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pakalpojuma pieejamību, klientu ērtības un administratīvā sloga mazināšanas</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apsvērumus; pakalpojuma sniegšanas izmaksas un ekonomijas apsvērumus; klienta</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vajadzības un pakalpojuma sniegšanas procesa īpatnības. Pakalpojuma turētājs ir</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atbildīgs par pakalpojuma sniegšanu, izmantojot izvēlēto pakalpojumu sniegšanas</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kanālu.</w:t>
      </w:r>
    </w:p>
    <w:p w14:paraId="3657CC89" w14:textId="4AC5FB37" w:rsidR="00450AF4" w:rsidRPr="00715383" w:rsidRDefault="00270179" w:rsidP="009A4499">
      <w:pPr>
        <w:spacing w:after="0" w:line="240" w:lineRule="auto"/>
        <w:ind w:right="0" w:firstLine="720"/>
        <w:rPr>
          <w:color w:val="auto"/>
        </w:rPr>
      </w:pPr>
      <w:r w:rsidRPr="00715383">
        <w:rPr>
          <w:rStyle w:val="Emphasis"/>
          <w:i w:val="0"/>
          <w:iCs w:val="0"/>
          <w:color w:val="auto"/>
          <w:szCs w:val="28"/>
          <w:shd w:val="clear" w:color="auto" w:fill="FFFFFF"/>
        </w:rPr>
        <w:t>Tādējādi pakalpojuma turētājam komunikācijā</w:t>
      </w:r>
      <w:r w:rsidR="00592781"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 xml:space="preserve">ar klientu ir jāizvēlas izmaksu un sasniedzamības ziņā efektīvākais pakalpojuma sniegšanas kanāls, kā arī ir pienākums informēt un motivēt klientus izvēlēties minēto kanālu. </w:t>
      </w:r>
    </w:p>
    <w:p w14:paraId="6238081A" w14:textId="77777777" w:rsidR="00BA6D0D" w:rsidRPr="00715383" w:rsidRDefault="00BA6D0D" w:rsidP="009A4499">
      <w:pPr>
        <w:spacing w:after="0" w:line="240" w:lineRule="auto"/>
        <w:ind w:right="0" w:firstLine="0"/>
        <w:jc w:val="left"/>
        <w:rPr>
          <w:color w:val="auto"/>
        </w:rPr>
      </w:pPr>
    </w:p>
    <w:p w14:paraId="6E1AEB9E" w14:textId="352605B2" w:rsidR="00BA6D0D" w:rsidRPr="00715383" w:rsidRDefault="00BA6D0D" w:rsidP="009A4499">
      <w:pPr>
        <w:pStyle w:val="Heading2"/>
        <w:spacing w:line="240" w:lineRule="auto"/>
        <w:ind w:left="0" w:firstLine="0"/>
        <w:rPr>
          <w:color w:val="auto"/>
        </w:rPr>
      </w:pPr>
      <w:r w:rsidRPr="00715383">
        <w:rPr>
          <w:color w:val="auto"/>
        </w:rPr>
        <w:t>1.5.</w:t>
      </w:r>
      <w:r w:rsidR="003B7FCA" w:rsidRPr="00715383">
        <w:rPr>
          <w:color w:val="auto"/>
        </w:rPr>
        <w:t> </w:t>
      </w:r>
      <w:r w:rsidRPr="00715383">
        <w:rPr>
          <w:color w:val="auto"/>
        </w:rPr>
        <w:t>Horizontāls risinājums, kā persona saņem informāciju</w:t>
      </w:r>
      <w:r w:rsidRPr="00715383">
        <w:rPr>
          <w:b w:val="0"/>
          <w:color w:val="auto"/>
        </w:rPr>
        <w:t xml:space="preserve"> </w:t>
      </w:r>
      <w:r w:rsidRPr="00715383">
        <w:rPr>
          <w:color w:val="auto"/>
        </w:rPr>
        <w:t>par pieteiktajiem pakalpojumiem, ja tai nav pieejami elektroniskie rīki</w:t>
      </w:r>
    </w:p>
    <w:p w14:paraId="19CDF035" w14:textId="77777777" w:rsidR="00BA6D0D" w:rsidRPr="00715383" w:rsidRDefault="00BA6D0D" w:rsidP="009A4499">
      <w:pPr>
        <w:spacing w:after="0" w:line="240" w:lineRule="auto"/>
        <w:ind w:right="0" w:firstLine="0"/>
        <w:jc w:val="center"/>
        <w:rPr>
          <w:color w:val="auto"/>
        </w:rPr>
      </w:pPr>
      <w:r w:rsidRPr="00715383">
        <w:rPr>
          <w:color w:val="auto"/>
        </w:rPr>
        <w:t xml:space="preserve"> </w:t>
      </w:r>
    </w:p>
    <w:p w14:paraId="0C84D2A3" w14:textId="5B3600B4" w:rsidR="00BA6D0D" w:rsidRPr="00715383" w:rsidRDefault="00BA6D0D" w:rsidP="009A4499">
      <w:pPr>
        <w:pStyle w:val="Heading3"/>
        <w:spacing w:line="240" w:lineRule="auto"/>
        <w:ind w:left="0" w:firstLine="0"/>
        <w:rPr>
          <w:color w:val="auto"/>
        </w:rPr>
      </w:pPr>
      <w:r w:rsidRPr="00715383">
        <w:rPr>
          <w:color w:val="auto"/>
        </w:rPr>
        <w:t>1.5.1.</w:t>
      </w:r>
      <w:r w:rsidR="003B7FCA" w:rsidRPr="00715383">
        <w:rPr>
          <w:color w:val="auto"/>
        </w:rPr>
        <w:t> </w:t>
      </w:r>
      <w:proofErr w:type="spellStart"/>
      <w:r w:rsidRPr="00715383">
        <w:rPr>
          <w:color w:val="auto"/>
        </w:rPr>
        <w:t>Problēmjautājums</w:t>
      </w:r>
      <w:proofErr w:type="spellEnd"/>
    </w:p>
    <w:p w14:paraId="5E915F3A" w14:textId="41C5CE82" w:rsidR="00BA6D0D" w:rsidRPr="00715383" w:rsidRDefault="00BA6D0D" w:rsidP="009A4499">
      <w:pPr>
        <w:spacing w:after="0" w:line="240" w:lineRule="auto"/>
        <w:ind w:right="0" w:firstLine="720"/>
        <w:rPr>
          <w:color w:val="auto"/>
        </w:rPr>
      </w:pPr>
    </w:p>
    <w:p w14:paraId="09FF0DC3" w14:textId="23CAE617" w:rsidR="00BA6D0D" w:rsidRPr="00715383" w:rsidRDefault="003B7FCA" w:rsidP="009A4499">
      <w:pPr>
        <w:spacing w:after="0" w:line="240" w:lineRule="auto"/>
        <w:ind w:right="0" w:firstLine="720"/>
        <w:rPr>
          <w:color w:val="auto"/>
        </w:rPr>
      </w:pPr>
      <w:r w:rsidRPr="00715383">
        <w:rPr>
          <w:color w:val="auto"/>
        </w:rPr>
        <w:t>LPS</w:t>
      </w:r>
      <w:r w:rsidR="00BA6D0D" w:rsidRPr="00715383">
        <w:rPr>
          <w:color w:val="auto"/>
        </w:rPr>
        <w:t xml:space="preserve"> atzinumā ietverts </w:t>
      </w:r>
      <w:proofErr w:type="spellStart"/>
      <w:r w:rsidR="00BA6D0D" w:rsidRPr="00715383">
        <w:rPr>
          <w:color w:val="auto"/>
        </w:rPr>
        <w:t>problēmjautājums</w:t>
      </w:r>
      <w:proofErr w:type="spellEnd"/>
      <w:r w:rsidR="00BA6D0D" w:rsidRPr="00715383">
        <w:rPr>
          <w:color w:val="auto"/>
        </w:rPr>
        <w:t xml:space="preserve"> – līdz publiskās pārvaldes pilnīgai pārejai uz elektronisku dokumentu apriti VID nodrošināt fiziskajām personām, kas nav saimnieciskās darbības veicējas, dokumentu paziņošanu Paziņošanas likumā noteiktajā vispārējā kārtībā, ja vien minētās personas nav nepārprotami piekritušas dokumentu paziņošanai tikai EDS.</w:t>
      </w:r>
    </w:p>
    <w:p w14:paraId="18BFB594" w14:textId="71876B56" w:rsidR="00BA6D0D" w:rsidRPr="00715383" w:rsidRDefault="003B7FCA" w:rsidP="009A4499">
      <w:pPr>
        <w:spacing w:after="0" w:line="240" w:lineRule="auto"/>
        <w:ind w:right="0" w:firstLine="720"/>
        <w:rPr>
          <w:color w:val="auto"/>
        </w:rPr>
      </w:pPr>
      <w:r w:rsidRPr="00715383">
        <w:rPr>
          <w:color w:val="auto"/>
        </w:rPr>
        <w:lastRenderedPageBreak/>
        <w:t>LPS</w:t>
      </w:r>
      <w:r w:rsidR="00BA6D0D" w:rsidRPr="00715383">
        <w:rPr>
          <w:color w:val="auto"/>
        </w:rPr>
        <w:t xml:space="preserve"> ieskatā labākais risinājums personām, kas neprot lietot datoru un </w:t>
      </w:r>
      <w:proofErr w:type="spellStart"/>
      <w:r w:rsidR="00BA6D0D" w:rsidRPr="00715383">
        <w:rPr>
          <w:color w:val="auto"/>
        </w:rPr>
        <w:t>viedierīces</w:t>
      </w:r>
      <w:proofErr w:type="spellEnd"/>
      <w:r w:rsidR="00BA6D0D" w:rsidRPr="00715383">
        <w:rPr>
          <w:color w:val="auto"/>
        </w:rPr>
        <w:t>, būtu horizontāls: visa publiskā pārvalde pāriet uz pilnībā elektronisku dokumentu apriti, visus elektroniskos dokumentus nosūtot uz Oficiālās elektroniskās adreses informācijas sistēmu, savukārt sistēmas pārzinis elektroniskos dokumentus, kuru adresāts nav aktivizējis oficiālās elektroniskās adreses lietojumu, automatizēti (iespējams, ārpakalpojumā) pārvērš papīra dokumenta atvasinājumā, kuru nosūta adresātam uz tā deklarēto adresi.</w:t>
      </w:r>
    </w:p>
    <w:p w14:paraId="0DA5AA0A" w14:textId="4B504F47" w:rsidR="00BA6D0D" w:rsidRPr="00715383" w:rsidRDefault="00BA6D0D" w:rsidP="009A4499">
      <w:pPr>
        <w:spacing w:after="0" w:line="240" w:lineRule="auto"/>
        <w:ind w:right="2" w:firstLine="0"/>
        <w:jc w:val="center"/>
        <w:rPr>
          <w:color w:val="auto"/>
        </w:rPr>
      </w:pPr>
    </w:p>
    <w:p w14:paraId="2778E8BF" w14:textId="4B54D744" w:rsidR="00BA6D0D" w:rsidRPr="00715383" w:rsidRDefault="00BA6D0D" w:rsidP="009A4499">
      <w:pPr>
        <w:pStyle w:val="Heading3"/>
        <w:spacing w:line="240" w:lineRule="auto"/>
        <w:ind w:left="0" w:firstLine="0"/>
        <w:rPr>
          <w:color w:val="auto"/>
        </w:rPr>
      </w:pPr>
      <w:r w:rsidRPr="00715383">
        <w:rPr>
          <w:color w:val="auto"/>
        </w:rPr>
        <w:t>1.5.2.</w:t>
      </w:r>
      <w:r w:rsidR="00C54D8D" w:rsidRPr="00715383">
        <w:rPr>
          <w:color w:val="auto"/>
        </w:rPr>
        <w:t> </w:t>
      </w:r>
      <w:r w:rsidRPr="00715383">
        <w:rPr>
          <w:color w:val="auto"/>
        </w:rPr>
        <w:t>Izvērtējums</w:t>
      </w:r>
    </w:p>
    <w:p w14:paraId="6485BA2E" w14:textId="77777777" w:rsidR="00BA6D0D" w:rsidRPr="00715383" w:rsidRDefault="00BA6D0D" w:rsidP="009A4499">
      <w:pPr>
        <w:spacing w:after="0" w:line="240" w:lineRule="auto"/>
        <w:ind w:right="2" w:firstLine="0"/>
        <w:jc w:val="center"/>
        <w:rPr>
          <w:color w:val="auto"/>
        </w:rPr>
      </w:pPr>
      <w:r w:rsidRPr="00715383">
        <w:rPr>
          <w:color w:val="auto"/>
        </w:rPr>
        <w:t xml:space="preserve"> </w:t>
      </w:r>
    </w:p>
    <w:p w14:paraId="79446BE5" w14:textId="10D32E89" w:rsidR="00BA6D0D" w:rsidRPr="00715383" w:rsidRDefault="00BA6D0D" w:rsidP="009A4499">
      <w:pPr>
        <w:spacing w:after="0" w:line="240" w:lineRule="auto"/>
        <w:ind w:right="0" w:firstLine="720"/>
        <w:rPr>
          <w:color w:val="auto"/>
        </w:rPr>
      </w:pPr>
      <w:r w:rsidRPr="00715383">
        <w:rPr>
          <w:color w:val="auto"/>
        </w:rPr>
        <w:t>Iestādes un privātpersonas publiski tiesiskajās attiecībās savlaicīgu, kvalitatīvu un privātpersonas tiesībām un likumiskajām interesēm atbilstošu dokumentu un informācijas paziņošanu reglamentē Paziņošanas likums</w:t>
      </w:r>
      <w:r w:rsidRPr="00715383">
        <w:rPr>
          <w:color w:val="auto"/>
          <w:vertAlign w:val="superscript"/>
        </w:rPr>
        <w:footnoteReference w:id="26"/>
      </w:r>
      <w:r w:rsidRPr="00715383">
        <w:rPr>
          <w:color w:val="auto"/>
        </w:rPr>
        <w:t>. Dokumenta paziņošanu iestāde veic:</w:t>
      </w:r>
    </w:p>
    <w:p w14:paraId="50EC33B1" w14:textId="10AD07A7" w:rsidR="00BA6D0D" w:rsidRPr="00715383" w:rsidRDefault="00BA6D0D" w:rsidP="009A4499">
      <w:pPr>
        <w:numPr>
          <w:ilvl w:val="0"/>
          <w:numId w:val="11"/>
        </w:numPr>
        <w:tabs>
          <w:tab w:val="left" w:pos="993"/>
        </w:tabs>
        <w:spacing w:after="0" w:line="240" w:lineRule="auto"/>
        <w:ind w:left="0" w:right="0" w:firstLine="720"/>
        <w:rPr>
          <w:color w:val="auto"/>
        </w:rPr>
      </w:pPr>
      <w:r w:rsidRPr="00715383">
        <w:rPr>
          <w:color w:val="auto"/>
        </w:rPr>
        <w:t>uz vietas iestādē vai piegādājot ar tās norīkota darbinieka vai ziņneša starpniecību;</w:t>
      </w:r>
    </w:p>
    <w:p w14:paraId="1087DEC0" w14:textId="590B48E4" w:rsidR="00BA6D0D" w:rsidRPr="00715383" w:rsidRDefault="00BA6D0D" w:rsidP="009A4499">
      <w:pPr>
        <w:numPr>
          <w:ilvl w:val="0"/>
          <w:numId w:val="11"/>
        </w:numPr>
        <w:tabs>
          <w:tab w:val="left" w:pos="993"/>
        </w:tabs>
        <w:spacing w:after="0" w:line="240" w:lineRule="auto"/>
        <w:ind w:left="0" w:right="0" w:firstLine="720"/>
        <w:rPr>
          <w:color w:val="auto"/>
        </w:rPr>
      </w:pPr>
      <w:r w:rsidRPr="00715383">
        <w:rPr>
          <w:color w:val="auto"/>
        </w:rPr>
        <w:t>izmantojot pasta pakalpojumus;</w:t>
      </w:r>
    </w:p>
    <w:p w14:paraId="4779303C" w14:textId="20F827A6" w:rsidR="00BA6D0D" w:rsidRPr="00715383" w:rsidRDefault="00BA6D0D" w:rsidP="009A4499">
      <w:pPr>
        <w:numPr>
          <w:ilvl w:val="0"/>
          <w:numId w:val="11"/>
        </w:numPr>
        <w:tabs>
          <w:tab w:val="left" w:pos="993"/>
        </w:tabs>
        <w:spacing w:after="0" w:line="240" w:lineRule="auto"/>
        <w:ind w:left="0" w:right="0" w:firstLine="720"/>
        <w:rPr>
          <w:color w:val="auto"/>
        </w:rPr>
      </w:pPr>
      <w:r w:rsidRPr="00715383">
        <w:rPr>
          <w:color w:val="auto"/>
        </w:rPr>
        <w:t>izmantojot elektroniskos sakarus;</w:t>
      </w:r>
    </w:p>
    <w:p w14:paraId="0F3C4863" w14:textId="658A9BCC" w:rsidR="00BA6D0D" w:rsidRPr="00715383" w:rsidRDefault="00BA6D0D" w:rsidP="009A4499">
      <w:pPr>
        <w:numPr>
          <w:ilvl w:val="0"/>
          <w:numId w:val="11"/>
        </w:numPr>
        <w:tabs>
          <w:tab w:val="left" w:pos="993"/>
        </w:tabs>
        <w:spacing w:after="0" w:line="240" w:lineRule="auto"/>
        <w:ind w:left="0" w:right="0" w:firstLine="720"/>
        <w:rPr>
          <w:color w:val="auto"/>
        </w:rPr>
      </w:pPr>
      <w:r w:rsidRPr="00715383">
        <w:rPr>
          <w:color w:val="auto"/>
        </w:rPr>
        <w:t>publiski</w:t>
      </w:r>
      <w:r w:rsidR="00C54D8D" w:rsidRPr="00715383">
        <w:rPr>
          <w:rStyle w:val="FootnoteReference"/>
          <w:color w:val="auto"/>
        </w:rPr>
        <w:footnoteReference w:id="27"/>
      </w:r>
      <w:r w:rsidRPr="00715383">
        <w:rPr>
          <w:color w:val="auto"/>
        </w:rPr>
        <w:t>.</w:t>
      </w:r>
    </w:p>
    <w:p w14:paraId="16B1C899" w14:textId="753B4FA4" w:rsidR="00BA6D0D" w:rsidRPr="00715383" w:rsidRDefault="00C54D8D" w:rsidP="009A4499">
      <w:pPr>
        <w:spacing w:after="0" w:line="240" w:lineRule="auto"/>
        <w:ind w:right="0" w:firstLine="720"/>
        <w:rPr>
          <w:color w:val="auto"/>
        </w:rPr>
      </w:pPr>
      <w:r w:rsidRPr="00715383">
        <w:rPr>
          <w:color w:val="auto"/>
        </w:rPr>
        <w:t>Dokumentu paziņo uz oficiālo elektronisko adresi Oficiālās elektroniskās adreses likumā noteiktajos gadījumos un kārtībā, ja adresātam ir aktivizēts oficiālās elektroniskās adreses konts.</w:t>
      </w:r>
      <w:r w:rsidRPr="00715383">
        <w:rPr>
          <w:rStyle w:val="FootnoteReference"/>
          <w:color w:val="auto"/>
        </w:rPr>
        <w:footnoteReference w:id="28"/>
      </w:r>
      <w:r w:rsidRPr="00715383">
        <w:rPr>
          <w:color w:val="auto"/>
        </w:rPr>
        <w:t xml:space="preserve"> </w:t>
      </w:r>
      <w:r w:rsidR="00BA6D0D" w:rsidRPr="00715383">
        <w:rPr>
          <w:color w:val="auto"/>
        </w:rPr>
        <w:t xml:space="preserve">Atbilstoši </w:t>
      </w:r>
      <w:r w:rsidRPr="00715383">
        <w:rPr>
          <w:color w:val="auto"/>
        </w:rPr>
        <w:t>minētajam</w:t>
      </w:r>
      <w:r w:rsidR="00BA6D0D" w:rsidRPr="00715383">
        <w:rPr>
          <w:color w:val="auto"/>
        </w:rPr>
        <w:t xml:space="preserve"> gadījumos, kad adresātam ir aktivizēts oficiālās elektroniskās adreses konts, valsts iestāde un privātpersona sazinās elektroniski un elektronisko dokumentu nosūta, izmantojot oficiālo elektronisko adresi</w:t>
      </w:r>
      <w:r w:rsidR="00C77FDD" w:rsidRPr="00715383">
        <w:rPr>
          <w:rStyle w:val="FootnoteReference"/>
          <w:color w:val="auto"/>
        </w:rPr>
        <w:footnoteReference w:id="29"/>
      </w:r>
      <w:r w:rsidR="00BA6D0D" w:rsidRPr="00715383">
        <w:rPr>
          <w:color w:val="auto"/>
        </w:rPr>
        <w:t>. Šādā gadījumā VID, izmantojot EDS, adresātam elektronisko dokumentu nosūta, izmantojot EDS kanālu, un vienlaikus nodrošina dokumenta pieejamību oficiālās elektroniskās adreses kontā.</w:t>
      </w:r>
    </w:p>
    <w:p w14:paraId="0A150A86" w14:textId="77777777" w:rsidR="00270179" w:rsidRPr="00715383" w:rsidRDefault="00270179" w:rsidP="009A4499">
      <w:pPr>
        <w:spacing w:after="0" w:line="240" w:lineRule="auto"/>
        <w:ind w:right="0" w:firstLine="720"/>
        <w:rPr>
          <w:color w:val="auto"/>
        </w:rPr>
      </w:pPr>
      <w:r w:rsidRPr="00715383">
        <w:rPr>
          <w:color w:val="auto"/>
        </w:rPr>
        <w:t>Ja fiziskā persona nav aktivizējusi oficiālās elektroniskās adreses kontu vai nav norādījusi, ka vēlas dokumentu saņemt e-pastā, iestāde dokumentu paziņo uz deklarētās dzīvesvietas adresi vai deklarācijā norādīto papildu adresi. Dokumentu var paziņot uz citu adresi, ja adresāts norādījis objektīvus apstākļus, kādēļ tas nepieciešams. Adresātam ir pienākums būt sasniedzamam norādītajā adresē</w:t>
      </w:r>
      <w:r w:rsidRPr="00715383">
        <w:rPr>
          <w:color w:val="auto"/>
          <w:vertAlign w:val="superscript"/>
        </w:rPr>
        <w:footnoteReference w:id="30"/>
      </w:r>
      <w:r w:rsidRPr="00715383">
        <w:rPr>
          <w:color w:val="auto"/>
        </w:rPr>
        <w:t>.</w:t>
      </w:r>
    </w:p>
    <w:p w14:paraId="64415F4A" w14:textId="77777777" w:rsidR="00270179" w:rsidRPr="00715383" w:rsidRDefault="00270179" w:rsidP="009A4499">
      <w:pPr>
        <w:spacing w:after="0" w:line="240" w:lineRule="auto"/>
        <w:ind w:right="0" w:firstLine="720"/>
        <w:rPr>
          <w:color w:val="auto"/>
        </w:rPr>
      </w:pPr>
      <w:r w:rsidRPr="00715383">
        <w:rPr>
          <w:color w:val="auto"/>
        </w:rPr>
        <w:t xml:space="preserve">VID izdoto administratīvo aktu (arī nelabvēlīgu administratīvo aktu) un citus lēmumus, dokumentus un informāciju nodokļu maksātājam, kurš ir EDS lietotājs, paziņo, izmantojot EDS, vienlaikus par to nosūtot informāciju uz nodokļu maksātāja EDS norādīto elektroniskā pasta adresi un e-adresi, ja nodokļu maksātājam ir aktivizēts e-adreses konts. VID nodrošina, ka nodokļu maksātājam no e-adreses konta ir piekļuve EDS un tajā paziņotajiem administratīvajiem aktiem (arī </w:t>
      </w:r>
      <w:r w:rsidRPr="00715383">
        <w:rPr>
          <w:color w:val="auto"/>
        </w:rPr>
        <w:lastRenderedPageBreak/>
        <w:t>nelabvēlīgiem administratīvajiem aktiem) un citiem lēmumiem, dokumentiem un informācijai</w:t>
      </w:r>
      <w:r w:rsidRPr="00715383">
        <w:rPr>
          <w:color w:val="auto"/>
          <w:vertAlign w:val="superscript"/>
        </w:rPr>
        <w:footnoteReference w:id="31"/>
      </w:r>
      <w:r w:rsidRPr="00715383">
        <w:rPr>
          <w:color w:val="auto"/>
        </w:rPr>
        <w:t>.</w:t>
      </w:r>
    </w:p>
    <w:p w14:paraId="3AF184F5" w14:textId="77777777" w:rsidR="00270179" w:rsidRPr="00715383" w:rsidRDefault="00270179" w:rsidP="009A4499">
      <w:pPr>
        <w:spacing w:after="0" w:line="240" w:lineRule="auto"/>
        <w:ind w:right="0" w:firstLine="720"/>
        <w:rPr>
          <w:color w:val="auto"/>
        </w:rPr>
      </w:pPr>
      <w:r w:rsidRPr="00715383">
        <w:rPr>
          <w:color w:val="auto"/>
        </w:rPr>
        <w:t>Minētais neattiecas uz gadījumiem, kad fiziskā persona, kura neveic saimniecisko darbību un ir EDS lietotāja, norādījusi citu dokumenta paziņošanas veidu.</w:t>
      </w:r>
      <w:r w:rsidRPr="00715383">
        <w:rPr>
          <w:rStyle w:val="FootnoteReference"/>
          <w:color w:val="auto"/>
        </w:rPr>
        <w:footnoteReference w:id="32"/>
      </w:r>
    </w:p>
    <w:p w14:paraId="120BAB0B" w14:textId="09E3BA10" w:rsidR="00664793" w:rsidRPr="00715383" w:rsidRDefault="00664793" w:rsidP="009A4499">
      <w:pPr>
        <w:spacing w:after="0" w:line="240" w:lineRule="auto"/>
        <w:ind w:right="0" w:firstLine="720"/>
        <w:rPr>
          <w:color w:val="auto"/>
        </w:rPr>
      </w:pPr>
      <w:r w:rsidRPr="00715383">
        <w:rPr>
          <w:color w:val="auto"/>
        </w:rPr>
        <w:t xml:space="preserve">Šai sakarā, ir sagatavots projekts “Grozījumi likumā “Par nodokļiem un nodevām””, kurā paredzēts, ka EDS lietotāji, kas vienlaikus ir arī oficiālās elektroniskās adreses lietotāji pēc noklusējuma saņems dokumentu un informāciju EDS un </w:t>
      </w:r>
      <w:r w:rsidR="00E333BB" w:rsidRPr="00715383">
        <w:rPr>
          <w:color w:val="auto"/>
        </w:rPr>
        <w:t xml:space="preserve">oficiālajā </w:t>
      </w:r>
      <w:r w:rsidRPr="00715383">
        <w:rPr>
          <w:color w:val="auto"/>
        </w:rPr>
        <w:t>elektroniskajā adresē.</w:t>
      </w:r>
    </w:p>
    <w:p w14:paraId="26FD0254" w14:textId="0FA2AF5E" w:rsidR="00664793" w:rsidRPr="00715383" w:rsidRDefault="00664793" w:rsidP="009A4499">
      <w:pPr>
        <w:spacing w:after="0" w:line="240" w:lineRule="auto"/>
        <w:ind w:right="0" w:firstLine="720"/>
        <w:rPr>
          <w:color w:val="auto"/>
        </w:rPr>
      </w:pPr>
      <w:r w:rsidRPr="00715383">
        <w:rPr>
          <w:color w:val="auto"/>
        </w:rPr>
        <w:t xml:space="preserve">Dokumentu un informāciju uz nodokļu maksātāja </w:t>
      </w:r>
      <w:r w:rsidR="00E333BB" w:rsidRPr="00715383">
        <w:rPr>
          <w:color w:val="auto"/>
        </w:rPr>
        <w:t xml:space="preserve">oficiālās </w:t>
      </w:r>
      <w:r w:rsidRPr="00715383">
        <w:rPr>
          <w:color w:val="auto"/>
        </w:rPr>
        <w:t>elektroniskās adreses kontu nosūta EDS. Nosūtīšana notiek nekavējoties, uzreiz pēc dokumenta un informācijas izvietošanas EDS, ja nodokļu maksātājam ir aktivizēts</w:t>
      </w:r>
      <w:r w:rsidR="00E333BB" w:rsidRPr="00715383">
        <w:rPr>
          <w:color w:val="auto"/>
        </w:rPr>
        <w:t xml:space="preserve"> oficiālās </w:t>
      </w:r>
      <w:r w:rsidRPr="00715383">
        <w:rPr>
          <w:color w:val="auto"/>
        </w:rPr>
        <w:t xml:space="preserve"> elektroniskās adreses konts un nodokļu maksātājs EDS nav atspējojis dokumenta un informācijas nosūtīšanu uz </w:t>
      </w:r>
      <w:r w:rsidR="00C810FB" w:rsidRPr="00715383">
        <w:rPr>
          <w:color w:val="auto"/>
        </w:rPr>
        <w:t xml:space="preserve">oficiālo </w:t>
      </w:r>
      <w:r w:rsidRPr="00715383">
        <w:rPr>
          <w:color w:val="auto"/>
        </w:rPr>
        <w:t>elektronisk</w:t>
      </w:r>
      <w:r w:rsidR="00C810FB" w:rsidRPr="00715383">
        <w:rPr>
          <w:color w:val="auto"/>
        </w:rPr>
        <w:t>o</w:t>
      </w:r>
      <w:r w:rsidRPr="00715383">
        <w:rPr>
          <w:color w:val="auto"/>
        </w:rPr>
        <w:t xml:space="preserve"> adres</w:t>
      </w:r>
      <w:r w:rsidR="00C810FB" w:rsidRPr="00715383">
        <w:rPr>
          <w:color w:val="auto"/>
        </w:rPr>
        <w:t>i</w:t>
      </w:r>
      <w:r w:rsidRPr="00715383">
        <w:rPr>
          <w:color w:val="auto"/>
        </w:rPr>
        <w:t>.</w:t>
      </w:r>
    </w:p>
    <w:p w14:paraId="2A207C26" w14:textId="1DB87B63" w:rsidR="00664793" w:rsidRPr="00715383" w:rsidRDefault="00664793" w:rsidP="009A4499">
      <w:pPr>
        <w:spacing w:after="0" w:line="240" w:lineRule="auto"/>
        <w:ind w:right="0" w:firstLine="720"/>
        <w:rPr>
          <w:color w:val="auto"/>
        </w:rPr>
      </w:pPr>
      <w:r w:rsidRPr="00715383">
        <w:rPr>
          <w:color w:val="auto"/>
        </w:rPr>
        <w:t>Minētie grozījumi varētu stāties spēkā 2024. gad</w:t>
      </w:r>
      <w:r w:rsidR="008735D9" w:rsidRPr="00715383">
        <w:rPr>
          <w:color w:val="auto"/>
        </w:rPr>
        <w:t>ā</w:t>
      </w:r>
      <w:r w:rsidRPr="00715383">
        <w:rPr>
          <w:color w:val="auto"/>
        </w:rPr>
        <w:t>.</w:t>
      </w:r>
    </w:p>
    <w:p w14:paraId="6CC57950" w14:textId="3E75F751" w:rsidR="00270179" w:rsidRPr="00715383" w:rsidRDefault="00270179" w:rsidP="009A4499">
      <w:pPr>
        <w:spacing w:after="0" w:line="240" w:lineRule="auto"/>
        <w:ind w:right="0" w:firstLine="720"/>
        <w:rPr>
          <w:rStyle w:val="Emphasis"/>
          <w:i w:val="0"/>
          <w:iCs w:val="0"/>
          <w:color w:val="auto"/>
          <w:szCs w:val="28"/>
          <w:shd w:val="clear" w:color="auto" w:fill="FFFFFF"/>
        </w:rPr>
      </w:pPr>
      <w:r w:rsidRPr="00715383">
        <w:rPr>
          <w:rStyle w:val="Emphasis"/>
          <w:i w:val="0"/>
          <w:iCs w:val="0"/>
          <w:color w:val="auto"/>
          <w:szCs w:val="28"/>
          <w:shd w:val="clear" w:color="auto" w:fill="FFFFFF"/>
        </w:rPr>
        <w:t xml:space="preserve">Papildus VARAM plāno līdz 2024. gada 30. jūnijam Ministru kabinetā iesniegt grozījumus Oficiālās elektroniskās adreses likumā, kas paredzēs </w:t>
      </w:r>
      <w:r w:rsidRPr="00715383">
        <w:rPr>
          <w:rStyle w:val="Emphasis"/>
          <w:i w:val="0"/>
          <w:iCs w:val="0"/>
          <w:color w:val="auto"/>
          <w:szCs w:val="28"/>
          <w:shd w:val="clear" w:color="auto" w:fill="FFFFFF"/>
        </w:rPr>
        <w:br/>
        <w:t>e-adreses</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lietotāju loka paplašināšanu, tostarp pienākumu</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iedzīvotājiem no 2027. gada lietot e-adresi. Izņēmums būs personas, kurām nav</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iespējas sazināties elektroniski, t.</w:t>
      </w:r>
      <w:r w:rsidR="00592781" w:rsidRPr="00715383">
        <w:rPr>
          <w:rStyle w:val="Emphasis"/>
          <w:i w:val="0"/>
          <w:iCs w:val="0"/>
          <w:color w:val="auto"/>
          <w:szCs w:val="28"/>
          <w:shd w:val="clear" w:color="auto" w:fill="FFFFFF"/>
        </w:rPr>
        <w:t> </w:t>
      </w:r>
      <w:r w:rsidRPr="00715383">
        <w:rPr>
          <w:rStyle w:val="Emphasis"/>
          <w:i w:val="0"/>
          <w:iCs w:val="0"/>
          <w:color w:val="auto"/>
          <w:szCs w:val="28"/>
          <w:shd w:val="clear" w:color="auto" w:fill="FFFFFF"/>
        </w:rPr>
        <w:t>i., personas, kuras objektīvu iemeslu dēļ nav aktīvas e-vidē.</w:t>
      </w:r>
    </w:p>
    <w:p w14:paraId="2338EFC8" w14:textId="2B94FF0F" w:rsidR="00270179" w:rsidRPr="00715383" w:rsidRDefault="00270179" w:rsidP="009A4499">
      <w:pPr>
        <w:spacing w:after="0" w:line="240" w:lineRule="auto"/>
        <w:ind w:right="0" w:firstLine="720"/>
        <w:rPr>
          <w:rStyle w:val="Emphasis"/>
          <w:i w:val="0"/>
          <w:iCs w:val="0"/>
          <w:color w:val="auto"/>
          <w:szCs w:val="28"/>
          <w:shd w:val="clear" w:color="auto" w:fill="FFFFFF"/>
        </w:rPr>
      </w:pPr>
      <w:r w:rsidRPr="00715383">
        <w:rPr>
          <w:rStyle w:val="Emphasis"/>
          <w:i w:val="0"/>
          <w:iCs w:val="0"/>
          <w:color w:val="auto"/>
          <w:szCs w:val="28"/>
          <w:shd w:val="clear" w:color="auto" w:fill="FFFFFF"/>
        </w:rPr>
        <w:t>Savukārt līdz 2026. gada beigām plānots iesniegt Ministru kabinetā</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noteikumu projektu, kas nosaka kritērijus un kārtību, kādā tiks reģistrētas tās personas, kuras objektīvu iemeslu dēļ nav aktīvas e-vidē, kā arī</w:t>
      </w:r>
      <w:r w:rsidR="00450AF4" w:rsidRPr="00715383">
        <w:rPr>
          <w:rStyle w:val="Emphasis"/>
          <w:i w:val="0"/>
          <w:iCs w:val="0"/>
          <w:color w:val="auto"/>
          <w:szCs w:val="28"/>
          <w:shd w:val="clear" w:color="auto" w:fill="FFFFFF"/>
        </w:rPr>
        <w:t xml:space="preserve"> </w:t>
      </w:r>
      <w:r w:rsidRPr="00715383">
        <w:rPr>
          <w:rStyle w:val="Emphasis"/>
          <w:i w:val="0"/>
          <w:iCs w:val="0"/>
          <w:color w:val="auto"/>
          <w:szCs w:val="28"/>
          <w:shd w:val="clear" w:color="auto" w:fill="FFFFFF"/>
        </w:rPr>
        <w:t>kārtību, kādā tiek nodrošināta šo personu apziņošana un informācijas piegāde, t.sk. par pieteiktajiem pakalpojumiem.</w:t>
      </w:r>
    </w:p>
    <w:p w14:paraId="1E0259CE" w14:textId="4A57551C" w:rsidR="005758E0" w:rsidRPr="00715383" w:rsidRDefault="005758E0" w:rsidP="009A4499">
      <w:pPr>
        <w:spacing w:after="0" w:line="240" w:lineRule="auto"/>
        <w:ind w:right="0" w:firstLine="720"/>
        <w:rPr>
          <w:color w:val="auto"/>
        </w:rPr>
      </w:pPr>
    </w:p>
    <w:p w14:paraId="4FC93A97" w14:textId="68806681" w:rsidR="005758E0" w:rsidRPr="00715383" w:rsidRDefault="00A92976" w:rsidP="009A4499">
      <w:pPr>
        <w:pStyle w:val="Heading1"/>
        <w:spacing w:line="240" w:lineRule="auto"/>
        <w:ind w:right="70"/>
        <w:rPr>
          <w:color w:val="auto"/>
        </w:rPr>
      </w:pPr>
      <w:r w:rsidRPr="00715383">
        <w:rPr>
          <w:color w:val="auto"/>
        </w:rPr>
        <w:t>Kopsavilkums</w:t>
      </w:r>
    </w:p>
    <w:p w14:paraId="75D98B45" w14:textId="20E9604C" w:rsidR="005758E0" w:rsidRPr="00715383" w:rsidRDefault="005758E0" w:rsidP="009A4499">
      <w:pPr>
        <w:spacing w:after="0" w:line="240" w:lineRule="auto"/>
        <w:ind w:right="2" w:firstLine="0"/>
        <w:jc w:val="center"/>
        <w:rPr>
          <w:color w:val="auto"/>
        </w:rPr>
      </w:pPr>
    </w:p>
    <w:p w14:paraId="35C0BCCB" w14:textId="732DBE66" w:rsidR="005758E0" w:rsidRPr="00715383" w:rsidRDefault="00A92976" w:rsidP="009A4499">
      <w:pPr>
        <w:spacing w:after="25" w:line="240" w:lineRule="auto"/>
        <w:ind w:left="-15" w:right="64"/>
        <w:rPr>
          <w:color w:val="auto"/>
        </w:rPr>
      </w:pPr>
      <w:r w:rsidRPr="00715383">
        <w:rPr>
          <w:color w:val="auto"/>
        </w:rPr>
        <w:t>Ņemot vērā šobrīd spēkā esošo normatīvo aktu regulējumu un darba grupās secināto</w:t>
      </w:r>
      <w:r w:rsidR="00213B9C" w:rsidRPr="00715383">
        <w:rPr>
          <w:color w:val="auto"/>
        </w:rPr>
        <w:t>.</w:t>
      </w:r>
    </w:p>
    <w:p w14:paraId="3E1792C9" w14:textId="3CEE3F13" w:rsidR="005758E0" w:rsidRPr="00715383" w:rsidRDefault="00A92976" w:rsidP="003875D5">
      <w:pPr>
        <w:pStyle w:val="ListParagraph"/>
        <w:numPr>
          <w:ilvl w:val="0"/>
          <w:numId w:val="12"/>
        </w:numPr>
        <w:tabs>
          <w:tab w:val="left" w:pos="993"/>
        </w:tabs>
        <w:spacing w:line="240" w:lineRule="auto"/>
        <w:ind w:right="0" w:firstLine="720"/>
        <w:rPr>
          <w:color w:val="auto"/>
        </w:rPr>
      </w:pPr>
      <w:r w:rsidRPr="00715383">
        <w:rPr>
          <w:color w:val="auto"/>
        </w:rPr>
        <w:t>VID sadarbībā ar VARAM rasts un īstenots konkrēts risinājums jautājumam par EDS pilnveidi, proti, ieviests “pilnvarotais e-pakalpojums”, lai tie Latvijas iedzīvotāji, kuriem nav pat pamata digitālo prasmju un kuri nav EDS lietotāji, sākotnēji varētu iesniegt gada ienākumu deklarācijas un veikt izmaiņas algas nodokļa grāmatiņā ar “pilnvarotais e-pakalpojums” VPVKAC atrašanās vietās</w:t>
      </w:r>
      <w:r w:rsidR="00213B9C" w:rsidRPr="00715383">
        <w:rPr>
          <w:color w:val="auto"/>
        </w:rPr>
        <w:t>.</w:t>
      </w:r>
    </w:p>
    <w:p w14:paraId="2966F719" w14:textId="1AF684A9" w:rsidR="005758E0" w:rsidRPr="00715383" w:rsidRDefault="00A92976" w:rsidP="003875D5">
      <w:pPr>
        <w:numPr>
          <w:ilvl w:val="0"/>
          <w:numId w:val="12"/>
        </w:numPr>
        <w:tabs>
          <w:tab w:val="left" w:pos="993"/>
        </w:tabs>
        <w:spacing w:after="29" w:line="240" w:lineRule="auto"/>
        <w:ind w:right="64"/>
        <w:rPr>
          <w:color w:val="auto"/>
        </w:rPr>
      </w:pPr>
      <w:r w:rsidRPr="00715383">
        <w:rPr>
          <w:color w:val="auto"/>
        </w:rPr>
        <w:t xml:space="preserve">VID jāizstrādā un jāiesniedz Finanšu ministrijā noteikumu projekts par nodokļu maksātāju un nodokļu maksātāju struktūrvienību reģistrāciju </w:t>
      </w:r>
      <w:r w:rsidR="00C77FDD" w:rsidRPr="00715383">
        <w:rPr>
          <w:color w:val="auto"/>
        </w:rPr>
        <w:t>VID</w:t>
      </w:r>
      <w:r w:rsidRPr="00715383">
        <w:rPr>
          <w:color w:val="auto"/>
        </w:rPr>
        <w:t>, kas paredz pilnveidot nodokļu maksātāju struktūrvienību reģistrācijas kārtību, telpu nomas līgumu aizstājot ar iesniedzēja apliecinājumu par tiesībām lietot telpu</w:t>
      </w:r>
      <w:r w:rsidR="00213B9C" w:rsidRPr="00715383">
        <w:rPr>
          <w:color w:val="auto"/>
        </w:rPr>
        <w:t>.</w:t>
      </w:r>
    </w:p>
    <w:p w14:paraId="6E2237E5" w14:textId="7E4C092E" w:rsidR="005758E0" w:rsidRPr="00715383" w:rsidRDefault="00A92976" w:rsidP="003875D5">
      <w:pPr>
        <w:numPr>
          <w:ilvl w:val="0"/>
          <w:numId w:val="12"/>
        </w:numPr>
        <w:tabs>
          <w:tab w:val="left" w:pos="993"/>
        </w:tabs>
        <w:spacing w:after="30" w:line="240" w:lineRule="auto"/>
        <w:ind w:right="64"/>
        <w:rPr>
          <w:color w:val="auto"/>
        </w:rPr>
      </w:pPr>
      <w:r w:rsidRPr="00715383">
        <w:rPr>
          <w:color w:val="auto"/>
        </w:rPr>
        <w:t xml:space="preserve">VID kompetentajām institūcijām turpmākai rīcībai jānodod informācija par </w:t>
      </w:r>
      <w:proofErr w:type="spellStart"/>
      <w:r w:rsidRPr="00715383">
        <w:rPr>
          <w:color w:val="auto"/>
        </w:rPr>
        <w:t>pirmšķietami</w:t>
      </w:r>
      <w:proofErr w:type="spellEnd"/>
      <w:r w:rsidRPr="00715383">
        <w:rPr>
          <w:color w:val="auto"/>
        </w:rPr>
        <w:t xml:space="preserve"> neatbilstošās telpās reģistrētajām struktūrvienībām, un pēc rezultātu saņemšanas varēs lemt par šādu struktūrvienību izslēgšanu no </w:t>
      </w:r>
      <w:r w:rsidR="00360A04" w:rsidRPr="00715383">
        <w:rPr>
          <w:color w:val="auto"/>
        </w:rPr>
        <w:t>reģistra</w:t>
      </w:r>
      <w:r w:rsidR="00213B9C" w:rsidRPr="00715383">
        <w:rPr>
          <w:color w:val="auto"/>
        </w:rPr>
        <w:t>.</w:t>
      </w:r>
    </w:p>
    <w:p w14:paraId="31C746C6" w14:textId="460915FB" w:rsidR="005758E0" w:rsidRPr="00715383" w:rsidRDefault="00A92976" w:rsidP="003875D5">
      <w:pPr>
        <w:numPr>
          <w:ilvl w:val="0"/>
          <w:numId w:val="12"/>
        </w:numPr>
        <w:tabs>
          <w:tab w:val="left" w:pos="993"/>
        </w:tabs>
        <w:spacing w:after="30" w:line="240" w:lineRule="auto"/>
        <w:ind w:right="64"/>
        <w:rPr>
          <w:color w:val="auto"/>
        </w:rPr>
      </w:pPr>
      <w:r w:rsidRPr="00715383">
        <w:rPr>
          <w:color w:val="auto"/>
        </w:rPr>
        <w:lastRenderedPageBreak/>
        <w:t>Lai atvieglotu nodokļu maksātāju slogu, pašlaik nav iespējams nodrošināt informācijas un dokumentu saņemšanu automātiski no citām iestādēm, pamatojoties uz kuru VID varētu reģistrēt nodokļu maksātāju struktūrvienības</w:t>
      </w:r>
      <w:r w:rsidR="00213B9C" w:rsidRPr="00715383">
        <w:rPr>
          <w:color w:val="auto"/>
        </w:rPr>
        <w:t>.</w:t>
      </w:r>
    </w:p>
    <w:p w14:paraId="44F2FA10" w14:textId="401934CA" w:rsidR="005758E0" w:rsidRPr="00715383" w:rsidRDefault="00A92976" w:rsidP="003875D5">
      <w:pPr>
        <w:numPr>
          <w:ilvl w:val="0"/>
          <w:numId w:val="12"/>
        </w:numPr>
        <w:tabs>
          <w:tab w:val="left" w:pos="993"/>
        </w:tabs>
        <w:spacing w:line="240" w:lineRule="auto"/>
        <w:ind w:right="64"/>
        <w:rPr>
          <w:color w:val="auto"/>
        </w:rPr>
      </w:pPr>
      <w:r w:rsidRPr="00715383">
        <w:rPr>
          <w:color w:val="auto"/>
        </w:rPr>
        <w:t>Nav iespējams automātiski mainīt telpu lietojuma veidu</w:t>
      </w:r>
      <w:r w:rsidR="00D53342" w:rsidRPr="00715383">
        <w:rPr>
          <w:color w:val="auto"/>
        </w:rPr>
        <w:t>,</w:t>
      </w:r>
      <w:r w:rsidRPr="00715383">
        <w:rPr>
          <w:color w:val="auto"/>
        </w:rPr>
        <w:t xml:space="preserve"> ja tajā reģistrē struktūrvienību bez būvniecības jomas vispārējas koncepcijas maiņas un jaunu normatīvo aktu izstrādes. Jāmaina </w:t>
      </w:r>
      <w:r w:rsidR="006C1611" w:rsidRPr="00715383">
        <w:rPr>
          <w:color w:val="auto"/>
        </w:rPr>
        <w:t>NĪVKIS</w:t>
      </w:r>
      <w:r w:rsidRPr="00715383">
        <w:rPr>
          <w:color w:val="auto"/>
        </w:rPr>
        <w:t xml:space="preserve"> darbības principi (reģistrējamo datu apjoms, </w:t>
      </w:r>
      <w:r w:rsidR="006C1611" w:rsidRPr="00715383">
        <w:rPr>
          <w:color w:val="auto"/>
        </w:rPr>
        <w:t>NĪVKIS</w:t>
      </w:r>
      <w:r w:rsidRPr="00715383">
        <w:rPr>
          <w:color w:val="auto"/>
        </w:rPr>
        <w:t xml:space="preserve"> funkcionalitāte, datu aktualizācijas un izplatīšanas kārtība), vienlaikus izvērtējot ne tikai normatīvo aktu prasības, bet arī finansiālo ietekmi uz Valsts zemes dienesta budžetu. Darba </w:t>
      </w:r>
      <w:r w:rsidR="00C9246C" w:rsidRPr="00715383">
        <w:rPr>
          <w:color w:val="auto"/>
        </w:rPr>
        <w:t>grupas pārstā</w:t>
      </w:r>
      <w:r w:rsidR="00100FF2" w:rsidRPr="00715383">
        <w:rPr>
          <w:color w:val="auto"/>
        </w:rPr>
        <w:t>v</w:t>
      </w:r>
      <w:r w:rsidR="00C9246C" w:rsidRPr="00715383">
        <w:rPr>
          <w:color w:val="auto"/>
        </w:rPr>
        <w:t xml:space="preserve">ji </w:t>
      </w:r>
      <w:r w:rsidRPr="00715383">
        <w:rPr>
          <w:color w:val="auto"/>
        </w:rPr>
        <w:t>vieno</w:t>
      </w:r>
      <w:r w:rsidR="00C9246C" w:rsidRPr="00715383">
        <w:rPr>
          <w:color w:val="auto"/>
        </w:rPr>
        <w:t>jās</w:t>
      </w:r>
      <w:r w:rsidRPr="00715383">
        <w:rPr>
          <w:color w:val="auto"/>
        </w:rPr>
        <w:t>, ka pašvaldības nekustamā īpašuma nodokļa pareizai administrēšanai var izmantot VID nodoto informāciju par reģistrētajām struktūrvienībām</w:t>
      </w:r>
      <w:r w:rsidR="00213B9C" w:rsidRPr="00715383">
        <w:rPr>
          <w:color w:val="auto"/>
        </w:rPr>
        <w:t>.</w:t>
      </w:r>
    </w:p>
    <w:p w14:paraId="3EA4225E" w14:textId="182ED9EC" w:rsidR="005758E0" w:rsidRPr="00715383" w:rsidRDefault="00A92976" w:rsidP="003875D5">
      <w:pPr>
        <w:numPr>
          <w:ilvl w:val="0"/>
          <w:numId w:val="12"/>
        </w:numPr>
        <w:tabs>
          <w:tab w:val="left" w:pos="993"/>
        </w:tabs>
        <w:spacing w:line="240" w:lineRule="auto"/>
        <w:ind w:right="64"/>
        <w:rPr>
          <w:color w:val="auto"/>
        </w:rPr>
      </w:pPr>
      <w:r w:rsidRPr="00715383">
        <w:rPr>
          <w:color w:val="auto"/>
        </w:rPr>
        <w:t>VID sadarbībā ar LPS turpināt izvērtēt pamatojumu informācijas par nodokļu parādniekiem (tai skaitā nekustamā īpašuma nodokļa parādniekiem) publicēšanai atvērto datu veidā, sagatavojot nepieciešamos normatīvo aktu grozījumus.</w:t>
      </w:r>
    </w:p>
    <w:p w14:paraId="39C7377B" w14:textId="3B627270" w:rsidR="005758E0" w:rsidRPr="00715383" w:rsidRDefault="005758E0" w:rsidP="009A4499">
      <w:pPr>
        <w:spacing w:after="0" w:line="240" w:lineRule="auto"/>
        <w:ind w:right="0" w:firstLine="0"/>
        <w:jc w:val="left"/>
        <w:rPr>
          <w:color w:val="auto"/>
        </w:rPr>
      </w:pPr>
    </w:p>
    <w:p w14:paraId="2AA84087" w14:textId="4ACCFE71" w:rsidR="005758E0" w:rsidRPr="00715383" w:rsidRDefault="005758E0" w:rsidP="009A4499">
      <w:pPr>
        <w:spacing w:after="0" w:line="240" w:lineRule="auto"/>
        <w:ind w:right="0" w:firstLine="0"/>
        <w:jc w:val="left"/>
        <w:rPr>
          <w:color w:val="auto"/>
        </w:rPr>
      </w:pPr>
    </w:p>
    <w:p w14:paraId="13C04287" w14:textId="04FCFB5C" w:rsidR="005758E0" w:rsidRPr="00715383" w:rsidRDefault="00A92976" w:rsidP="009A4499">
      <w:pPr>
        <w:tabs>
          <w:tab w:val="center" w:pos="8359"/>
        </w:tabs>
        <w:spacing w:line="240" w:lineRule="auto"/>
        <w:ind w:left="-15" w:right="0" w:firstLine="0"/>
        <w:jc w:val="left"/>
        <w:rPr>
          <w:color w:val="auto"/>
        </w:rPr>
      </w:pPr>
      <w:r w:rsidRPr="00715383">
        <w:rPr>
          <w:color w:val="auto"/>
        </w:rPr>
        <w:t>Ministrs</w:t>
      </w:r>
      <w:r w:rsidRPr="00715383">
        <w:rPr>
          <w:color w:val="auto"/>
        </w:rPr>
        <w:tab/>
      </w:r>
      <w:r w:rsidR="00885C0A" w:rsidRPr="00715383">
        <w:rPr>
          <w:color w:val="auto"/>
        </w:rPr>
        <w:t>A.</w:t>
      </w:r>
      <w:r w:rsidR="00DF637F" w:rsidRPr="00715383">
        <w:rPr>
          <w:color w:val="auto"/>
        </w:rPr>
        <w:t> </w:t>
      </w:r>
      <w:r w:rsidR="00885C0A" w:rsidRPr="00715383">
        <w:rPr>
          <w:color w:val="auto"/>
        </w:rPr>
        <w:t>Ašeradens</w:t>
      </w:r>
    </w:p>
    <w:p w14:paraId="78439FAE" w14:textId="5551DD4E" w:rsidR="00904CEF" w:rsidRPr="00715383" w:rsidRDefault="00904CEF" w:rsidP="009A4499">
      <w:pPr>
        <w:tabs>
          <w:tab w:val="center" w:pos="8359"/>
        </w:tabs>
        <w:spacing w:line="240" w:lineRule="auto"/>
        <w:ind w:left="-15" w:right="0" w:firstLine="0"/>
        <w:jc w:val="left"/>
        <w:rPr>
          <w:color w:val="auto"/>
        </w:rPr>
      </w:pPr>
    </w:p>
    <w:p w14:paraId="40A3E65B" w14:textId="6AC915E9" w:rsidR="00904CEF" w:rsidRPr="00715383" w:rsidRDefault="00904CEF" w:rsidP="009A4499">
      <w:pPr>
        <w:tabs>
          <w:tab w:val="center" w:pos="8359"/>
        </w:tabs>
        <w:spacing w:line="240" w:lineRule="auto"/>
        <w:ind w:left="-15" w:right="0" w:firstLine="0"/>
        <w:jc w:val="left"/>
        <w:rPr>
          <w:color w:val="auto"/>
        </w:rPr>
      </w:pPr>
    </w:p>
    <w:p w14:paraId="3F5A7837" w14:textId="10A3BFE6" w:rsidR="00904CEF" w:rsidRPr="00715383" w:rsidRDefault="00904CEF" w:rsidP="009A4499">
      <w:pPr>
        <w:tabs>
          <w:tab w:val="center" w:pos="8359"/>
        </w:tabs>
        <w:spacing w:line="240" w:lineRule="auto"/>
        <w:ind w:left="-15" w:right="0" w:firstLine="0"/>
        <w:jc w:val="left"/>
        <w:rPr>
          <w:color w:val="auto"/>
          <w:sz w:val="24"/>
          <w:szCs w:val="24"/>
        </w:rPr>
      </w:pPr>
      <w:r w:rsidRPr="00715383">
        <w:rPr>
          <w:color w:val="auto"/>
          <w:sz w:val="24"/>
          <w:szCs w:val="24"/>
        </w:rPr>
        <w:t>Rūbežnīks 67121841</w:t>
      </w:r>
    </w:p>
    <w:p w14:paraId="75058FD3" w14:textId="01798514" w:rsidR="00904CEF" w:rsidRPr="009A4499" w:rsidRDefault="00904CEF" w:rsidP="009A4499">
      <w:pPr>
        <w:tabs>
          <w:tab w:val="center" w:pos="8359"/>
        </w:tabs>
        <w:spacing w:line="240" w:lineRule="auto"/>
        <w:ind w:left="-15" w:right="0" w:firstLine="0"/>
        <w:jc w:val="left"/>
        <w:rPr>
          <w:color w:val="auto"/>
          <w:sz w:val="24"/>
          <w:szCs w:val="24"/>
        </w:rPr>
      </w:pPr>
      <w:r w:rsidRPr="00715383">
        <w:rPr>
          <w:color w:val="auto"/>
          <w:sz w:val="24"/>
          <w:szCs w:val="24"/>
        </w:rPr>
        <w:t>Uldis.rubezniks@vid.gov.lv</w:t>
      </w:r>
    </w:p>
    <w:sectPr w:rsidR="00904CEF" w:rsidRPr="009A4499">
      <w:headerReference w:type="even" r:id="rId20"/>
      <w:headerReference w:type="default" r:id="rId21"/>
      <w:headerReference w:type="first" r:id="rId22"/>
      <w:pgSz w:w="11906" w:h="16838"/>
      <w:pgMar w:top="731" w:right="780" w:bottom="850"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9894E" w14:textId="77777777" w:rsidR="00110F1B" w:rsidRDefault="00110F1B">
      <w:pPr>
        <w:spacing w:after="0" w:line="240" w:lineRule="auto"/>
      </w:pPr>
      <w:r>
        <w:separator/>
      </w:r>
    </w:p>
  </w:endnote>
  <w:endnote w:type="continuationSeparator" w:id="0">
    <w:p w14:paraId="1243ED0A" w14:textId="77777777" w:rsidR="00110F1B" w:rsidRDefault="00110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00F77" w14:textId="77777777" w:rsidR="00110F1B" w:rsidRDefault="00110F1B">
      <w:pPr>
        <w:spacing w:after="0" w:line="284" w:lineRule="auto"/>
        <w:ind w:right="0" w:firstLine="0"/>
      </w:pPr>
      <w:r>
        <w:separator/>
      </w:r>
    </w:p>
  </w:footnote>
  <w:footnote w:type="continuationSeparator" w:id="0">
    <w:p w14:paraId="638F4F18" w14:textId="77777777" w:rsidR="00110F1B" w:rsidRDefault="00110F1B">
      <w:pPr>
        <w:spacing w:after="0" w:line="284" w:lineRule="auto"/>
        <w:ind w:right="0" w:firstLine="0"/>
      </w:pPr>
      <w:r>
        <w:continuationSeparator/>
      </w:r>
    </w:p>
  </w:footnote>
  <w:footnote w:id="1">
    <w:p w14:paraId="01451D88" w14:textId="2D66748D" w:rsidR="00F40D5B" w:rsidRDefault="00F40D5B" w:rsidP="009A4499">
      <w:pPr>
        <w:pStyle w:val="FootnoteText"/>
        <w:ind w:right="0" w:firstLine="0"/>
      </w:pPr>
      <w:r>
        <w:rPr>
          <w:rStyle w:val="FootnoteReference"/>
        </w:rPr>
        <w:footnoteRef/>
      </w:r>
      <w:r>
        <w:t> Ministru kabineta 2018. gada 12. jūnija noteikumi Nr. 326 “Būvju klasifikācijas noteikumi”.</w:t>
      </w:r>
    </w:p>
  </w:footnote>
  <w:footnote w:id="2">
    <w:p w14:paraId="5A56B427" w14:textId="6382D317" w:rsidR="0013677C" w:rsidRDefault="0013677C" w:rsidP="009A4499">
      <w:pPr>
        <w:pStyle w:val="FootnoteText"/>
        <w:ind w:right="0" w:firstLine="0"/>
      </w:pPr>
      <w:r>
        <w:rPr>
          <w:rStyle w:val="FootnoteReference"/>
        </w:rPr>
        <w:footnoteRef/>
      </w:r>
      <w:r>
        <w:t> </w:t>
      </w:r>
      <w:r w:rsidRPr="0013677C">
        <w:t>Nekustamā īpašuma valsts kadastra likum</w:t>
      </w:r>
      <w:r>
        <w:t>a 44. pants.</w:t>
      </w:r>
    </w:p>
  </w:footnote>
  <w:footnote w:id="3">
    <w:p w14:paraId="78B938CB" w14:textId="2F517AB6" w:rsidR="00A94A09" w:rsidRDefault="00A94A09" w:rsidP="009A4499">
      <w:pPr>
        <w:pStyle w:val="FootnoteText"/>
        <w:ind w:right="0" w:firstLine="0"/>
      </w:pPr>
      <w:r>
        <w:rPr>
          <w:rStyle w:val="FootnoteReference"/>
        </w:rPr>
        <w:footnoteRef/>
      </w:r>
      <w:r>
        <w:t xml:space="preserve"> Būvniecības likuma </w:t>
      </w:r>
      <w:r w:rsidRPr="00A94A09">
        <w:t>9.</w:t>
      </w:r>
      <w:r>
        <w:t> </w:t>
      </w:r>
      <w:r w:rsidRPr="00A94A09">
        <w:t>pant</w:t>
      </w:r>
      <w:r>
        <w:t>s</w:t>
      </w:r>
      <w:r w:rsidRPr="00A94A09">
        <w:t>, 18.</w:t>
      </w:r>
      <w:r>
        <w:t> </w:t>
      </w:r>
      <w:r w:rsidRPr="00A94A09">
        <w:t>panta otrā daļa un 21.</w:t>
      </w:r>
      <w:r>
        <w:t> </w:t>
      </w:r>
      <w:r w:rsidRPr="00A94A09">
        <w:t>panta otrā daļa</w:t>
      </w:r>
      <w:r>
        <w:t>.</w:t>
      </w:r>
    </w:p>
  </w:footnote>
  <w:footnote w:id="4">
    <w:p w14:paraId="4FE81CCB" w14:textId="5007B08A" w:rsidR="00A94A09" w:rsidRDefault="00A94A09" w:rsidP="009A4499">
      <w:pPr>
        <w:pStyle w:val="FootnoteText"/>
        <w:ind w:right="0" w:firstLine="0"/>
      </w:pPr>
      <w:r>
        <w:rPr>
          <w:rStyle w:val="FootnoteReference"/>
        </w:rPr>
        <w:footnoteRef/>
      </w:r>
      <w:r>
        <w:t> Ministru kabineta 2018. gada 4. septembra sēdes protokola Nr.</w:t>
      </w:r>
      <w:r w:rsidR="001E5E01">
        <w:t> </w:t>
      </w:r>
      <w:r>
        <w:t>41, 33. § “Informatīvais ziņojums “Par komersantu juridisko adrešu regulējumu”” 7. punkts.</w:t>
      </w:r>
    </w:p>
  </w:footnote>
  <w:footnote w:id="5">
    <w:p w14:paraId="17C0B270" w14:textId="275A03ED" w:rsidR="00A94A09" w:rsidRDefault="00A94A09" w:rsidP="009A4499">
      <w:pPr>
        <w:pStyle w:val="FootnoteText"/>
        <w:ind w:right="0" w:firstLine="0"/>
      </w:pPr>
      <w:r>
        <w:rPr>
          <w:rStyle w:val="FootnoteReference"/>
        </w:rPr>
        <w:footnoteRef/>
      </w:r>
      <w:r>
        <w:t> Komerclikuma 1. panta otrā daļa.</w:t>
      </w:r>
    </w:p>
  </w:footnote>
  <w:footnote w:id="6">
    <w:p w14:paraId="4FC7E384" w14:textId="4EFC4D77" w:rsidR="006546C3" w:rsidRDefault="00FB0B10" w:rsidP="009A4499">
      <w:pPr>
        <w:pStyle w:val="FootnoteText"/>
        <w:ind w:firstLine="0"/>
      </w:pPr>
      <w:r w:rsidRPr="008C491F">
        <w:rPr>
          <w:vertAlign w:val="superscript"/>
        </w:rPr>
        <w:t>6</w:t>
      </w:r>
      <w:r w:rsidR="006546C3">
        <w:t> Komerclikuma 9. panta ceturtā daļa.</w:t>
      </w:r>
    </w:p>
  </w:footnote>
  <w:footnote w:id="7">
    <w:p w14:paraId="173FDC6B" w14:textId="479D75B0" w:rsidR="006546C3" w:rsidRDefault="006546C3" w:rsidP="009A4499">
      <w:pPr>
        <w:pStyle w:val="FootnoteText"/>
        <w:ind w:firstLine="0"/>
      </w:pPr>
      <w:r>
        <w:rPr>
          <w:rStyle w:val="FootnoteReference"/>
        </w:rPr>
        <w:footnoteRef/>
      </w:r>
      <w:r>
        <w:t> Likuma “Par nodokļiem un nodevām” 15.</w:t>
      </w:r>
      <w:r w:rsidRPr="008C491F">
        <w:rPr>
          <w:vertAlign w:val="superscript"/>
        </w:rPr>
        <w:t>1</w:t>
      </w:r>
      <w:r>
        <w:t> panta 5.</w:t>
      </w:r>
      <w:r w:rsidRPr="008C491F">
        <w:rPr>
          <w:vertAlign w:val="superscript"/>
        </w:rPr>
        <w:t>1</w:t>
      </w:r>
      <w:r>
        <w:t> daļa.</w:t>
      </w:r>
    </w:p>
  </w:footnote>
  <w:footnote w:id="8">
    <w:p w14:paraId="3136311C" w14:textId="1E2ED0F0" w:rsidR="00FA0750" w:rsidRDefault="00FA0750" w:rsidP="009A4499">
      <w:pPr>
        <w:pStyle w:val="FootnoteText"/>
        <w:ind w:firstLine="0"/>
      </w:pPr>
      <w:r>
        <w:rPr>
          <w:rStyle w:val="FootnoteReference"/>
        </w:rPr>
        <w:footnoteRef/>
      </w:r>
      <w:r>
        <w:t> Turpat, 22. panta otrā daļa.</w:t>
      </w:r>
    </w:p>
  </w:footnote>
  <w:footnote w:id="9">
    <w:p w14:paraId="5C79318A" w14:textId="306E7558" w:rsidR="00C14663" w:rsidRDefault="00C14663" w:rsidP="009A4499">
      <w:pPr>
        <w:pStyle w:val="FootnoteText"/>
        <w:ind w:firstLine="0"/>
      </w:pPr>
      <w:r>
        <w:rPr>
          <w:rStyle w:val="FootnoteReference"/>
        </w:rPr>
        <w:footnoteRef/>
      </w:r>
      <w:r>
        <w:t> </w:t>
      </w:r>
      <w:r w:rsidRPr="00C14663">
        <w:t>Latvijas Republikas Satversme</w:t>
      </w:r>
      <w:r>
        <w:t>s</w:t>
      </w:r>
      <w:r w:rsidRPr="00C14663">
        <w:t xml:space="preserve"> </w:t>
      </w:r>
      <w:r>
        <w:t>105., 106. daļa.</w:t>
      </w:r>
    </w:p>
  </w:footnote>
  <w:footnote w:id="10">
    <w:p w14:paraId="5FE3B1D4" w14:textId="4FE02722" w:rsidR="00C14663" w:rsidRDefault="00C14663" w:rsidP="009A4499">
      <w:pPr>
        <w:pStyle w:val="FootnoteText"/>
        <w:ind w:firstLine="0"/>
      </w:pPr>
      <w:r>
        <w:rPr>
          <w:rStyle w:val="FootnoteReference"/>
        </w:rPr>
        <w:footnoteRef/>
      </w:r>
      <w:r w:rsidR="00615283">
        <w:t> Ministru kabineta 2018. gada 12. jūnija noteikumu Nr. 326 “Būvju klasifikācijas noteikumi” 7., 8. punkts.</w:t>
      </w:r>
    </w:p>
  </w:footnote>
  <w:footnote w:id="11">
    <w:p w14:paraId="2D711CB2" w14:textId="27C5A29C" w:rsidR="005758E0" w:rsidRDefault="00A92976" w:rsidP="009A4499">
      <w:pPr>
        <w:pStyle w:val="footnotedescription"/>
        <w:spacing w:line="284" w:lineRule="auto"/>
        <w:jc w:val="both"/>
      </w:pPr>
      <w:r>
        <w:rPr>
          <w:rStyle w:val="footnotemark"/>
        </w:rPr>
        <w:footnoteRef/>
      </w:r>
      <w:r w:rsidR="00C16C16">
        <w:t> </w:t>
      </w:r>
      <w:r>
        <w:t>Vispārīgās datu aizsardzības regulas 5.</w:t>
      </w:r>
      <w:r w:rsidR="00C16C16">
        <w:t> </w:t>
      </w:r>
      <w:r>
        <w:t>panta 1.</w:t>
      </w:r>
      <w:r w:rsidR="00C16C16">
        <w:t> </w:t>
      </w:r>
      <w:r>
        <w:t>punkta “a” un “c”</w:t>
      </w:r>
      <w:r w:rsidR="00B46560">
        <w:t> </w:t>
      </w:r>
      <w:r>
        <w:t>apakšpunkts un 6.</w:t>
      </w:r>
      <w:r w:rsidR="00C16C16">
        <w:t> </w:t>
      </w:r>
      <w:r>
        <w:t>panta 1.</w:t>
      </w:r>
      <w:r w:rsidR="00C16C16">
        <w:t> </w:t>
      </w:r>
      <w:r>
        <w:t>punkta “c” un “e”</w:t>
      </w:r>
      <w:r w:rsidR="00C16C16">
        <w:t> </w:t>
      </w:r>
      <w:r>
        <w:t>apakšpunkts.</w:t>
      </w:r>
    </w:p>
  </w:footnote>
  <w:footnote w:id="12">
    <w:p w14:paraId="34156CCF" w14:textId="50322C7B" w:rsidR="00EC68FD" w:rsidRDefault="00EC68FD" w:rsidP="003875D5">
      <w:pPr>
        <w:pStyle w:val="FootnoteText"/>
        <w:ind w:firstLine="0"/>
      </w:pPr>
      <w:r>
        <w:rPr>
          <w:rStyle w:val="FootnoteReference"/>
        </w:rPr>
        <w:footnoteRef/>
      </w:r>
      <w:r>
        <w:t> Nekustamā</w:t>
      </w:r>
      <w:r w:rsidRPr="00F37940">
        <w:t xml:space="preserve"> īpašuma valsts kadastra likum</w:t>
      </w:r>
      <w:r>
        <w:t>a 9. panta otrā daļa.</w:t>
      </w:r>
    </w:p>
  </w:footnote>
  <w:footnote w:id="13">
    <w:p w14:paraId="4CD16C1D" w14:textId="5A9FEAA7" w:rsidR="009236CA" w:rsidRDefault="009236CA" w:rsidP="009A4499">
      <w:pPr>
        <w:pStyle w:val="FootnoteText"/>
        <w:ind w:firstLine="0"/>
      </w:pPr>
      <w:r>
        <w:rPr>
          <w:rStyle w:val="FootnoteReference"/>
        </w:rPr>
        <w:footnoteRef/>
      </w:r>
      <w:r>
        <w:t xml:space="preserve"> Ministru kabineta </w:t>
      </w:r>
      <w:r w:rsidRPr="009236CA">
        <w:t>2006.</w:t>
      </w:r>
      <w:r>
        <w:t> </w:t>
      </w:r>
      <w:r w:rsidRPr="009236CA">
        <w:t>gada 20.</w:t>
      </w:r>
      <w:r>
        <w:t> </w:t>
      </w:r>
      <w:r w:rsidRPr="009236CA">
        <w:t>jūnij</w:t>
      </w:r>
      <w:r>
        <w:t>a</w:t>
      </w:r>
      <w:r w:rsidRPr="009236CA">
        <w:t xml:space="preserve"> </w:t>
      </w:r>
      <w:r w:rsidR="00BA27A4">
        <w:t xml:space="preserve">noteikumu </w:t>
      </w:r>
      <w:r>
        <w:t>Nr.496 “Nekustamā īpašuma lietošanas mērķu klasifikācija un nekustamā īpašuma lietošanas mērķu noteikšanas un maiņas kārtība” 21.5.</w:t>
      </w:r>
      <w:r w:rsidR="006219B0">
        <w:t> </w:t>
      </w:r>
      <w:r w:rsidR="00BA27A4">
        <w:t>apakš</w:t>
      </w:r>
      <w:r>
        <w:t>punkt</w:t>
      </w:r>
      <w:r w:rsidR="006219B0">
        <w:t>s</w:t>
      </w:r>
      <w:r>
        <w:t>.</w:t>
      </w:r>
    </w:p>
  </w:footnote>
  <w:footnote w:id="14">
    <w:p w14:paraId="2C5769DD" w14:textId="72B14830" w:rsidR="00F37940" w:rsidRDefault="00F37940" w:rsidP="009A4499">
      <w:pPr>
        <w:pStyle w:val="FootnoteText"/>
        <w:ind w:firstLine="0"/>
      </w:pPr>
      <w:r>
        <w:rPr>
          <w:rStyle w:val="FootnoteReference"/>
        </w:rPr>
        <w:footnoteRef/>
      </w:r>
      <w:r>
        <w:t> </w:t>
      </w:r>
      <w:r w:rsidRPr="00F37940">
        <w:t>Nekustamā īpašuma valsts kadastra likum</w:t>
      </w:r>
      <w:r>
        <w:t>a 9. panta otrā daļa.</w:t>
      </w:r>
    </w:p>
  </w:footnote>
  <w:footnote w:id="15">
    <w:p w14:paraId="4C74CCEC" w14:textId="58585B03" w:rsidR="00526238" w:rsidRDefault="00526238" w:rsidP="009A4499">
      <w:pPr>
        <w:pStyle w:val="FootnoteText"/>
        <w:ind w:right="0" w:firstLine="0"/>
      </w:pPr>
      <w:r>
        <w:rPr>
          <w:rStyle w:val="FootnoteReference"/>
        </w:rPr>
        <w:footnoteRef/>
      </w:r>
      <w:r>
        <w:t> Likuma “Par nodokļiem un nodevām” 18. panta pirmās daļas 8. punkts.</w:t>
      </w:r>
    </w:p>
  </w:footnote>
  <w:footnote w:id="16">
    <w:p w14:paraId="31F364D0" w14:textId="79F7AAE1" w:rsidR="00526238" w:rsidRDefault="00526238" w:rsidP="009A4499">
      <w:pPr>
        <w:pStyle w:val="FootnoteText"/>
        <w:ind w:right="0" w:firstLine="0"/>
      </w:pPr>
      <w:r>
        <w:rPr>
          <w:rStyle w:val="FootnoteReference"/>
        </w:rPr>
        <w:footnoteRef/>
      </w:r>
      <w:r w:rsidR="00840ECB">
        <w:t> Turpat, 18. panta piektā daļa.</w:t>
      </w:r>
    </w:p>
  </w:footnote>
  <w:footnote w:id="17">
    <w:p w14:paraId="6766A071" w14:textId="5F619C39" w:rsidR="005758E0" w:rsidRDefault="00A92976" w:rsidP="009A4499">
      <w:pPr>
        <w:pStyle w:val="footnotedescription"/>
        <w:spacing w:line="240" w:lineRule="auto"/>
        <w:jc w:val="both"/>
      </w:pPr>
      <w:r>
        <w:rPr>
          <w:rStyle w:val="footnotemark"/>
        </w:rPr>
        <w:footnoteRef/>
      </w:r>
      <w:r w:rsidR="00526238">
        <w:t> </w:t>
      </w:r>
      <w:r w:rsidR="00B371CD">
        <w:t>Likuma “Par nodokļiem un nodevām”</w:t>
      </w:r>
      <w:r>
        <w:t xml:space="preserve"> 22.</w:t>
      </w:r>
      <w:r w:rsidR="00526238">
        <w:t> </w:t>
      </w:r>
      <w:r>
        <w:t>panta pirmās daļas 1.</w:t>
      </w:r>
      <w:r w:rsidR="00526238">
        <w:t> </w:t>
      </w:r>
      <w:r>
        <w:t>punkts.</w:t>
      </w:r>
    </w:p>
  </w:footnote>
  <w:footnote w:id="18">
    <w:p w14:paraId="67260FB3" w14:textId="0B5CF6DB" w:rsidR="005758E0" w:rsidRDefault="00A92976" w:rsidP="009A4499">
      <w:pPr>
        <w:pStyle w:val="footnotedescription"/>
        <w:spacing w:line="240" w:lineRule="auto"/>
        <w:jc w:val="both"/>
      </w:pPr>
      <w:r>
        <w:rPr>
          <w:rStyle w:val="footnotemark"/>
        </w:rPr>
        <w:footnoteRef/>
      </w:r>
      <w:r w:rsidR="00526238">
        <w:t> </w:t>
      </w:r>
      <w:r>
        <w:t>Informācijas atklātības likuma 2.</w:t>
      </w:r>
      <w:r w:rsidR="00526238">
        <w:t> </w:t>
      </w:r>
      <w:r>
        <w:t>pants.</w:t>
      </w:r>
    </w:p>
  </w:footnote>
  <w:footnote w:id="19">
    <w:p w14:paraId="4D18AC10" w14:textId="15E556C8" w:rsidR="00021159" w:rsidRDefault="00021159" w:rsidP="009A4499">
      <w:pPr>
        <w:pStyle w:val="FootnoteText"/>
        <w:ind w:firstLine="0"/>
      </w:pPr>
      <w:r>
        <w:rPr>
          <w:rStyle w:val="FootnoteReference"/>
        </w:rPr>
        <w:footnoteRef/>
      </w:r>
      <w:r w:rsidR="00526238">
        <w:t> </w:t>
      </w:r>
      <w:r w:rsidR="0079005A">
        <w:t>Turpat, 1.</w:t>
      </w:r>
      <w:r w:rsidR="00526238">
        <w:t> </w:t>
      </w:r>
      <w:r w:rsidR="0079005A">
        <w:t>panta 5. un 6.</w:t>
      </w:r>
      <w:r w:rsidR="00526238">
        <w:t> </w:t>
      </w:r>
      <w:r w:rsidR="0079005A">
        <w:t>punkts.</w:t>
      </w:r>
    </w:p>
  </w:footnote>
  <w:footnote w:id="20">
    <w:p w14:paraId="3A354183" w14:textId="3DAD7038" w:rsidR="005758E0" w:rsidRDefault="00A92976" w:rsidP="009A4499">
      <w:pPr>
        <w:pStyle w:val="footnotedescription"/>
        <w:spacing w:line="291" w:lineRule="auto"/>
      </w:pPr>
      <w:r>
        <w:rPr>
          <w:rStyle w:val="footnotemark"/>
        </w:rPr>
        <w:footnoteRef/>
      </w:r>
      <w:r w:rsidR="00840ECB">
        <w:t> </w:t>
      </w:r>
      <w:r>
        <w:t>Eiropas Parlamenta un Padomes 2003.</w:t>
      </w:r>
      <w:r w:rsidR="00840ECB">
        <w:t> </w:t>
      </w:r>
      <w:r>
        <w:t>gada 17.</w:t>
      </w:r>
      <w:r w:rsidR="00840ECB">
        <w:t> </w:t>
      </w:r>
      <w:r>
        <w:t xml:space="preserve">novembra Direktīva 2003/98/EK par valsts sektora informācijas </w:t>
      </w:r>
      <w:proofErr w:type="spellStart"/>
      <w:r>
        <w:t>atkalizmantošanu</w:t>
      </w:r>
      <w:proofErr w:type="spellEnd"/>
      <w:r>
        <w:t>.</w:t>
      </w:r>
    </w:p>
  </w:footnote>
  <w:footnote w:id="21">
    <w:p w14:paraId="281EFF41" w14:textId="5F1A7BC3" w:rsidR="005758E0" w:rsidRDefault="00A92976" w:rsidP="009A4499">
      <w:pPr>
        <w:pStyle w:val="footnotedescription"/>
        <w:spacing w:after="22" w:line="259" w:lineRule="auto"/>
      </w:pPr>
      <w:r>
        <w:rPr>
          <w:rStyle w:val="footnotemark"/>
        </w:rPr>
        <w:footnoteRef/>
      </w:r>
      <w:r w:rsidR="00384878">
        <w:t> </w:t>
      </w:r>
      <w:r>
        <w:t>Valsts pārvaldes iekārtas likuma 10.</w:t>
      </w:r>
      <w:r w:rsidR="00384878">
        <w:t> </w:t>
      </w:r>
      <w:r>
        <w:t>panta pirmā, piektā, sestā, septītā un astotā daļa.</w:t>
      </w:r>
    </w:p>
  </w:footnote>
  <w:footnote w:id="22">
    <w:p w14:paraId="48333116" w14:textId="6D9409EC" w:rsidR="005758E0" w:rsidRDefault="00A92976" w:rsidP="009A4499">
      <w:pPr>
        <w:pStyle w:val="footnotedescription"/>
        <w:spacing w:after="25" w:line="247" w:lineRule="auto"/>
      </w:pPr>
      <w:r>
        <w:rPr>
          <w:rStyle w:val="footnotemark"/>
        </w:rPr>
        <w:footnoteRef/>
      </w:r>
      <w:r w:rsidR="00384878">
        <w:t> </w:t>
      </w:r>
      <w:r>
        <w:t>Ministru kabineta 2020.</w:t>
      </w:r>
      <w:r w:rsidR="00384878">
        <w:t> </w:t>
      </w:r>
      <w:r>
        <w:t>gada 14.</w:t>
      </w:r>
      <w:r w:rsidR="00384878">
        <w:t> </w:t>
      </w:r>
      <w:r>
        <w:t>jūlija noteikumu Nr.</w:t>
      </w:r>
      <w:r w:rsidR="00384878">
        <w:t> </w:t>
      </w:r>
      <w:r>
        <w:t>445 “Kārtība, kādā iestādes ievieto informāciju internetā” 3., 10. un 28.</w:t>
      </w:r>
      <w:r w:rsidR="00384878">
        <w:t> </w:t>
      </w:r>
      <w:r>
        <w:t>punkts.</w:t>
      </w:r>
    </w:p>
  </w:footnote>
  <w:footnote w:id="23">
    <w:p w14:paraId="6EEEF5FA" w14:textId="66199A54" w:rsidR="005758E0" w:rsidRDefault="00A92976" w:rsidP="009A4499">
      <w:pPr>
        <w:pStyle w:val="footnotedescription"/>
        <w:spacing w:line="284" w:lineRule="auto"/>
        <w:jc w:val="both"/>
      </w:pPr>
      <w:r>
        <w:rPr>
          <w:rStyle w:val="footnotemark"/>
        </w:rPr>
        <w:footnoteRef/>
      </w:r>
      <w:r w:rsidR="00384878">
        <w:t> </w:t>
      </w:r>
      <w:r>
        <w:t>Vispārīgās datu aizsardzības regulas 5.</w:t>
      </w:r>
      <w:r w:rsidR="00384878">
        <w:t> </w:t>
      </w:r>
      <w:r>
        <w:t>panta 1.</w:t>
      </w:r>
      <w:r w:rsidR="00384878">
        <w:t> </w:t>
      </w:r>
      <w:r>
        <w:t>punkta “a” un “c”</w:t>
      </w:r>
      <w:r w:rsidR="00384878">
        <w:t> </w:t>
      </w:r>
      <w:r>
        <w:t>apakšpunkts un 6. panta 1.</w:t>
      </w:r>
      <w:r w:rsidR="00384878">
        <w:t> </w:t>
      </w:r>
      <w:r w:rsidRPr="00384878">
        <w:t>punkta</w:t>
      </w:r>
      <w:r>
        <w:t xml:space="preserve"> “c” un “e”</w:t>
      </w:r>
      <w:r w:rsidR="00384878">
        <w:t> </w:t>
      </w:r>
      <w:r>
        <w:t>apakšpunkts.</w:t>
      </w:r>
    </w:p>
  </w:footnote>
  <w:footnote w:id="24">
    <w:p w14:paraId="41E1A952" w14:textId="335C6ED4" w:rsidR="009F37E0" w:rsidRDefault="009F37E0" w:rsidP="009A4499">
      <w:pPr>
        <w:pStyle w:val="FootnoteText"/>
        <w:ind w:right="0" w:firstLine="0"/>
      </w:pPr>
      <w:r>
        <w:rPr>
          <w:rStyle w:val="FootnoteReference"/>
        </w:rPr>
        <w:footnoteRef/>
      </w:r>
      <w:r>
        <w:t xml:space="preserve"> Ministru kabineta 2017. gada 4. jūlija noteikumu Nr. 401 </w:t>
      </w:r>
      <w:r w:rsidRPr="009F37E0">
        <w:t>“Noteikumi par valsts pārvaldes vienoto klientu apkalpošanas centru veidiem, sniegto pakalpojumu apjomu un pakalpojumu sniegšanas kārtību”</w:t>
      </w:r>
      <w:r>
        <w:t xml:space="preserve"> 1. pielikums.</w:t>
      </w:r>
    </w:p>
  </w:footnote>
  <w:footnote w:id="25">
    <w:p w14:paraId="0D32CEE8" w14:textId="3DDA5A47" w:rsidR="005A4CD6" w:rsidRDefault="005A4CD6" w:rsidP="009A4499">
      <w:pPr>
        <w:pStyle w:val="FootnoteText"/>
        <w:ind w:right="0" w:firstLine="0"/>
      </w:pPr>
      <w:r>
        <w:rPr>
          <w:rStyle w:val="FootnoteReference"/>
        </w:rPr>
        <w:footnoteRef/>
      </w:r>
      <w:r>
        <w:t> Turpat, 17.3. un 20.13. punkts</w:t>
      </w:r>
      <w:r w:rsidR="009C2477">
        <w:t>.</w:t>
      </w:r>
    </w:p>
  </w:footnote>
  <w:footnote w:id="26">
    <w:p w14:paraId="68ED1405" w14:textId="3627D0A8" w:rsidR="00BA6D0D" w:rsidRDefault="00BA6D0D" w:rsidP="009A4499">
      <w:pPr>
        <w:pStyle w:val="footnotedescription"/>
        <w:spacing w:line="240" w:lineRule="auto"/>
        <w:jc w:val="both"/>
      </w:pPr>
      <w:r>
        <w:rPr>
          <w:rStyle w:val="footnotemark"/>
        </w:rPr>
        <w:footnoteRef/>
      </w:r>
      <w:r w:rsidR="00C54D8D">
        <w:t> </w:t>
      </w:r>
      <w:r>
        <w:t>Paziņošanas likuma 1. panta pirmā daļa.</w:t>
      </w:r>
    </w:p>
  </w:footnote>
  <w:footnote w:id="27">
    <w:p w14:paraId="1187DB19" w14:textId="1DDA259D" w:rsidR="00C54D8D" w:rsidRDefault="00C54D8D" w:rsidP="009A4499">
      <w:pPr>
        <w:pStyle w:val="FootnoteText"/>
        <w:ind w:right="0" w:firstLine="0"/>
      </w:pPr>
      <w:r>
        <w:rPr>
          <w:rStyle w:val="FootnoteReference"/>
        </w:rPr>
        <w:footnoteRef/>
      </w:r>
      <w:r>
        <w:t> Turpat, 3. panta pirmā daļa.</w:t>
      </w:r>
    </w:p>
  </w:footnote>
  <w:footnote w:id="28">
    <w:p w14:paraId="64D3015D" w14:textId="70774776" w:rsidR="00C54D8D" w:rsidRDefault="00C54D8D" w:rsidP="009A4499">
      <w:pPr>
        <w:pStyle w:val="FootnoteText"/>
        <w:ind w:right="0" w:firstLine="0"/>
      </w:pPr>
      <w:r>
        <w:rPr>
          <w:rStyle w:val="FootnoteReference"/>
        </w:rPr>
        <w:footnoteRef/>
      </w:r>
      <w:r>
        <w:t> </w:t>
      </w:r>
      <w:r w:rsidRPr="00C54D8D">
        <w:t>Paziņošanas likuma 9.</w:t>
      </w:r>
      <w:r>
        <w:t> </w:t>
      </w:r>
      <w:r w:rsidRPr="00C54D8D">
        <w:t>panta 1.</w:t>
      </w:r>
      <w:r w:rsidRPr="00004AC0">
        <w:rPr>
          <w:vertAlign w:val="superscript"/>
        </w:rPr>
        <w:t>1</w:t>
      </w:r>
      <w:r>
        <w:t> </w:t>
      </w:r>
      <w:r w:rsidRPr="00C54D8D">
        <w:t>daļ</w:t>
      </w:r>
      <w:r>
        <w:t>a.</w:t>
      </w:r>
    </w:p>
  </w:footnote>
  <w:footnote w:id="29">
    <w:p w14:paraId="7B51EB9B" w14:textId="16A6CC40" w:rsidR="00C77FDD" w:rsidRDefault="00C77FDD" w:rsidP="009A4499">
      <w:pPr>
        <w:pStyle w:val="FootnoteText"/>
        <w:ind w:right="0" w:firstLine="0"/>
      </w:pPr>
      <w:r>
        <w:rPr>
          <w:rStyle w:val="FootnoteReference"/>
        </w:rPr>
        <w:footnoteRef/>
      </w:r>
      <w:r>
        <w:t> </w:t>
      </w:r>
      <w:r w:rsidRPr="00C77FDD">
        <w:t>Oficiālās elektroniskās adreses likum</w:t>
      </w:r>
      <w:r>
        <w:t>a 12. pants.</w:t>
      </w:r>
    </w:p>
  </w:footnote>
  <w:footnote w:id="30">
    <w:p w14:paraId="5E867422" w14:textId="77777777" w:rsidR="00270179" w:rsidRDefault="00270179" w:rsidP="009A4499">
      <w:pPr>
        <w:pStyle w:val="footnotedescription"/>
        <w:spacing w:line="240" w:lineRule="auto"/>
        <w:jc w:val="both"/>
      </w:pPr>
      <w:r>
        <w:rPr>
          <w:rStyle w:val="footnotemark"/>
        </w:rPr>
        <w:footnoteRef/>
      </w:r>
      <w:r>
        <w:t> Paziņošanas likuma 4. panta pirmā daļa.</w:t>
      </w:r>
    </w:p>
  </w:footnote>
  <w:footnote w:id="31">
    <w:p w14:paraId="672220FA" w14:textId="77777777" w:rsidR="00270179" w:rsidRDefault="00270179" w:rsidP="009A4499">
      <w:pPr>
        <w:pStyle w:val="footnotedescription"/>
        <w:spacing w:line="240" w:lineRule="auto"/>
        <w:jc w:val="both"/>
      </w:pPr>
      <w:r>
        <w:rPr>
          <w:rStyle w:val="footnotemark"/>
        </w:rPr>
        <w:footnoteRef/>
      </w:r>
      <w:r>
        <w:t> Likuma “Par nodokļiem un nodevām” 7.</w:t>
      </w:r>
      <w:r>
        <w:rPr>
          <w:vertAlign w:val="superscript"/>
        </w:rPr>
        <w:t>2</w:t>
      </w:r>
      <w:r>
        <w:t> panta pirmā daļa.</w:t>
      </w:r>
    </w:p>
  </w:footnote>
  <w:footnote w:id="32">
    <w:p w14:paraId="235814DA" w14:textId="77777777" w:rsidR="00270179" w:rsidRDefault="00270179" w:rsidP="009A4499">
      <w:pPr>
        <w:pStyle w:val="FootnoteText"/>
        <w:ind w:right="0" w:firstLine="0"/>
      </w:pPr>
      <w:r>
        <w:rPr>
          <w:rStyle w:val="FootnoteReference"/>
        </w:rPr>
        <w:footnoteRef/>
      </w:r>
      <w:r>
        <w:t> Turpat, 7.</w:t>
      </w:r>
      <w:r>
        <w:rPr>
          <w:vertAlign w:val="superscript"/>
        </w:rPr>
        <w:t>2</w:t>
      </w:r>
      <w:r>
        <w:t> panta trešā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45D4" w14:textId="77777777" w:rsidR="005758E0" w:rsidRDefault="00A92976">
    <w:pPr>
      <w:spacing w:after="14" w:line="259" w:lineRule="auto"/>
      <w:ind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3110A42B" w14:textId="77777777" w:rsidR="005758E0" w:rsidRDefault="00A92976">
    <w:pPr>
      <w:spacing w:after="0" w:line="259" w:lineRule="auto"/>
      <w:ind w:right="74" w:firstLine="0"/>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C7E0" w14:textId="77777777" w:rsidR="005758E0" w:rsidRDefault="00A92976">
    <w:pPr>
      <w:spacing w:after="14" w:line="259" w:lineRule="auto"/>
      <w:ind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07E3E340" w14:textId="77777777" w:rsidR="005758E0" w:rsidRDefault="00A92976">
    <w:pPr>
      <w:spacing w:after="0" w:line="259" w:lineRule="auto"/>
      <w:ind w:right="74" w:firstLine="0"/>
      <w:jc w:val="cent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CD159" w14:textId="77777777" w:rsidR="005758E0" w:rsidRDefault="005758E0">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826F0"/>
    <w:multiLevelType w:val="hybridMultilevel"/>
    <w:tmpl w:val="1C16FC58"/>
    <w:lvl w:ilvl="0" w:tplc="6B644654">
      <w:start w:val="2"/>
      <w:numFmt w:val="decimal"/>
      <w:lvlText w:val="%1)"/>
      <w:lvlJc w:val="left"/>
      <w:pPr>
        <w:ind w:left="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DE166C">
      <w:start w:val="1"/>
      <w:numFmt w:val="lowerLetter"/>
      <w:lvlText w:val="%2"/>
      <w:lvlJc w:val="left"/>
      <w:pPr>
        <w:ind w:left="2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CE1998">
      <w:start w:val="1"/>
      <w:numFmt w:val="lowerRoman"/>
      <w:lvlText w:val="%3"/>
      <w:lvlJc w:val="left"/>
      <w:pPr>
        <w:ind w:left="2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D88602">
      <w:start w:val="1"/>
      <w:numFmt w:val="decimal"/>
      <w:lvlText w:val="%4"/>
      <w:lvlJc w:val="left"/>
      <w:pPr>
        <w:ind w:left="3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9C91F6">
      <w:start w:val="1"/>
      <w:numFmt w:val="lowerLetter"/>
      <w:lvlText w:val="%5"/>
      <w:lvlJc w:val="left"/>
      <w:pPr>
        <w:ind w:left="4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204C4C">
      <w:start w:val="1"/>
      <w:numFmt w:val="lowerRoman"/>
      <w:lvlText w:val="%6"/>
      <w:lvlJc w:val="left"/>
      <w:pPr>
        <w:ind w:left="4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CC2196">
      <w:start w:val="1"/>
      <w:numFmt w:val="decimal"/>
      <w:lvlText w:val="%7"/>
      <w:lvlJc w:val="left"/>
      <w:pPr>
        <w:ind w:left="5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A04B0A">
      <w:start w:val="1"/>
      <w:numFmt w:val="lowerLetter"/>
      <w:lvlText w:val="%8"/>
      <w:lvlJc w:val="left"/>
      <w:pPr>
        <w:ind w:left="6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CA5CDC">
      <w:start w:val="1"/>
      <w:numFmt w:val="lowerRoman"/>
      <w:lvlText w:val="%9"/>
      <w:lvlJc w:val="left"/>
      <w:pPr>
        <w:ind w:left="7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8BA6606"/>
    <w:multiLevelType w:val="hybridMultilevel"/>
    <w:tmpl w:val="821627DC"/>
    <w:lvl w:ilvl="0" w:tplc="961C31C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50AA8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C20E9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94398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9C70B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F853D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F4A36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60868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429CA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E6A3D14"/>
    <w:multiLevelType w:val="hybridMultilevel"/>
    <w:tmpl w:val="57B88530"/>
    <w:lvl w:ilvl="0" w:tplc="17C89BCC">
      <w:start w:val="1"/>
      <w:numFmt w:val="decimal"/>
      <w:lvlText w:val="%1)"/>
      <w:lvlJc w:val="left"/>
      <w:pPr>
        <w:ind w:left="1415" w:hanging="360"/>
      </w:pPr>
      <w:rPr>
        <w:rFonts w:ascii="Times New Roman" w:eastAsia="Times New Roman" w:hAnsi="Times New Roman" w:cs="Times New Roman"/>
      </w:rPr>
    </w:lvl>
    <w:lvl w:ilvl="1" w:tplc="04260019" w:tentative="1">
      <w:start w:val="1"/>
      <w:numFmt w:val="lowerLetter"/>
      <w:lvlText w:val="%2."/>
      <w:lvlJc w:val="left"/>
      <w:pPr>
        <w:ind w:left="2135" w:hanging="360"/>
      </w:pPr>
    </w:lvl>
    <w:lvl w:ilvl="2" w:tplc="0426001B" w:tentative="1">
      <w:start w:val="1"/>
      <w:numFmt w:val="lowerRoman"/>
      <w:lvlText w:val="%3."/>
      <w:lvlJc w:val="right"/>
      <w:pPr>
        <w:ind w:left="2855" w:hanging="180"/>
      </w:pPr>
    </w:lvl>
    <w:lvl w:ilvl="3" w:tplc="0426000F" w:tentative="1">
      <w:start w:val="1"/>
      <w:numFmt w:val="decimal"/>
      <w:lvlText w:val="%4."/>
      <w:lvlJc w:val="left"/>
      <w:pPr>
        <w:ind w:left="3575" w:hanging="360"/>
      </w:pPr>
    </w:lvl>
    <w:lvl w:ilvl="4" w:tplc="04260019" w:tentative="1">
      <w:start w:val="1"/>
      <w:numFmt w:val="lowerLetter"/>
      <w:lvlText w:val="%5."/>
      <w:lvlJc w:val="left"/>
      <w:pPr>
        <w:ind w:left="4295" w:hanging="360"/>
      </w:pPr>
    </w:lvl>
    <w:lvl w:ilvl="5" w:tplc="0426001B" w:tentative="1">
      <w:start w:val="1"/>
      <w:numFmt w:val="lowerRoman"/>
      <w:lvlText w:val="%6."/>
      <w:lvlJc w:val="right"/>
      <w:pPr>
        <w:ind w:left="5015" w:hanging="180"/>
      </w:pPr>
    </w:lvl>
    <w:lvl w:ilvl="6" w:tplc="0426000F" w:tentative="1">
      <w:start w:val="1"/>
      <w:numFmt w:val="decimal"/>
      <w:lvlText w:val="%7."/>
      <w:lvlJc w:val="left"/>
      <w:pPr>
        <w:ind w:left="5735" w:hanging="360"/>
      </w:pPr>
    </w:lvl>
    <w:lvl w:ilvl="7" w:tplc="04260019" w:tentative="1">
      <w:start w:val="1"/>
      <w:numFmt w:val="lowerLetter"/>
      <w:lvlText w:val="%8."/>
      <w:lvlJc w:val="left"/>
      <w:pPr>
        <w:ind w:left="6455" w:hanging="360"/>
      </w:pPr>
    </w:lvl>
    <w:lvl w:ilvl="8" w:tplc="0426001B" w:tentative="1">
      <w:start w:val="1"/>
      <w:numFmt w:val="lowerRoman"/>
      <w:lvlText w:val="%9."/>
      <w:lvlJc w:val="right"/>
      <w:pPr>
        <w:ind w:left="7175" w:hanging="180"/>
      </w:pPr>
    </w:lvl>
  </w:abstractNum>
  <w:abstractNum w:abstractNumId="3" w15:restartNumberingAfterBreak="0">
    <w:nsid w:val="0ED52E81"/>
    <w:multiLevelType w:val="hybridMultilevel"/>
    <w:tmpl w:val="94946E84"/>
    <w:lvl w:ilvl="0" w:tplc="31D2C22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EE70A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0E0E7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C0DD6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704D5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56E5F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D429C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72A30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F6EDE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B0B1DF0"/>
    <w:multiLevelType w:val="hybridMultilevel"/>
    <w:tmpl w:val="127EC81C"/>
    <w:lvl w:ilvl="0" w:tplc="0426000F">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22BF3639"/>
    <w:multiLevelType w:val="hybridMultilevel"/>
    <w:tmpl w:val="9500BEFA"/>
    <w:lvl w:ilvl="0" w:tplc="C5D2ABA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2567175A"/>
    <w:multiLevelType w:val="hybridMultilevel"/>
    <w:tmpl w:val="1E38D18A"/>
    <w:lvl w:ilvl="0" w:tplc="37C4E4AE">
      <w:start w:val="1"/>
      <w:numFmt w:val="bullet"/>
      <w:lvlText w:val="-"/>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8EFF3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2C7C0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EC0F4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0A172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E2742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38001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223E2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E2580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5D05FFC"/>
    <w:multiLevelType w:val="hybridMultilevel"/>
    <w:tmpl w:val="C054E4E4"/>
    <w:lvl w:ilvl="0" w:tplc="80E697B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0AECF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30C70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3E796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2655C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BC1D4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469D0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420B8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6095E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B8E79D8"/>
    <w:multiLevelType w:val="hybridMultilevel"/>
    <w:tmpl w:val="6F429F3A"/>
    <w:lvl w:ilvl="0" w:tplc="1430D6CE">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467E9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923F8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FC468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7CEB9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C6BCE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0B3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D60D4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1C9D7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A100CA9"/>
    <w:multiLevelType w:val="hybridMultilevel"/>
    <w:tmpl w:val="B17EAD54"/>
    <w:lvl w:ilvl="0" w:tplc="0E44903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203F1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26933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20529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2AA38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ACD82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B2FEA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5E8D9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A63AA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E5A27CE"/>
    <w:multiLevelType w:val="hybridMultilevel"/>
    <w:tmpl w:val="9F306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1597AFB"/>
    <w:multiLevelType w:val="hybridMultilevel"/>
    <w:tmpl w:val="A1748C80"/>
    <w:lvl w:ilvl="0" w:tplc="8342DAE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1C025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746AA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A6FD3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64E15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6C605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3EB12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1E114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C8B95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62E6E21"/>
    <w:multiLevelType w:val="hybridMultilevel"/>
    <w:tmpl w:val="8C644D2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5FCC6E18"/>
    <w:multiLevelType w:val="hybridMultilevel"/>
    <w:tmpl w:val="14C631A2"/>
    <w:lvl w:ilvl="0" w:tplc="046E32FA">
      <w:start w:val="1"/>
      <w:numFmt w:val="decimal"/>
      <w:lvlText w:val="%1)"/>
      <w:lvlJc w:val="left"/>
      <w:pPr>
        <w:ind w:left="1055" w:hanging="360"/>
      </w:pPr>
      <w:rPr>
        <w:rFonts w:hint="default"/>
      </w:rPr>
    </w:lvl>
    <w:lvl w:ilvl="1" w:tplc="04260019" w:tentative="1">
      <w:start w:val="1"/>
      <w:numFmt w:val="lowerLetter"/>
      <w:lvlText w:val="%2."/>
      <w:lvlJc w:val="left"/>
      <w:pPr>
        <w:ind w:left="1775" w:hanging="360"/>
      </w:pPr>
    </w:lvl>
    <w:lvl w:ilvl="2" w:tplc="0426001B" w:tentative="1">
      <w:start w:val="1"/>
      <w:numFmt w:val="lowerRoman"/>
      <w:lvlText w:val="%3."/>
      <w:lvlJc w:val="right"/>
      <w:pPr>
        <w:ind w:left="2495" w:hanging="180"/>
      </w:pPr>
    </w:lvl>
    <w:lvl w:ilvl="3" w:tplc="0426000F" w:tentative="1">
      <w:start w:val="1"/>
      <w:numFmt w:val="decimal"/>
      <w:lvlText w:val="%4."/>
      <w:lvlJc w:val="left"/>
      <w:pPr>
        <w:ind w:left="3215" w:hanging="360"/>
      </w:pPr>
    </w:lvl>
    <w:lvl w:ilvl="4" w:tplc="04260019" w:tentative="1">
      <w:start w:val="1"/>
      <w:numFmt w:val="lowerLetter"/>
      <w:lvlText w:val="%5."/>
      <w:lvlJc w:val="left"/>
      <w:pPr>
        <w:ind w:left="3935" w:hanging="360"/>
      </w:pPr>
    </w:lvl>
    <w:lvl w:ilvl="5" w:tplc="0426001B" w:tentative="1">
      <w:start w:val="1"/>
      <w:numFmt w:val="lowerRoman"/>
      <w:lvlText w:val="%6."/>
      <w:lvlJc w:val="right"/>
      <w:pPr>
        <w:ind w:left="4655" w:hanging="180"/>
      </w:pPr>
    </w:lvl>
    <w:lvl w:ilvl="6" w:tplc="0426000F" w:tentative="1">
      <w:start w:val="1"/>
      <w:numFmt w:val="decimal"/>
      <w:lvlText w:val="%7."/>
      <w:lvlJc w:val="left"/>
      <w:pPr>
        <w:ind w:left="5375" w:hanging="360"/>
      </w:pPr>
    </w:lvl>
    <w:lvl w:ilvl="7" w:tplc="04260019" w:tentative="1">
      <w:start w:val="1"/>
      <w:numFmt w:val="lowerLetter"/>
      <w:lvlText w:val="%8."/>
      <w:lvlJc w:val="left"/>
      <w:pPr>
        <w:ind w:left="6095" w:hanging="360"/>
      </w:pPr>
    </w:lvl>
    <w:lvl w:ilvl="8" w:tplc="0426001B" w:tentative="1">
      <w:start w:val="1"/>
      <w:numFmt w:val="lowerRoman"/>
      <w:lvlText w:val="%9."/>
      <w:lvlJc w:val="right"/>
      <w:pPr>
        <w:ind w:left="6815" w:hanging="180"/>
      </w:pPr>
    </w:lvl>
  </w:abstractNum>
  <w:abstractNum w:abstractNumId="14" w15:restartNumberingAfterBreak="0">
    <w:nsid w:val="6AFC2314"/>
    <w:multiLevelType w:val="hybridMultilevel"/>
    <w:tmpl w:val="C6D08FB6"/>
    <w:lvl w:ilvl="0" w:tplc="D5D6199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DAE11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CE19B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EAE9F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70897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08999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8C66F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3284F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6438D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E130C09"/>
    <w:multiLevelType w:val="hybridMultilevel"/>
    <w:tmpl w:val="E5464532"/>
    <w:lvl w:ilvl="0" w:tplc="F0F21E4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C8678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82848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F2909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7A37F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20494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8C30C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4CB76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EE9D2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1495462"/>
    <w:multiLevelType w:val="hybridMultilevel"/>
    <w:tmpl w:val="EB8A9C72"/>
    <w:lvl w:ilvl="0" w:tplc="3032768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E60FC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0E468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D4EBD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A83CF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BE4C6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CEAF4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EABE1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80CF5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DE92134"/>
    <w:multiLevelType w:val="hybridMultilevel"/>
    <w:tmpl w:val="0F3A87B8"/>
    <w:lvl w:ilvl="0" w:tplc="2F8ED3C2">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A892C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0AB2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32A43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2EDB7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726D2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126B9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F49A2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6C4BB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778136346">
    <w:abstractNumId w:val="16"/>
  </w:num>
  <w:num w:numId="2" w16cid:durableId="1754358123">
    <w:abstractNumId w:val="9"/>
  </w:num>
  <w:num w:numId="3" w16cid:durableId="1842699939">
    <w:abstractNumId w:val="15"/>
  </w:num>
  <w:num w:numId="4" w16cid:durableId="931549901">
    <w:abstractNumId w:val="1"/>
  </w:num>
  <w:num w:numId="5" w16cid:durableId="869340395">
    <w:abstractNumId w:val="3"/>
  </w:num>
  <w:num w:numId="6" w16cid:durableId="781193203">
    <w:abstractNumId w:val="14"/>
  </w:num>
  <w:num w:numId="7" w16cid:durableId="2139179318">
    <w:abstractNumId w:val="11"/>
  </w:num>
  <w:num w:numId="8" w16cid:durableId="124274756">
    <w:abstractNumId w:val="6"/>
  </w:num>
  <w:num w:numId="9" w16cid:durableId="1394504067">
    <w:abstractNumId w:val="0"/>
  </w:num>
  <w:num w:numId="10" w16cid:durableId="703017631">
    <w:abstractNumId w:val="17"/>
  </w:num>
  <w:num w:numId="11" w16cid:durableId="763914754">
    <w:abstractNumId w:val="8"/>
  </w:num>
  <w:num w:numId="12" w16cid:durableId="365718598">
    <w:abstractNumId w:val="7"/>
  </w:num>
  <w:num w:numId="13" w16cid:durableId="465509219">
    <w:abstractNumId w:val="13"/>
  </w:num>
  <w:num w:numId="14" w16cid:durableId="158085018">
    <w:abstractNumId w:val="2"/>
  </w:num>
  <w:num w:numId="15" w16cid:durableId="2033724487">
    <w:abstractNumId w:val="4"/>
  </w:num>
  <w:num w:numId="16" w16cid:durableId="1673139670">
    <w:abstractNumId w:val="10"/>
  </w:num>
  <w:num w:numId="17" w16cid:durableId="1057781696">
    <w:abstractNumId w:val="5"/>
  </w:num>
  <w:num w:numId="18" w16cid:durableId="1322469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8E0"/>
    <w:rsid w:val="000013AA"/>
    <w:rsid w:val="00004AC0"/>
    <w:rsid w:val="000058AF"/>
    <w:rsid w:val="000106E3"/>
    <w:rsid w:val="00021159"/>
    <w:rsid w:val="000235F8"/>
    <w:rsid w:val="0003159D"/>
    <w:rsid w:val="00045B77"/>
    <w:rsid w:val="000558B5"/>
    <w:rsid w:val="00071E49"/>
    <w:rsid w:val="00073457"/>
    <w:rsid w:val="00073CDE"/>
    <w:rsid w:val="00074867"/>
    <w:rsid w:val="0007624C"/>
    <w:rsid w:val="00085240"/>
    <w:rsid w:val="000930A7"/>
    <w:rsid w:val="000959F0"/>
    <w:rsid w:val="000A2CF0"/>
    <w:rsid w:val="000A7C6D"/>
    <w:rsid w:val="000B2241"/>
    <w:rsid w:val="000B30F7"/>
    <w:rsid w:val="000B5903"/>
    <w:rsid w:val="000B6A08"/>
    <w:rsid w:val="000D03F8"/>
    <w:rsid w:val="000D09D1"/>
    <w:rsid w:val="000E55B2"/>
    <w:rsid w:val="000F67FF"/>
    <w:rsid w:val="00100331"/>
    <w:rsid w:val="00100FF2"/>
    <w:rsid w:val="00107178"/>
    <w:rsid w:val="00107E57"/>
    <w:rsid w:val="00110F1B"/>
    <w:rsid w:val="00117D78"/>
    <w:rsid w:val="001201E9"/>
    <w:rsid w:val="00120927"/>
    <w:rsid w:val="001222F5"/>
    <w:rsid w:val="0013677C"/>
    <w:rsid w:val="00161914"/>
    <w:rsid w:val="00163BDD"/>
    <w:rsid w:val="00187DF0"/>
    <w:rsid w:val="00194471"/>
    <w:rsid w:val="001A03D4"/>
    <w:rsid w:val="001A2887"/>
    <w:rsid w:val="001B5ED3"/>
    <w:rsid w:val="001B61AB"/>
    <w:rsid w:val="001B727F"/>
    <w:rsid w:val="001C2397"/>
    <w:rsid w:val="001C79FE"/>
    <w:rsid w:val="001D23FB"/>
    <w:rsid w:val="001D5B1C"/>
    <w:rsid w:val="001E3BB1"/>
    <w:rsid w:val="001E5185"/>
    <w:rsid w:val="001E5E01"/>
    <w:rsid w:val="001F449C"/>
    <w:rsid w:val="001F537E"/>
    <w:rsid w:val="001F715B"/>
    <w:rsid w:val="00203AD1"/>
    <w:rsid w:val="00207B46"/>
    <w:rsid w:val="002103C1"/>
    <w:rsid w:val="00213B9C"/>
    <w:rsid w:val="00215FF6"/>
    <w:rsid w:val="0021715D"/>
    <w:rsid w:val="00220DAA"/>
    <w:rsid w:val="00220F83"/>
    <w:rsid w:val="00221088"/>
    <w:rsid w:val="00221604"/>
    <w:rsid w:val="00233DB6"/>
    <w:rsid w:val="002463BD"/>
    <w:rsid w:val="00253E98"/>
    <w:rsid w:val="002544F8"/>
    <w:rsid w:val="00260C70"/>
    <w:rsid w:val="00265F52"/>
    <w:rsid w:val="00270179"/>
    <w:rsid w:val="0027302A"/>
    <w:rsid w:val="00273433"/>
    <w:rsid w:val="00282D58"/>
    <w:rsid w:val="002832FE"/>
    <w:rsid w:val="00291833"/>
    <w:rsid w:val="0029393A"/>
    <w:rsid w:val="00295085"/>
    <w:rsid w:val="002A30EE"/>
    <w:rsid w:val="002B198F"/>
    <w:rsid w:val="002B34F2"/>
    <w:rsid w:val="002B42BB"/>
    <w:rsid w:val="002B5BE3"/>
    <w:rsid w:val="002C4AD3"/>
    <w:rsid w:val="002D363C"/>
    <w:rsid w:val="002D4AEF"/>
    <w:rsid w:val="002E03A4"/>
    <w:rsid w:val="002E086C"/>
    <w:rsid w:val="002E7259"/>
    <w:rsid w:val="00302148"/>
    <w:rsid w:val="00313FC3"/>
    <w:rsid w:val="003153FB"/>
    <w:rsid w:val="00317050"/>
    <w:rsid w:val="00324EA8"/>
    <w:rsid w:val="00327869"/>
    <w:rsid w:val="0033189F"/>
    <w:rsid w:val="00356E47"/>
    <w:rsid w:val="00360A04"/>
    <w:rsid w:val="00370D0E"/>
    <w:rsid w:val="003748AA"/>
    <w:rsid w:val="0037491D"/>
    <w:rsid w:val="003767F5"/>
    <w:rsid w:val="0038024C"/>
    <w:rsid w:val="00384878"/>
    <w:rsid w:val="0038685B"/>
    <w:rsid w:val="003875D5"/>
    <w:rsid w:val="00390772"/>
    <w:rsid w:val="00393EA0"/>
    <w:rsid w:val="003A22D0"/>
    <w:rsid w:val="003A6F65"/>
    <w:rsid w:val="003B1540"/>
    <w:rsid w:val="003B6A9B"/>
    <w:rsid w:val="003B7FCA"/>
    <w:rsid w:val="003C113D"/>
    <w:rsid w:val="003D626F"/>
    <w:rsid w:val="003D68FC"/>
    <w:rsid w:val="003E31A1"/>
    <w:rsid w:val="003E4876"/>
    <w:rsid w:val="003E7202"/>
    <w:rsid w:val="003F3368"/>
    <w:rsid w:val="003F5A45"/>
    <w:rsid w:val="003F5C61"/>
    <w:rsid w:val="00400561"/>
    <w:rsid w:val="00401D61"/>
    <w:rsid w:val="00403388"/>
    <w:rsid w:val="00410AED"/>
    <w:rsid w:val="00410FF8"/>
    <w:rsid w:val="00412E35"/>
    <w:rsid w:val="004157C3"/>
    <w:rsid w:val="00416C62"/>
    <w:rsid w:val="004175FD"/>
    <w:rsid w:val="0042018A"/>
    <w:rsid w:val="00420EC7"/>
    <w:rsid w:val="00422154"/>
    <w:rsid w:val="00444334"/>
    <w:rsid w:val="0044794D"/>
    <w:rsid w:val="00447AF4"/>
    <w:rsid w:val="00450AF4"/>
    <w:rsid w:val="00452DE4"/>
    <w:rsid w:val="00460270"/>
    <w:rsid w:val="004609B5"/>
    <w:rsid w:val="00461AF5"/>
    <w:rsid w:val="00480BE5"/>
    <w:rsid w:val="00492153"/>
    <w:rsid w:val="0049634D"/>
    <w:rsid w:val="00496E65"/>
    <w:rsid w:val="004C633A"/>
    <w:rsid w:val="004C7ECC"/>
    <w:rsid w:val="004D4E4F"/>
    <w:rsid w:val="004E71F4"/>
    <w:rsid w:val="00506F22"/>
    <w:rsid w:val="00515E9F"/>
    <w:rsid w:val="00523903"/>
    <w:rsid w:val="00526238"/>
    <w:rsid w:val="00526317"/>
    <w:rsid w:val="00534AAF"/>
    <w:rsid w:val="005373ED"/>
    <w:rsid w:val="005427A0"/>
    <w:rsid w:val="00542B27"/>
    <w:rsid w:val="005449AE"/>
    <w:rsid w:val="00544BBB"/>
    <w:rsid w:val="00544D35"/>
    <w:rsid w:val="0055168A"/>
    <w:rsid w:val="005522C6"/>
    <w:rsid w:val="00560B18"/>
    <w:rsid w:val="00572936"/>
    <w:rsid w:val="00573156"/>
    <w:rsid w:val="005758E0"/>
    <w:rsid w:val="00576C99"/>
    <w:rsid w:val="00580C10"/>
    <w:rsid w:val="005836E2"/>
    <w:rsid w:val="00592781"/>
    <w:rsid w:val="00596FFD"/>
    <w:rsid w:val="00597FC0"/>
    <w:rsid w:val="005A4CD6"/>
    <w:rsid w:val="005B27F9"/>
    <w:rsid w:val="005B34C7"/>
    <w:rsid w:val="005B5EBB"/>
    <w:rsid w:val="005C406B"/>
    <w:rsid w:val="005C7410"/>
    <w:rsid w:val="005E0E90"/>
    <w:rsid w:val="005E0F67"/>
    <w:rsid w:val="005E6285"/>
    <w:rsid w:val="006039E3"/>
    <w:rsid w:val="00610167"/>
    <w:rsid w:val="00610A29"/>
    <w:rsid w:val="00612C79"/>
    <w:rsid w:val="00615283"/>
    <w:rsid w:val="006219B0"/>
    <w:rsid w:val="00625B74"/>
    <w:rsid w:val="00626A7B"/>
    <w:rsid w:val="0063122F"/>
    <w:rsid w:val="00632FEB"/>
    <w:rsid w:val="00641A63"/>
    <w:rsid w:val="00641D9F"/>
    <w:rsid w:val="00650776"/>
    <w:rsid w:val="006546C3"/>
    <w:rsid w:val="00655439"/>
    <w:rsid w:val="0066201B"/>
    <w:rsid w:val="00664793"/>
    <w:rsid w:val="00670409"/>
    <w:rsid w:val="0067494C"/>
    <w:rsid w:val="00675A7E"/>
    <w:rsid w:val="00685B72"/>
    <w:rsid w:val="00687084"/>
    <w:rsid w:val="0069147F"/>
    <w:rsid w:val="006977B7"/>
    <w:rsid w:val="00697CE9"/>
    <w:rsid w:val="006A30C8"/>
    <w:rsid w:val="006A6B45"/>
    <w:rsid w:val="006B0F51"/>
    <w:rsid w:val="006B3D75"/>
    <w:rsid w:val="006C133B"/>
    <w:rsid w:val="006C1611"/>
    <w:rsid w:val="006C3F95"/>
    <w:rsid w:val="006C6BBB"/>
    <w:rsid w:val="006E21EA"/>
    <w:rsid w:val="006E286C"/>
    <w:rsid w:val="006E66CF"/>
    <w:rsid w:val="006F28ED"/>
    <w:rsid w:val="006F5FD0"/>
    <w:rsid w:val="006F7B79"/>
    <w:rsid w:val="00701D35"/>
    <w:rsid w:val="00713975"/>
    <w:rsid w:val="00715383"/>
    <w:rsid w:val="007228BF"/>
    <w:rsid w:val="007462D9"/>
    <w:rsid w:val="00750BCC"/>
    <w:rsid w:val="0075186D"/>
    <w:rsid w:val="00752E5E"/>
    <w:rsid w:val="0077012B"/>
    <w:rsid w:val="0077105C"/>
    <w:rsid w:val="007747AC"/>
    <w:rsid w:val="0079005A"/>
    <w:rsid w:val="00790655"/>
    <w:rsid w:val="007977E4"/>
    <w:rsid w:val="007A4BFE"/>
    <w:rsid w:val="007C70F9"/>
    <w:rsid w:val="007D1A8D"/>
    <w:rsid w:val="007F5BBF"/>
    <w:rsid w:val="007F7971"/>
    <w:rsid w:val="008017DE"/>
    <w:rsid w:val="00802AB1"/>
    <w:rsid w:val="00803D44"/>
    <w:rsid w:val="00806D18"/>
    <w:rsid w:val="00807112"/>
    <w:rsid w:val="00807200"/>
    <w:rsid w:val="00807283"/>
    <w:rsid w:val="00812068"/>
    <w:rsid w:val="008141CE"/>
    <w:rsid w:val="00816AFC"/>
    <w:rsid w:val="00817815"/>
    <w:rsid w:val="008327B0"/>
    <w:rsid w:val="00840ECB"/>
    <w:rsid w:val="00856CC9"/>
    <w:rsid w:val="008619D1"/>
    <w:rsid w:val="00863317"/>
    <w:rsid w:val="0086373F"/>
    <w:rsid w:val="008722C4"/>
    <w:rsid w:val="008733E0"/>
    <w:rsid w:val="008735D9"/>
    <w:rsid w:val="00874C39"/>
    <w:rsid w:val="00876FBD"/>
    <w:rsid w:val="00885C0A"/>
    <w:rsid w:val="008A399A"/>
    <w:rsid w:val="008C491F"/>
    <w:rsid w:val="008E1C39"/>
    <w:rsid w:val="008E40CD"/>
    <w:rsid w:val="008F1870"/>
    <w:rsid w:val="008F6499"/>
    <w:rsid w:val="008F76A6"/>
    <w:rsid w:val="00904CEF"/>
    <w:rsid w:val="00905A6C"/>
    <w:rsid w:val="009069EB"/>
    <w:rsid w:val="00920C70"/>
    <w:rsid w:val="009236CA"/>
    <w:rsid w:val="00924624"/>
    <w:rsid w:val="009257E1"/>
    <w:rsid w:val="00934A23"/>
    <w:rsid w:val="009417D6"/>
    <w:rsid w:val="00945C7D"/>
    <w:rsid w:val="009504BC"/>
    <w:rsid w:val="00951C6F"/>
    <w:rsid w:val="009520D9"/>
    <w:rsid w:val="00955714"/>
    <w:rsid w:val="00961FA0"/>
    <w:rsid w:val="009635D9"/>
    <w:rsid w:val="00967C77"/>
    <w:rsid w:val="0098425E"/>
    <w:rsid w:val="009854A6"/>
    <w:rsid w:val="00991612"/>
    <w:rsid w:val="009940DD"/>
    <w:rsid w:val="0099512C"/>
    <w:rsid w:val="009A4499"/>
    <w:rsid w:val="009A4713"/>
    <w:rsid w:val="009A584B"/>
    <w:rsid w:val="009B0878"/>
    <w:rsid w:val="009B1026"/>
    <w:rsid w:val="009B317D"/>
    <w:rsid w:val="009B77FD"/>
    <w:rsid w:val="009C2477"/>
    <w:rsid w:val="009C6E83"/>
    <w:rsid w:val="009D1685"/>
    <w:rsid w:val="009F22FD"/>
    <w:rsid w:val="009F30CE"/>
    <w:rsid w:val="009F37E0"/>
    <w:rsid w:val="009F735F"/>
    <w:rsid w:val="00A0035F"/>
    <w:rsid w:val="00A04643"/>
    <w:rsid w:val="00A06A52"/>
    <w:rsid w:val="00A0713B"/>
    <w:rsid w:val="00A07FBD"/>
    <w:rsid w:val="00A12820"/>
    <w:rsid w:val="00A174BE"/>
    <w:rsid w:val="00A2556F"/>
    <w:rsid w:val="00A3497D"/>
    <w:rsid w:val="00A364D9"/>
    <w:rsid w:val="00A41160"/>
    <w:rsid w:val="00A46A13"/>
    <w:rsid w:val="00A546CD"/>
    <w:rsid w:val="00A60069"/>
    <w:rsid w:val="00A7246B"/>
    <w:rsid w:val="00A80674"/>
    <w:rsid w:val="00A822B8"/>
    <w:rsid w:val="00A871E5"/>
    <w:rsid w:val="00A91DF1"/>
    <w:rsid w:val="00A92006"/>
    <w:rsid w:val="00A92976"/>
    <w:rsid w:val="00A94A09"/>
    <w:rsid w:val="00AA4DDE"/>
    <w:rsid w:val="00AB1948"/>
    <w:rsid w:val="00AB2AD3"/>
    <w:rsid w:val="00AC0784"/>
    <w:rsid w:val="00AC4D28"/>
    <w:rsid w:val="00AE05B8"/>
    <w:rsid w:val="00AE094F"/>
    <w:rsid w:val="00AF2F76"/>
    <w:rsid w:val="00AF40D6"/>
    <w:rsid w:val="00AF41B8"/>
    <w:rsid w:val="00AF67A5"/>
    <w:rsid w:val="00B0320E"/>
    <w:rsid w:val="00B05104"/>
    <w:rsid w:val="00B221DE"/>
    <w:rsid w:val="00B264E4"/>
    <w:rsid w:val="00B3704C"/>
    <w:rsid w:val="00B371CD"/>
    <w:rsid w:val="00B37569"/>
    <w:rsid w:val="00B46560"/>
    <w:rsid w:val="00B46AF5"/>
    <w:rsid w:val="00B5091C"/>
    <w:rsid w:val="00B56E70"/>
    <w:rsid w:val="00B61733"/>
    <w:rsid w:val="00B62221"/>
    <w:rsid w:val="00B6293A"/>
    <w:rsid w:val="00B652CE"/>
    <w:rsid w:val="00B7116D"/>
    <w:rsid w:val="00B735C5"/>
    <w:rsid w:val="00B80A30"/>
    <w:rsid w:val="00B86B3F"/>
    <w:rsid w:val="00B905BD"/>
    <w:rsid w:val="00B92436"/>
    <w:rsid w:val="00B92B50"/>
    <w:rsid w:val="00B932DB"/>
    <w:rsid w:val="00B9437D"/>
    <w:rsid w:val="00BA27A4"/>
    <w:rsid w:val="00BA6D0D"/>
    <w:rsid w:val="00BB3A0A"/>
    <w:rsid w:val="00BC0D5C"/>
    <w:rsid w:val="00BC3CE8"/>
    <w:rsid w:val="00BD48AC"/>
    <w:rsid w:val="00BE1235"/>
    <w:rsid w:val="00BE2C71"/>
    <w:rsid w:val="00BE5F2F"/>
    <w:rsid w:val="00BF26B2"/>
    <w:rsid w:val="00BF4254"/>
    <w:rsid w:val="00BF75AA"/>
    <w:rsid w:val="00C10B53"/>
    <w:rsid w:val="00C14663"/>
    <w:rsid w:val="00C16C16"/>
    <w:rsid w:val="00C2728B"/>
    <w:rsid w:val="00C333EB"/>
    <w:rsid w:val="00C35D1A"/>
    <w:rsid w:val="00C42B7B"/>
    <w:rsid w:val="00C47C62"/>
    <w:rsid w:val="00C54CD8"/>
    <w:rsid w:val="00C54D8D"/>
    <w:rsid w:val="00C56F0C"/>
    <w:rsid w:val="00C60BD8"/>
    <w:rsid w:val="00C65B22"/>
    <w:rsid w:val="00C73D80"/>
    <w:rsid w:val="00C77FDD"/>
    <w:rsid w:val="00C80D78"/>
    <w:rsid w:val="00C810FB"/>
    <w:rsid w:val="00C845D0"/>
    <w:rsid w:val="00C86D8F"/>
    <w:rsid w:val="00C9246C"/>
    <w:rsid w:val="00C95E45"/>
    <w:rsid w:val="00C97D5E"/>
    <w:rsid w:val="00CA526E"/>
    <w:rsid w:val="00CB64DC"/>
    <w:rsid w:val="00CB77BA"/>
    <w:rsid w:val="00CC2682"/>
    <w:rsid w:val="00CC3D6F"/>
    <w:rsid w:val="00CC6497"/>
    <w:rsid w:val="00CC776F"/>
    <w:rsid w:val="00CD0E7E"/>
    <w:rsid w:val="00CE354A"/>
    <w:rsid w:val="00CE39A5"/>
    <w:rsid w:val="00CE6A79"/>
    <w:rsid w:val="00CF1039"/>
    <w:rsid w:val="00CF5288"/>
    <w:rsid w:val="00CF6F78"/>
    <w:rsid w:val="00D01259"/>
    <w:rsid w:val="00D014CC"/>
    <w:rsid w:val="00D077E5"/>
    <w:rsid w:val="00D07C49"/>
    <w:rsid w:val="00D119BC"/>
    <w:rsid w:val="00D15C57"/>
    <w:rsid w:val="00D213D6"/>
    <w:rsid w:val="00D31C0A"/>
    <w:rsid w:val="00D31D66"/>
    <w:rsid w:val="00D3272C"/>
    <w:rsid w:val="00D333F8"/>
    <w:rsid w:val="00D46385"/>
    <w:rsid w:val="00D523BC"/>
    <w:rsid w:val="00D53342"/>
    <w:rsid w:val="00D568CC"/>
    <w:rsid w:val="00D62253"/>
    <w:rsid w:val="00D7069C"/>
    <w:rsid w:val="00D82078"/>
    <w:rsid w:val="00D8679B"/>
    <w:rsid w:val="00D954FD"/>
    <w:rsid w:val="00D963A8"/>
    <w:rsid w:val="00D96707"/>
    <w:rsid w:val="00DA149D"/>
    <w:rsid w:val="00DB0F04"/>
    <w:rsid w:val="00DB1285"/>
    <w:rsid w:val="00DB22C9"/>
    <w:rsid w:val="00DB4182"/>
    <w:rsid w:val="00DB5BE4"/>
    <w:rsid w:val="00DC3DDF"/>
    <w:rsid w:val="00DC3DFE"/>
    <w:rsid w:val="00DC4AA6"/>
    <w:rsid w:val="00DC4F15"/>
    <w:rsid w:val="00DC5C4F"/>
    <w:rsid w:val="00DD70AD"/>
    <w:rsid w:val="00DE6B62"/>
    <w:rsid w:val="00DF0230"/>
    <w:rsid w:val="00DF2F22"/>
    <w:rsid w:val="00DF3E75"/>
    <w:rsid w:val="00DF637F"/>
    <w:rsid w:val="00E031CA"/>
    <w:rsid w:val="00E03657"/>
    <w:rsid w:val="00E04774"/>
    <w:rsid w:val="00E120A2"/>
    <w:rsid w:val="00E12121"/>
    <w:rsid w:val="00E12690"/>
    <w:rsid w:val="00E15885"/>
    <w:rsid w:val="00E15C0D"/>
    <w:rsid w:val="00E17634"/>
    <w:rsid w:val="00E221D8"/>
    <w:rsid w:val="00E234D4"/>
    <w:rsid w:val="00E2405F"/>
    <w:rsid w:val="00E24262"/>
    <w:rsid w:val="00E333BB"/>
    <w:rsid w:val="00E33D4F"/>
    <w:rsid w:val="00E34EA8"/>
    <w:rsid w:val="00E438C2"/>
    <w:rsid w:val="00E439A1"/>
    <w:rsid w:val="00E439DE"/>
    <w:rsid w:val="00E5083D"/>
    <w:rsid w:val="00E50F37"/>
    <w:rsid w:val="00E5112A"/>
    <w:rsid w:val="00E75B32"/>
    <w:rsid w:val="00E8461D"/>
    <w:rsid w:val="00E86AC6"/>
    <w:rsid w:val="00E87199"/>
    <w:rsid w:val="00E94B92"/>
    <w:rsid w:val="00E9512A"/>
    <w:rsid w:val="00EA1E2A"/>
    <w:rsid w:val="00EA20C6"/>
    <w:rsid w:val="00EA2F5D"/>
    <w:rsid w:val="00EA3EA0"/>
    <w:rsid w:val="00EB016F"/>
    <w:rsid w:val="00EC0755"/>
    <w:rsid w:val="00EC12F1"/>
    <w:rsid w:val="00EC5A12"/>
    <w:rsid w:val="00EC68FD"/>
    <w:rsid w:val="00EC6A75"/>
    <w:rsid w:val="00ED1595"/>
    <w:rsid w:val="00ED3D3D"/>
    <w:rsid w:val="00EE1E45"/>
    <w:rsid w:val="00EE27EC"/>
    <w:rsid w:val="00EE606C"/>
    <w:rsid w:val="00EE6BF9"/>
    <w:rsid w:val="00EF0B8A"/>
    <w:rsid w:val="00EF4768"/>
    <w:rsid w:val="00F0332B"/>
    <w:rsid w:val="00F13BAB"/>
    <w:rsid w:val="00F22519"/>
    <w:rsid w:val="00F32DEF"/>
    <w:rsid w:val="00F3589C"/>
    <w:rsid w:val="00F37635"/>
    <w:rsid w:val="00F37940"/>
    <w:rsid w:val="00F40A8F"/>
    <w:rsid w:val="00F40D5B"/>
    <w:rsid w:val="00F4173C"/>
    <w:rsid w:val="00F42E15"/>
    <w:rsid w:val="00F4561C"/>
    <w:rsid w:val="00F46BC9"/>
    <w:rsid w:val="00F55027"/>
    <w:rsid w:val="00F5716D"/>
    <w:rsid w:val="00F64DF0"/>
    <w:rsid w:val="00F653CC"/>
    <w:rsid w:val="00F81006"/>
    <w:rsid w:val="00F86951"/>
    <w:rsid w:val="00F877EE"/>
    <w:rsid w:val="00F92375"/>
    <w:rsid w:val="00F968E6"/>
    <w:rsid w:val="00FA0750"/>
    <w:rsid w:val="00FA68B3"/>
    <w:rsid w:val="00FB0B10"/>
    <w:rsid w:val="00FB6D0D"/>
    <w:rsid w:val="00FB712E"/>
    <w:rsid w:val="00FB75CB"/>
    <w:rsid w:val="00FC4152"/>
    <w:rsid w:val="00FC731B"/>
    <w:rsid w:val="00FF0A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9AD76"/>
  <w15:docId w15:val="{BB2C84D0-5D67-46EC-81ED-94F3F18FE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6" w:lineRule="auto"/>
      <w:ind w:right="72"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0" w:line="270" w:lineRule="auto"/>
      <w:ind w:left="10"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line="270" w:lineRule="auto"/>
      <w:ind w:left="10" w:hanging="10"/>
      <w:jc w:val="center"/>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0" w:line="270" w:lineRule="auto"/>
      <w:ind w:left="10" w:hanging="10"/>
      <w:jc w:val="center"/>
      <w:outlineLvl w:val="2"/>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customStyle="1" w:styleId="footnotedescription">
    <w:name w:val="footnote description"/>
    <w:next w:val="Normal"/>
    <w:link w:val="footnotedescriptionChar"/>
    <w:hidden/>
    <w:pPr>
      <w:spacing w:after="0" w:line="278"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07C49"/>
    <w:pPr>
      <w:ind w:left="720"/>
      <w:contextualSpacing/>
    </w:pPr>
  </w:style>
  <w:style w:type="character" w:styleId="Hyperlink">
    <w:name w:val="Hyperlink"/>
    <w:basedOn w:val="DefaultParagraphFont"/>
    <w:uiPriority w:val="99"/>
    <w:unhideWhenUsed/>
    <w:rsid w:val="009257E1"/>
    <w:rPr>
      <w:color w:val="0000FF"/>
      <w:u w:val="single"/>
    </w:rPr>
  </w:style>
  <w:style w:type="character" w:styleId="CommentReference">
    <w:name w:val="annotation reference"/>
    <w:basedOn w:val="DefaultParagraphFont"/>
    <w:uiPriority w:val="99"/>
    <w:semiHidden/>
    <w:unhideWhenUsed/>
    <w:rsid w:val="00DC3DFE"/>
    <w:rPr>
      <w:sz w:val="16"/>
      <w:szCs w:val="16"/>
    </w:rPr>
  </w:style>
  <w:style w:type="paragraph" w:styleId="CommentText">
    <w:name w:val="annotation text"/>
    <w:basedOn w:val="Normal"/>
    <w:link w:val="CommentTextChar"/>
    <w:uiPriority w:val="99"/>
    <w:unhideWhenUsed/>
    <w:rsid w:val="00DC3DFE"/>
    <w:pPr>
      <w:spacing w:line="240" w:lineRule="auto"/>
    </w:pPr>
    <w:rPr>
      <w:sz w:val="20"/>
      <w:szCs w:val="20"/>
    </w:rPr>
  </w:style>
  <w:style w:type="character" w:customStyle="1" w:styleId="CommentTextChar">
    <w:name w:val="Comment Text Char"/>
    <w:basedOn w:val="DefaultParagraphFont"/>
    <w:link w:val="CommentText"/>
    <w:uiPriority w:val="99"/>
    <w:rsid w:val="00DC3DF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C3DFE"/>
    <w:rPr>
      <w:b/>
      <w:bCs/>
    </w:rPr>
  </w:style>
  <w:style w:type="character" w:customStyle="1" w:styleId="CommentSubjectChar">
    <w:name w:val="Comment Subject Char"/>
    <w:basedOn w:val="CommentTextChar"/>
    <w:link w:val="CommentSubject"/>
    <w:uiPriority w:val="99"/>
    <w:semiHidden/>
    <w:rsid w:val="00DC3DFE"/>
    <w:rPr>
      <w:rFonts w:ascii="Times New Roman" w:eastAsia="Times New Roman" w:hAnsi="Times New Roman" w:cs="Times New Roman"/>
      <w:b/>
      <w:bCs/>
      <w:color w:val="000000"/>
      <w:sz w:val="20"/>
      <w:szCs w:val="20"/>
    </w:rPr>
  </w:style>
  <w:style w:type="paragraph" w:styleId="Revision">
    <w:name w:val="Revision"/>
    <w:hidden/>
    <w:uiPriority w:val="99"/>
    <w:semiHidden/>
    <w:rsid w:val="00DC3DFE"/>
    <w:pPr>
      <w:spacing w:after="0" w:line="240" w:lineRule="auto"/>
    </w:pPr>
    <w:rPr>
      <w:rFonts w:ascii="Times New Roman" w:eastAsia="Times New Roman" w:hAnsi="Times New Roman" w:cs="Times New Roman"/>
      <w:color w:val="000000"/>
      <w:sz w:val="28"/>
    </w:rPr>
  </w:style>
  <w:style w:type="table" w:styleId="TableGrid0">
    <w:name w:val="Table Grid"/>
    <w:basedOn w:val="TableNormal"/>
    <w:uiPriority w:val="59"/>
    <w:rsid w:val="005B27F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40D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0D5B"/>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F40D5B"/>
    <w:rPr>
      <w:vertAlign w:val="superscript"/>
    </w:rPr>
  </w:style>
  <w:style w:type="character" w:styleId="FollowedHyperlink">
    <w:name w:val="FollowedHyperlink"/>
    <w:basedOn w:val="DefaultParagraphFont"/>
    <w:uiPriority w:val="99"/>
    <w:semiHidden/>
    <w:unhideWhenUsed/>
    <w:rsid w:val="0063122F"/>
    <w:rPr>
      <w:color w:val="954F72" w:themeColor="followedHyperlink"/>
      <w:u w:val="single"/>
    </w:rPr>
  </w:style>
  <w:style w:type="paragraph" w:styleId="Footer">
    <w:name w:val="footer"/>
    <w:basedOn w:val="Normal"/>
    <w:link w:val="FooterChar"/>
    <w:uiPriority w:val="99"/>
    <w:unhideWhenUsed/>
    <w:rsid w:val="00B465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6560"/>
    <w:rPr>
      <w:rFonts w:ascii="Times New Roman" w:eastAsia="Times New Roman" w:hAnsi="Times New Roman" w:cs="Times New Roman"/>
      <w:color w:val="000000"/>
      <w:sz w:val="28"/>
    </w:rPr>
  </w:style>
  <w:style w:type="character" w:styleId="Emphasis">
    <w:name w:val="Emphasis"/>
    <w:basedOn w:val="DefaultParagraphFont"/>
    <w:uiPriority w:val="20"/>
    <w:qFormat/>
    <w:rsid w:val="002701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282746">
      <w:bodyDiv w:val="1"/>
      <w:marLeft w:val="0"/>
      <w:marRight w:val="0"/>
      <w:marTop w:val="0"/>
      <w:marBottom w:val="0"/>
      <w:divBdr>
        <w:top w:val="none" w:sz="0" w:space="0" w:color="auto"/>
        <w:left w:val="none" w:sz="0" w:space="0" w:color="auto"/>
        <w:bottom w:val="none" w:sz="0" w:space="0" w:color="auto"/>
        <w:right w:val="none" w:sz="0" w:space="0" w:color="auto"/>
      </w:divBdr>
    </w:div>
    <w:div w:id="974339068">
      <w:bodyDiv w:val="1"/>
      <w:marLeft w:val="0"/>
      <w:marRight w:val="0"/>
      <w:marTop w:val="0"/>
      <w:marBottom w:val="0"/>
      <w:divBdr>
        <w:top w:val="none" w:sz="0" w:space="0" w:color="auto"/>
        <w:left w:val="none" w:sz="0" w:space="0" w:color="auto"/>
        <w:bottom w:val="none" w:sz="0" w:space="0" w:color="auto"/>
        <w:right w:val="none" w:sz="0" w:space="0" w:color="auto"/>
      </w:divBdr>
      <w:divsChild>
        <w:div w:id="1280532609">
          <w:marLeft w:val="0"/>
          <w:marRight w:val="0"/>
          <w:marTop w:val="480"/>
          <w:marBottom w:val="240"/>
          <w:divBdr>
            <w:top w:val="none" w:sz="0" w:space="0" w:color="auto"/>
            <w:left w:val="none" w:sz="0" w:space="0" w:color="auto"/>
            <w:bottom w:val="none" w:sz="0" w:space="0" w:color="auto"/>
            <w:right w:val="none" w:sz="0" w:space="0" w:color="auto"/>
          </w:divBdr>
        </w:div>
        <w:div w:id="1740857849">
          <w:marLeft w:val="0"/>
          <w:marRight w:val="0"/>
          <w:marTop w:val="0"/>
          <w:marBottom w:val="567"/>
          <w:divBdr>
            <w:top w:val="none" w:sz="0" w:space="0" w:color="auto"/>
            <w:left w:val="none" w:sz="0" w:space="0" w:color="auto"/>
            <w:bottom w:val="none" w:sz="0" w:space="0" w:color="auto"/>
            <w:right w:val="none" w:sz="0" w:space="0" w:color="auto"/>
          </w:divBdr>
        </w:div>
      </w:divsChild>
    </w:div>
    <w:div w:id="1060834010">
      <w:bodyDiv w:val="1"/>
      <w:marLeft w:val="0"/>
      <w:marRight w:val="0"/>
      <w:marTop w:val="0"/>
      <w:marBottom w:val="0"/>
      <w:divBdr>
        <w:top w:val="none" w:sz="0" w:space="0" w:color="auto"/>
        <w:left w:val="none" w:sz="0" w:space="0" w:color="auto"/>
        <w:bottom w:val="none" w:sz="0" w:space="0" w:color="auto"/>
        <w:right w:val="none" w:sz="0" w:space="0" w:color="auto"/>
      </w:divBdr>
    </w:div>
    <w:div w:id="1193416902">
      <w:bodyDiv w:val="1"/>
      <w:marLeft w:val="0"/>
      <w:marRight w:val="0"/>
      <w:marTop w:val="0"/>
      <w:marBottom w:val="0"/>
      <w:divBdr>
        <w:top w:val="none" w:sz="0" w:space="0" w:color="auto"/>
        <w:left w:val="none" w:sz="0" w:space="0" w:color="auto"/>
        <w:bottom w:val="none" w:sz="0" w:space="0" w:color="auto"/>
        <w:right w:val="none" w:sz="0" w:space="0" w:color="auto"/>
      </w:divBdr>
    </w:div>
    <w:div w:id="1206062646">
      <w:bodyDiv w:val="1"/>
      <w:marLeft w:val="0"/>
      <w:marRight w:val="0"/>
      <w:marTop w:val="0"/>
      <w:marBottom w:val="0"/>
      <w:divBdr>
        <w:top w:val="none" w:sz="0" w:space="0" w:color="auto"/>
        <w:left w:val="none" w:sz="0" w:space="0" w:color="auto"/>
        <w:bottom w:val="none" w:sz="0" w:space="0" w:color="auto"/>
        <w:right w:val="none" w:sz="0" w:space="0" w:color="auto"/>
      </w:divBdr>
    </w:div>
    <w:div w:id="1300460126">
      <w:bodyDiv w:val="1"/>
      <w:marLeft w:val="0"/>
      <w:marRight w:val="0"/>
      <w:marTop w:val="0"/>
      <w:marBottom w:val="0"/>
      <w:divBdr>
        <w:top w:val="none" w:sz="0" w:space="0" w:color="auto"/>
        <w:left w:val="none" w:sz="0" w:space="0" w:color="auto"/>
        <w:bottom w:val="none" w:sz="0" w:space="0" w:color="auto"/>
        <w:right w:val="none" w:sz="0" w:space="0" w:color="auto"/>
      </w:divBdr>
    </w:div>
    <w:div w:id="1510026948">
      <w:bodyDiv w:val="1"/>
      <w:marLeft w:val="0"/>
      <w:marRight w:val="0"/>
      <w:marTop w:val="0"/>
      <w:marBottom w:val="0"/>
      <w:divBdr>
        <w:top w:val="none" w:sz="0" w:space="0" w:color="auto"/>
        <w:left w:val="none" w:sz="0" w:space="0" w:color="auto"/>
        <w:bottom w:val="none" w:sz="0" w:space="0" w:color="auto"/>
        <w:right w:val="none" w:sz="0" w:space="0" w:color="auto"/>
      </w:divBdr>
    </w:div>
    <w:div w:id="1743409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3/SaeimaLIVS13.nsf/0/5985A19820A48561C22586DB0031BD49?OpenDocument" TargetMode="External"/><Relationship Id="rId13" Type="http://schemas.openxmlformats.org/officeDocument/2006/relationships/hyperlink" Target="https://likumi.lv/ta/id/324920-grozijumi-likuma-par-nodokliem-un-nodevam-" TargetMode="External"/><Relationship Id="rId18" Type="http://schemas.openxmlformats.org/officeDocument/2006/relationships/hyperlink" Target="https://likumi.lv/ta/id/324920-grozijumi-likuma-par-nodokliem-un-nodeva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ikumi.lv/ta/id/324920-grozijumi-likuma-par-nodokliem-un-nodevam-" TargetMode="External"/><Relationship Id="rId17" Type="http://schemas.openxmlformats.org/officeDocument/2006/relationships/hyperlink" Target="https://likumi.lv/ta/id/324920-grozijumi-likuma-par-nodokliem-un-nodevam-" TargetMode="External"/><Relationship Id="rId2" Type="http://schemas.openxmlformats.org/officeDocument/2006/relationships/numbering" Target="numbering.xml"/><Relationship Id="rId16" Type="http://schemas.openxmlformats.org/officeDocument/2006/relationships/hyperlink" Target="https://www.varam.gov.lv/lv/vpvka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94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324920-grozijumi-likuma-par-nodokliem-un-nodevam-" TargetMode="External"/><Relationship Id="rId23" Type="http://schemas.openxmlformats.org/officeDocument/2006/relationships/fontTable" Target="fontTable.xml"/><Relationship Id="rId10" Type="http://schemas.openxmlformats.org/officeDocument/2006/relationships/hyperlink" Target="https://likumi.lv/ta/id/33946" TargetMode="External"/><Relationship Id="rId19" Type="http://schemas.openxmlformats.org/officeDocument/2006/relationships/hyperlink" Target="https://likumi.lv/ta/id/324920-grozijumi-likuma-par-nodokliem-un-nodevam-" TargetMode="External"/><Relationship Id="rId4" Type="http://schemas.openxmlformats.org/officeDocument/2006/relationships/settings" Target="settings.xml"/><Relationship Id="rId9" Type="http://schemas.openxmlformats.org/officeDocument/2006/relationships/hyperlink" Target="https://likumi.lv/ta/id/33946" TargetMode="External"/><Relationship Id="rId14" Type="http://schemas.openxmlformats.org/officeDocument/2006/relationships/hyperlink" Target="https://likumi.lv/ta/id/324920-grozijumi-likuma-par-nodokliem-un-nodeva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DDDF8-CA03-4CCC-9ECD-9CA24979233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37</Pages>
  <Words>67562</Words>
  <Characters>38511</Characters>
  <Application>Microsoft Office Word</Application>
  <DocSecurity>0</DocSecurity>
  <Lines>320</Lines>
  <Paragraphs>211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105862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Sandija Ločmele</dc:creator>
  <cp:keywords/>
  <cp:lastModifiedBy>Uldis Rūbežnīks</cp:lastModifiedBy>
  <cp:revision>3</cp:revision>
  <cp:lastPrinted>2023-03-08T13:45:00Z</cp:lastPrinted>
  <dcterms:created xsi:type="dcterms:W3CDTF">2024-05-27T08:58:00Z</dcterms:created>
  <dcterms:modified xsi:type="dcterms:W3CDTF">2024-05-27T09:04:00Z</dcterms:modified>
</cp:coreProperties>
</file>