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BDF46" w14:textId="14FDED6F" w:rsidR="00CF5EC1" w:rsidRPr="00774432" w:rsidRDefault="00254873" w:rsidP="00260B73">
      <w:pPr>
        <w:spacing w:after="0" w:line="240" w:lineRule="auto"/>
        <w:jc w:val="center"/>
        <w:rPr>
          <w:rFonts w:ascii="Times New Roman" w:hAnsi="Times New Roman" w:cs="Times New Roman"/>
          <w:b/>
          <w:bCs/>
          <w:sz w:val="24"/>
          <w:szCs w:val="24"/>
        </w:rPr>
      </w:pPr>
      <w:r>
        <w:rPr>
          <w:rFonts w:ascii="Times New Roman" w:eastAsia="Calibri" w:hAnsi="Times New Roman" w:cs="Times New Roman"/>
          <w:b/>
          <w:sz w:val="24"/>
          <w:szCs w:val="24"/>
        </w:rPr>
        <w:t>Informatīvais ziņojums</w:t>
      </w:r>
      <w:r w:rsidR="00CF5EC1" w:rsidRPr="00774432">
        <w:rPr>
          <w:rFonts w:ascii="Times New Roman" w:eastAsia="Calibri" w:hAnsi="Times New Roman" w:cs="Times New Roman"/>
          <w:b/>
          <w:sz w:val="24"/>
          <w:szCs w:val="24"/>
        </w:rPr>
        <w:t xml:space="preserve"> </w:t>
      </w:r>
      <w:r w:rsidR="00797C41" w:rsidRPr="00774432">
        <w:rPr>
          <w:rFonts w:ascii="Times New Roman" w:eastAsia="Calibri" w:hAnsi="Times New Roman" w:cs="Times New Roman"/>
          <w:b/>
          <w:sz w:val="24"/>
          <w:szCs w:val="24"/>
        </w:rPr>
        <w:t>"</w:t>
      </w:r>
      <w:r w:rsidR="0005532A" w:rsidRPr="0005532A">
        <w:rPr>
          <w:rFonts w:ascii="Times New Roman" w:hAnsi="Times New Roman" w:cs="Times New Roman"/>
          <w:b/>
          <w:bCs/>
          <w:sz w:val="24"/>
          <w:szCs w:val="24"/>
          <w:shd w:val="clear" w:color="auto" w:fill="FFFFFF"/>
        </w:rPr>
        <w:t>Par GOVSATCOM un Drošas savienojamības programmas kompetentās iestādes nominēšanu Latvijā</w:t>
      </w:r>
      <w:r w:rsidR="00CF5EC1" w:rsidRPr="00774432">
        <w:rPr>
          <w:rFonts w:ascii="Times New Roman" w:eastAsia="Calibri" w:hAnsi="Times New Roman" w:cs="Times New Roman"/>
          <w:b/>
          <w:sz w:val="24"/>
          <w:szCs w:val="24"/>
        </w:rPr>
        <w:t>"</w:t>
      </w:r>
    </w:p>
    <w:p w14:paraId="55D723A5" w14:textId="397F5904" w:rsidR="00797C41" w:rsidRPr="00774432" w:rsidRDefault="00797C41" w:rsidP="00797C41">
      <w:pPr>
        <w:pStyle w:val="doc-ti"/>
        <w:spacing w:before="0" w:beforeAutospacing="0" w:after="0" w:afterAutospacing="0"/>
        <w:jc w:val="center"/>
        <w:rPr>
          <w:rFonts w:eastAsia="Calibri"/>
          <w:b/>
        </w:rPr>
      </w:pPr>
    </w:p>
    <w:p w14:paraId="6586D3C1" w14:textId="77777777" w:rsidR="00797C41" w:rsidRPr="00774432" w:rsidRDefault="00797C41" w:rsidP="00797C41">
      <w:pPr>
        <w:pStyle w:val="doc-ti"/>
        <w:spacing w:before="0" w:beforeAutospacing="0" w:after="0" w:afterAutospacing="0"/>
        <w:jc w:val="center"/>
        <w:rPr>
          <w:b/>
          <w:bCs/>
          <w:shd w:val="clear" w:color="auto" w:fill="FFFFFF"/>
        </w:rPr>
      </w:pPr>
    </w:p>
    <w:p w14:paraId="1016FD83" w14:textId="41AC87A0" w:rsidR="00DF13AE" w:rsidRPr="00AE0191" w:rsidRDefault="009B1B43" w:rsidP="00AE0191">
      <w:pPr>
        <w:ind w:firstLine="720"/>
        <w:jc w:val="both"/>
        <w:rPr>
          <w:rFonts w:ascii="Times New Roman" w:hAnsi="Times New Roman" w:cs="Times New Roman"/>
          <w:bCs/>
          <w:sz w:val="24"/>
          <w:szCs w:val="24"/>
        </w:rPr>
      </w:pPr>
      <w:r>
        <w:rPr>
          <w:rFonts w:ascii="Times New Roman" w:hAnsi="Times New Roman" w:cs="Times New Roman"/>
          <w:iCs/>
          <w:sz w:val="24"/>
          <w:szCs w:val="24"/>
        </w:rPr>
        <w:t>Informatīvais ziņojums</w:t>
      </w:r>
      <w:r w:rsidR="00462B58" w:rsidRPr="00774432">
        <w:rPr>
          <w:rFonts w:ascii="Times New Roman" w:hAnsi="Times New Roman" w:cs="Times New Roman"/>
          <w:iCs/>
          <w:sz w:val="24"/>
          <w:szCs w:val="24"/>
        </w:rPr>
        <w:t xml:space="preserve"> izstrādāts </w:t>
      </w:r>
      <w:r w:rsidR="007A5584" w:rsidRPr="00774432">
        <w:rPr>
          <w:rFonts w:ascii="Times New Roman" w:hAnsi="Times New Roman" w:cs="Times New Roman"/>
          <w:sz w:val="24"/>
          <w:szCs w:val="24"/>
        </w:rPr>
        <w:t>ņemot vērā, ka iesaistītajām ministrijām</w:t>
      </w:r>
      <w:r w:rsidR="00433C21">
        <w:rPr>
          <w:rFonts w:ascii="Times New Roman" w:hAnsi="Times New Roman" w:cs="Times New Roman"/>
          <w:sz w:val="24"/>
          <w:szCs w:val="24"/>
        </w:rPr>
        <w:t xml:space="preserve"> - </w:t>
      </w:r>
      <w:r w:rsidR="007A5584" w:rsidRPr="00774432">
        <w:rPr>
          <w:rFonts w:ascii="Times New Roman" w:hAnsi="Times New Roman" w:cs="Times New Roman"/>
          <w:sz w:val="24"/>
          <w:szCs w:val="24"/>
        </w:rPr>
        <w:t xml:space="preserve"> </w:t>
      </w:r>
      <w:r w:rsidR="00433C21" w:rsidRPr="00433C21">
        <w:rPr>
          <w:rFonts w:ascii="Times New Roman" w:hAnsi="Times New Roman" w:cs="Times New Roman"/>
          <w:sz w:val="24"/>
          <w:szCs w:val="24"/>
        </w:rPr>
        <w:t>Izglītības un zinātnes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IZM)</w:t>
      </w:r>
      <w:r w:rsidR="00433C21">
        <w:rPr>
          <w:rFonts w:ascii="Times New Roman" w:hAnsi="Times New Roman" w:cs="Times New Roman"/>
          <w:sz w:val="24"/>
          <w:szCs w:val="24"/>
        </w:rPr>
        <w:t xml:space="preserve">, </w:t>
      </w:r>
      <w:r w:rsidR="00433C21" w:rsidRPr="00433C21">
        <w:rPr>
          <w:rFonts w:ascii="Times New Roman" w:hAnsi="Times New Roman" w:cs="Times New Roman"/>
          <w:sz w:val="24"/>
          <w:szCs w:val="24"/>
        </w:rPr>
        <w:t>Satiksmes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SM), Aizsardzības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w:t>
      </w:r>
      <w:proofErr w:type="spellStart"/>
      <w:r w:rsidR="00433C21" w:rsidRPr="00433C21">
        <w:rPr>
          <w:rFonts w:ascii="Times New Roman" w:hAnsi="Times New Roman" w:cs="Times New Roman"/>
          <w:sz w:val="24"/>
          <w:szCs w:val="24"/>
        </w:rPr>
        <w:t>AizM</w:t>
      </w:r>
      <w:proofErr w:type="spellEnd"/>
      <w:r w:rsidR="00433C21" w:rsidRPr="00433C21">
        <w:rPr>
          <w:rFonts w:ascii="Times New Roman" w:hAnsi="Times New Roman" w:cs="Times New Roman"/>
          <w:sz w:val="24"/>
          <w:szCs w:val="24"/>
        </w:rPr>
        <w:t>)</w:t>
      </w:r>
      <w:r w:rsidR="00433C21">
        <w:rPr>
          <w:rFonts w:ascii="Times New Roman" w:hAnsi="Times New Roman" w:cs="Times New Roman"/>
          <w:sz w:val="24"/>
          <w:szCs w:val="24"/>
        </w:rPr>
        <w:t xml:space="preserve"> un </w:t>
      </w:r>
      <w:proofErr w:type="spellStart"/>
      <w:r w:rsidR="00433C21" w:rsidRPr="00433C21">
        <w:rPr>
          <w:rFonts w:ascii="Times New Roman" w:hAnsi="Times New Roman" w:cs="Times New Roman"/>
          <w:sz w:val="24"/>
          <w:szCs w:val="24"/>
        </w:rPr>
        <w:t>Iekš</w:t>
      </w:r>
      <w:r>
        <w:rPr>
          <w:rFonts w:ascii="Times New Roman" w:hAnsi="Times New Roman" w:cs="Times New Roman"/>
          <w:sz w:val="24"/>
          <w:szCs w:val="24"/>
        </w:rPr>
        <w:t>l</w:t>
      </w:r>
      <w:r w:rsidR="00433C21" w:rsidRPr="00433C21">
        <w:rPr>
          <w:rFonts w:ascii="Times New Roman" w:hAnsi="Times New Roman" w:cs="Times New Roman"/>
          <w:sz w:val="24"/>
          <w:szCs w:val="24"/>
        </w:rPr>
        <w:t>ietu</w:t>
      </w:r>
      <w:proofErr w:type="spellEnd"/>
      <w:r w:rsidR="00433C21" w:rsidRPr="00433C21">
        <w:rPr>
          <w:rFonts w:ascii="Times New Roman" w:hAnsi="Times New Roman" w:cs="Times New Roman"/>
          <w:sz w:val="24"/>
          <w:szCs w:val="24"/>
        </w:rPr>
        <w:t xml:space="preserve">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IeM) </w:t>
      </w:r>
      <w:r w:rsidR="00433C21">
        <w:rPr>
          <w:rFonts w:ascii="Times New Roman" w:hAnsi="Times New Roman" w:cs="Times New Roman"/>
          <w:sz w:val="24"/>
          <w:szCs w:val="24"/>
        </w:rPr>
        <w:t>n</w:t>
      </w:r>
      <w:r w:rsidR="007A5584" w:rsidRPr="00774432">
        <w:rPr>
          <w:rFonts w:ascii="Times New Roman" w:hAnsi="Times New Roman" w:cs="Times New Roman"/>
          <w:sz w:val="24"/>
          <w:szCs w:val="24"/>
        </w:rPr>
        <w:t>eizdevā</w:t>
      </w:r>
      <w:r w:rsidR="00B14E24">
        <w:rPr>
          <w:rFonts w:ascii="Times New Roman" w:hAnsi="Times New Roman" w:cs="Times New Roman"/>
          <w:sz w:val="24"/>
          <w:szCs w:val="24"/>
        </w:rPr>
        <w:t xml:space="preserve">s </w:t>
      </w:r>
      <w:r w:rsidR="007A5584" w:rsidRPr="00774432">
        <w:rPr>
          <w:rFonts w:ascii="Times New Roman" w:hAnsi="Times New Roman" w:cs="Times New Roman"/>
          <w:sz w:val="24"/>
          <w:szCs w:val="24"/>
        </w:rPr>
        <w:t>panākt vienošanos</w:t>
      </w:r>
      <w:r w:rsidR="007A5584" w:rsidRPr="00774432">
        <w:rPr>
          <w:rFonts w:ascii="Times New Roman" w:hAnsi="Times New Roman" w:cs="Times New Roman"/>
          <w:iCs/>
          <w:sz w:val="24"/>
          <w:szCs w:val="24"/>
        </w:rPr>
        <w:t xml:space="preserve"> p</w:t>
      </w:r>
      <w:r w:rsidR="007A5584" w:rsidRPr="00774432">
        <w:rPr>
          <w:rFonts w:ascii="Times New Roman" w:eastAsia="Calibri" w:hAnsi="Times New Roman" w:cs="Times New Roman"/>
          <w:sz w:val="24"/>
          <w:szCs w:val="24"/>
        </w:rPr>
        <w:t xml:space="preserve">ar atbildības sadalījumu par </w:t>
      </w:r>
      <w:r w:rsidR="0005532A" w:rsidRPr="0005532A">
        <w:rPr>
          <w:rFonts w:ascii="Times New Roman" w:hAnsi="Times New Roman" w:cs="Times New Roman"/>
          <w:bCs/>
          <w:sz w:val="24"/>
          <w:szCs w:val="24"/>
          <w:shd w:val="clear" w:color="auto" w:fill="FFFFFF"/>
        </w:rPr>
        <w:t>GOVSATCOM</w:t>
      </w:r>
      <w:r w:rsidR="00516D3C">
        <w:rPr>
          <w:rFonts w:ascii="Times New Roman" w:hAnsi="Times New Roman" w:cs="Times New Roman"/>
          <w:bCs/>
          <w:sz w:val="24"/>
          <w:szCs w:val="24"/>
          <w:shd w:val="clear" w:color="auto" w:fill="FFFFFF"/>
        </w:rPr>
        <w:t xml:space="preserve"> </w:t>
      </w:r>
      <w:r w:rsidR="00516D3C" w:rsidRPr="00516D3C">
        <w:rPr>
          <w:rFonts w:ascii="Times New Roman" w:hAnsi="Times New Roman" w:cs="Times New Roman"/>
          <w:bCs/>
          <w:sz w:val="24"/>
          <w:szCs w:val="24"/>
          <w:shd w:val="clear" w:color="auto" w:fill="FFFFFF"/>
        </w:rPr>
        <w:t>(</w:t>
      </w:r>
      <w:proofErr w:type="spellStart"/>
      <w:r w:rsidR="00516D3C" w:rsidRPr="00516D3C">
        <w:rPr>
          <w:rFonts w:ascii="Times New Roman" w:hAnsi="Times New Roman" w:cs="Times New Roman"/>
          <w:bCs/>
          <w:i/>
          <w:iCs/>
          <w:sz w:val="24"/>
          <w:szCs w:val="24"/>
          <w:shd w:val="clear" w:color="auto" w:fill="FFFFFF"/>
        </w:rPr>
        <w:t>Governmental</w:t>
      </w:r>
      <w:proofErr w:type="spellEnd"/>
      <w:r w:rsidR="00516D3C" w:rsidRPr="00516D3C">
        <w:rPr>
          <w:rFonts w:ascii="Times New Roman" w:hAnsi="Times New Roman" w:cs="Times New Roman"/>
          <w:bCs/>
          <w:i/>
          <w:iCs/>
          <w:sz w:val="24"/>
          <w:szCs w:val="24"/>
          <w:shd w:val="clear" w:color="auto" w:fill="FFFFFF"/>
        </w:rPr>
        <w:t xml:space="preserve"> </w:t>
      </w:r>
      <w:proofErr w:type="spellStart"/>
      <w:r w:rsidR="00516D3C" w:rsidRPr="00516D3C">
        <w:rPr>
          <w:rFonts w:ascii="Times New Roman" w:hAnsi="Times New Roman" w:cs="Times New Roman"/>
          <w:bCs/>
          <w:i/>
          <w:iCs/>
          <w:sz w:val="24"/>
          <w:szCs w:val="24"/>
          <w:shd w:val="clear" w:color="auto" w:fill="FFFFFF"/>
        </w:rPr>
        <w:t>Satellite</w:t>
      </w:r>
      <w:proofErr w:type="spellEnd"/>
      <w:r w:rsidR="00516D3C" w:rsidRPr="00516D3C">
        <w:rPr>
          <w:rFonts w:ascii="Times New Roman" w:hAnsi="Times New Roman" w:cs="Times New Roman"/>
          <w:bCs/>
          <w:i/>
          <w:iCs/>
          <w:sz w:val="24"/>
          <w:szCs w:val="24"/>
          <w:shd w:val="clear" w:color="auto" w:fill="FFFFFF"/>
        </w:rPr>
        <w:t xml:space="preserve"> Communications</w:t>
      </w:r>
      <w:r w:rsidR="00436E1F">
        <w:rPr>
          <w:rFonts w:ascii="Times New Roman" w:hAnsi="Times New Roman" w:cs="Times New Roman"/>
          <w:bCs/>
          <w:i/>
          <w:iCs/>
          <w:sz w:val="24"/>
          <w:szCs w:val="24"/>
          <w:shd w:val="clear" w:color="auto" w:fill="FFFFFF"/>
        </w:rPr>
        <w:t xml:space="preserve">, </w:t>
      </w:r>
      <w:r w:rsidR="00436E1F" w:rsidRPr="00436E1F">
        <w:rPr>
          <w:rFonts w:ascii="Times New Roman" w:hAnsi="Times New Roman" w:cs="Times New Roman"/>
          <w:bCs/>
          <w:sz w:val="24"/>
          <w:szCs w:val="24"/>
          <w:shd w:val="clear" w:color="auto" w:fill="FFFFFF"/>
        </w:rPr>
        <w:t>turpmāk</w:t>
      </w:r>
      <w:r w:rsidR="00436E1F">
        <w:rPr>
          <w:rFonts w:ascii="Times New Roman" w:hAnsi="Times New Roman" w:cs="Times New Roman"/>
          <w:bCs/>
          <w:i/>
          <w:iCs/>
          <w:sz w:val="24"/>
          <w:szCs w:val="24"/>
          <w:shd w:val="clear" w:color="auto" w:fill="FFFFFF"/>
        </w:rPr>
        <w:t xml:space="preserve"> -  GOVSATCOM</w:t>
      </w:r>
      <w:r w:rsidR="00516D3C" w:rsidRPr="00516D3C">
        <w:rPr>
          <w:rFonts w:ascii="Times New Roman" w:hAnsi="Times New Roman" w:cs="Times New Roman"/>
          <w:bCs/>
          <w:i/>
          <w:iCs/>
          <w:sz w:val="24"/>
          <w:szCs w:val="24"/>
          <w:shd w:val="clear" w:color="auto" w:fill="FFFFFF"/>
        </w:rPr>
        <w:t>)</w:t>
      </w:r>
      <w:r w:rsidR="0005532A" w:rsidRPr="0005532A">
        <w:rPr>
          <w:rFonts w:ascii="Times New Roman" w:hAnsi="Times New Roman" w:cs="Times New Roman"/>
          <w:bCs/>
          <w:sz w:val="24"/>
          <w:szCs w:val="24"/>
          <w:shd w:val="clear" w:color="auto" w:fill="FFFFFF"/>
        </w:rPr>
        <w:t xml:space="preserve"> un Drošas savienojamības programmas kompetentās iestādes nominēšanu Latvijā</w:t>
      </w:r>
      <w:r w:rsidR="0005532A">
        <w:rPr>
          <w:rFonts w:ascii="Times New Roman" w:hAnsi="Times New Roman" w:cs="Times New Roman"/>
          <w:bCs/>
          <w:sz w:val="24"/>
          <w:szCs w:val="24"/>
          <w:shd w:val="clear" w:color="auto" w:fill="FFFFFF"/>
        </w:rPr>
        <w:t>, līdz ar to</w:t>
      </w:r>
      <w:r w:rsidR="0005532A" w:rsidRPr="0005532A">
        <w:rPr>
          <w:rFonts w:ascii="Times New Roman" w:hAnsi="Times New Roman" w:cs="Times New Roman"/>
          <w:bCs/>
          <w:sz w:val="24"/>
          <w:szCs w:val="24"/>
          <w:shd w:val="clear" w:color="auto" w:fill="FFFFFF"/>
        </w:rPr>
        <w:t xml:space="preserve"> </w:t>
      </w:r>
      <w:r w:rsidR="005809B3" w:rsidRPr="00774432">
        <w:rPr>
          <w:rFonts w:ascii="Times New Roman" w:hAnsi="Times New Roman" w:cs="Times New Roman"/>
          <w:sz w:val="24"/>
          <w:szCs w:val="24"/>
        </w:rPr>
        <w:t>jautājum</w:t>
      </w:r>
      <w:r w:rsidR="0005532A">
        <w:rPr>
          <w:rFonts w:ascii="Times New Roman" w:hAnsi="Times New Roman" w:cs="Times New Roman"/>
          <w:sz w:val="24"/>
          <w:szCs w:val="24"/>
        </w:rPr>
        <w:t>s</w:t>
      </w:r>
      <w:r w:rsidR="005809B3" w:rsidRPr="00774432">
        <w:rPr>
          <w:rFonts w:ascii="Times New Roman" w:hAnsi="Times New Roman" w:cs="Times New Roman"/>
          <w:sz w:val="24"/>
          <w:szCs w:val="24"/>
        </w:rPr>
        <w:t xml:space="preserve"> par </w:t>
      </w:r>
      <w:r w:rsidR="0076780B">
        <w:rPr>
          <w:rFonts w:ascii="Times New Roman" w:hAnsi="Times New Roman" w:cs="Times New Roman"/>
          <w:sz w:val="24"/>
          <w:szCs w:val="24"/>
        </w:rPr>
        <w:t>atbildības</w:t>
      </w:r>
      <w:r w:rsidR="005809B3" w:rsidRPr="00774432">
        <w:rPr>
          <w:rFonts w:ascii="Times New Roman" w:hAnsi="Times New Roman" w:cs="Times New Roman"/>
          <w:sz w:val="24"/>
          <w:szCs w:val="24"/>
        </w:rPr>
        <w:t xml:space="preserve"> sadali virz</w:t>
      </w:r>
      <w:r w:rsidR="0005532A">
        <w:rPr>
          <w:rFonts w:ascii="Times New Roman" w:hAnsi="Times New Roman" w:cs="Times New Roman"/>
          <w:sz w:val="24"/>
          <w:szCs w:val="24"/>
        </w:rPr>
        <w:t>āms</w:t>
      </w:r>
      <w:r w:rsidR="005809B3" w:rsidRPr="00774432">
        <w:rPr>
          <w:rFonts w:ascii="Times New Roman" w:hAnsi="Times New Roman" w:cs="Times New Roman"/>
          <w:sz w:val="24"/>
          <w:szCs w:val="24"/>
        </w:rPr>
        <w:t xml:space="preserve"> skatīšanai </w:t>
      </w:r>
      <w:r w:rsidR="002F1C5F" w:rsidRPr="002F1C5F">
        <w:rPr>
          <w:rFonts w:ascii="Times New Roman" w:hAnsi="Times New Roman" w:cs="Times New Roman"/>
          <w:sz w:val="24"/>
          <w:szCs w:val="24"/>
        </w:rPr>
        <w:t>Ministru kabinetā</w:t>
      </w:r>
      <w:r w:rsidR="007A5584" w:rsidRPr="00774432">
        <w:rPr>
          <w:rFonts w:ascii="Times New Roman" w:hAnsi="Times New Roman" w:cs="Times New Roman"/>
          <w:sz w:val="24"/>
          <w:szCs w:val="24"/>
        </w:rPr>
        <w:t>.</w:t>
      </w:r>
    </w:p>
    <w:p w14:paraId="5D084110" w14:textId="0DD01FD5" w:rsidR="00537F89" w:rsidRPr="00774432" w:rsidRDefault="002E5098" w:rsidP="002E5098">
      <w:pPr>
        <w:widowControl w:val="0"/>
        <w:spacing w:after="120" w:line="240" w:lineRule="auto"/>
        <w:jc w:val="both"/>
        <w:rPr>
          <w:rFonts w:ascii="Times New Roman" w:eastAsia="Calibri" w:hAnsi="Times New Roman" w:cs="Times New Roman"/>
          <w:b/>
          <w:sz w:val="24"/>
          <w:szCs w:val="24"/>
        </w:rPr>
      </w:pPr>
      <w:r w:rsidRPr="00774432">
        <w:rPr>
          <w:rFonts w:ascii="Times New Roman" w:eastAsia="Calibri" w:hAnsi="Times New Roman" w:cs="Times New Roman"/>
          <w:b/>
          <w:sz w:val="24"/>
          <w:szCs w:val="24"/>
        </w:rPr>
        <w:t>1</w:t>
      </w:r>
      <w:r w:rsidRPr="00774432">
        <w:rPr>
          <w:rFonts w:ascii="Times New Roman" w:eastAsia="Calibri" w:hAnsi="Times New Roman" w:cs="Times New Roman"/>
          <w:sz w:val="24"/>
          <w:szCs w:val="24"/>
        </w:rPr>
        <w:t xml:space="preserve">. </w:t>
      </w:r>
      <w:r w:rsidR="0005532A" w:rsidRPr="0005532A">
        <w:rPr>
          <w:rFonts w:ascii="Times New Roman" w:eastAsia="Calibri" w:hAnsi="Times New Roman" w:cs="Times New Roman"/>
          <w:b/>
          <w:sz w:val="24"/>
          <w:szCs w:val="24"/>
        </w:rPr>
        <w:t xml:space="preserve">GOVSATCOM un Drošas savienojamības programmas </w:t>
      </w:r>
      <w:r w:rsidRPr="00774432">
        <w:rPr>
          <w:rFonts w:ascii="Times New Roman" w:eastAsia="Calibri" w:hAnsi="Times New Roman" w:cs="Times New Roman"/>
          <w:b/>
          <w:sz w:val="24"/>
          <w:szCs w:val="24"/>
        </w:rPr>
        <w:t>mērķis un darbības virziens</w:t>
      </w:r>
    </w:p>
    <w:p w14:paraId="61BBF859" w14:textId="4EBED389" w:rsidR="00090403" w:rsidRDefault="0005532A" w:rsidP="007F14AE">
      <w:pPr>
        <w:ind w:firstLine="720"/>
        <w:jc w:val="both"/>
        <w:rPr>
          <w:rFonts w:ascii="Times New Roman" w:eastAsia="Calibri" w:hAnsi="Times New Roman" w:cs="Times New Roman"/>
          <w:sz w:val="24"/>
          <w:szCs w:val="24"/>
        </w:rPr>
      </w:pPr>
      <w:r w:rsidRPr="0005532A">
        <w:t xml:space="preserve"> </w:t>
      </w:r>
      <w:r w:rsidRPr="0005532A">
        <w:rPr>
          <w:rFonts w:ascii="Times New Roman" w:eastAsia="Calibri" w:hAnsi="Times New Roman" w:cs="Times New Roman"/>
          <w:sz w:val="24"/>
          <w:szCs w:val="24"/>
        </w:rPr>
        <w:t>GOVSATCOM un Drošas savienojamības programma</w:t>
      </w:r>
      <w:r w:rsidR="00AE0191">
        <w:rPr>
          <w:rFonts w:ascii="Times New Roman" w:eastAsia="Calibri" w:hAnsi="Times New Roman" w:cs="Times New Roman"/>
          <w:sz w:val="24"/>
          <w:szCs w:val="24"/>
        </w:rPr>
        <w:t xml:space="preserve"> (turpmāk – programmas)</w:t>
      </w:r>
      <w:r w:rsidRPr="0005532A">
        <w:rPr>
          <w:rFonts w:ascii="Times New Roman" w:eastAsia="Calibri" w:hAnsi="Times New Roman" w:cs="Times New Roman"/>
          <w:sz w:val="24"/>
          <w:szCs w:val="24"/>
        </w:rPr>
        <w:t xml:space="preserve"> ir izveidotas saskaņā </w:t>
      </w:r>
      <w:r w:rsidR="00516D3C" w:rsidRPr="00516D3C">
        <w:rPr>
          <w:rFonts w:ascii="Times New Roman" w:eastAsia="Calibri" w:hAnsi="Times New Roman" w:cs="Times New Roman"/>
          <w:sz w:val="24"/>
          <w:szCs w:val="24"/>
        </w:rPr>
        <w:t xml:space="preserve">ar </w:t>
      </w:r>
      <w:r w:rsidR="00571C94" w:rsidRPr="00571C94">
        <w:rPr>
          <w:rFonts w:ascii="Times New Roman" w:eastAsia="Calibri" w:hAnsi="Times New Roman" w:cs="Times New Roman"/>
          <w:sz w:val="24"/>
          <w:szCs w:val="24"/>
        </w:rPr>
        <w:t>Eiropas Parlamenta un Padomes 2021. gada 28. aprīļa Regula (ES) 2021/696, ar ko izveido Savienības kosmosa programmu un Eiropas Savienības Kosmosa programmas aģentūru un atceļ Regulas (ES) Nr. 912/2010, (ES) Nr. 1285/2013 un (ES) Nr. 377/2014 un Lēmumu Nr. 541/2014/ES (turpmāk - Regula 2021/696)</w:t>
      </w:r>
      <w:r w:rsidR="00516D3C" w:rsidRPr="00516D3C">
        <w:rPr>
          <w:rFonts w:ascii="Times New Roman" w:eastAsia="Calibri" w:hAnsi="Times New Roman" w:cs="Times New Roman"/>
          <w:sz w:val="24"/>
          <w:szCs w:val="24"/>
        </w:rPr>
        <w:t xml:space="preserve"> un saskaņā ar Eiropas Parlamenta un Padomes 2023. gada 15. marta Regulas (ES) 2023/588, ar ko izveido Savienības drošas savienojamības programmu 2023.–2027. gadam  (</w:t>
      </w:r>
      <w:r w:rsidR="00571C94">
        <w:rPr>
          <w:rFonts w:ascii="Times New Roman" w:eastAsia="Calibri" w:hAnsi="Times New Roman" w:cs="Times New Roman"/>
          <w:sz w:val="24"/>
          <w:szCs w:val="24"/>
        </w:rPr>
        <w:t xml:space="preserve">Turpmāk - </w:t>
      </w:r>
      <w:r w:rsidR="00516D3C" w:rsidRPr="00516D3C">
        <w:rPr>
          <w:rFonts w:ascii="Times New Roman" w:eastAsia="Calibri" w:hAnsi="Times New Roman" w:cs="Times New Roman"/>
          <w:sz w:val="24"/>
          <w:szCs w:val="24"/>
        </w:rPr>
        <w:t>Regula 2023/588)</w:t>
      </w:r>
      <w:r w:rsidR="00B14E24">
        <w:rPr>
          <w:rFonts w:ascii="Times New Roman" w:eastAsia="Calibri" w:hAnsi="Times New Roman" w:cs="Times New Roman"/>
          <w:sz w:val="24"/>
          <w:szCs w:val="24"/>
        </w:rPr>
        <w:t xml:space="preserve">. </w:t>
      </w:r>
      <w:r w:rsidR="00516D3C">
        <w:rPr>
          <w:rFonts w:ascii="Times New Roman" w:eastAsia="Calibri" w:hAnsi="Times New Roman" w:cs="Times New Roman"/>
          <w:sz w:val="24"/>
          <w:szCs w:val="24"/>
        </w:rPr>
        <w:t xml:space="preserve"> </w:t>
      </w:r>
    </w:p>
    <w:p w14:paraId="7A1BB65F" w14:textId="506DF386" w:rsidR="003416F0" w:rsidRDefault="003416F0" w:rsidP="007F14AE">
      <w:pPr>
        <w:ind w:firstLine="720"/>
        <w:jc w:val="both"/>
        <w:rPr>
          <w:rFonts w:ascii="Times New Roman" w:eastAsia="Calibri" w:hAnsi="Times New Roman" w:cs="Times New Roman"/>
          <w:sz w:val="24"/>
          <w:szCs w:val="24"/>
        </w:rPr>
      </w:pPr>
      <w:proofErr w:type="spellStart"/>
      <w:r w:rsidRPr="003416F0">
        <w:rPr>
          <w:rFonts w:ascii="Times New Roman" w:eastAsia="Calibri" w:hAnsi="Times New Roman" w:cs="Times New Roman"/>
          <w:sz w:val="24"/>
          <w:szCs w:val="24"/>
        </w:rPr>
        <w:t>Satelītsakari</w:t>
      </w:r>
      <w:proofErr w:type="spellEnd"/>
      <w:r w:rsidRPr="003416F0">
        <w:rPr>
          <w:rFonts w:ascii="Times New Roman" w:eastAsia="Calibri" w:hAnsi="Times New Roman" w:cs="Times New Roman"/>
          <w:sz w:val="24"/>
          <w:szCs w:val="24"/>
        </w:rPr>
        <w:t xml:space="preserve"> nodrošina visaptverošu pārklājumu, kas papildina zemes tīklus (uz zemes bāzētus tīklus kabeļu savienojumu veidā, piemēram, platjoslas optisko šķiedru vai bezvadu tīklus). </w:t>
      </w:r>
      <w:proofErr w:type="spellStart"/>
      <w:r w:rsidRPr="003416F0">
        <w:rPr>
          <w:rFonts w:ascii="Times New Roman" w:eastAsia="Calibri" w:hAnsi="Times New Roman" w:cs="Times New Roman"/>
          <w:sz w:val="24"/>
          <w:szCs w:val="24"/>
        </w:rPr>
        <w:t>Satelītsakari</w:t>
      </w:r>
      <w:proofErr w:type="spellEnd"/>
      <w:r w:rsidRPr="003416F0">
        <w:rPr>
          <w:rFonts w:ascii="Times New Roman" w:eastAsia="Calibri" w:hAnsi="Times New Roman" w:cs="Times New Roman"/>
          <w:sz w:val="24"/>
          <w:szCs w:val="24"/>
        </w:rPr>
        <w:t xml:space="preserve"> var nodrošināt nepārtrauktus digitālos sakarus vietās, kur nav zemes tīklu (piemēram, okeānos, lidojumu laikā vai attālās vietās, vai salās, kur nav mobilā vai platjoslas pārklājuma), kur tie ir gājuši bojā (piemēram, plūdos vai meža ugunsgrēkā) vai kur vietējiem tīkliem nevar uzticēties (krīzēs vai diplomātisko dienestu vajadzībām trešās valstīs, vai konfidenciālu valdības operāciju gadījumā).</w:t>
      </w:r>
    </w:p>
    <w:p w14:paraId="2146685E" w14:textId="05BB5D58" w:rsidR="00516D3C" w:rsidRDefault="00516D3C" w:rsidP="00B14E24">
      <w:pPr>
        <w:ind w:firstLine="720"/>
        <w:jc w:val="both"/>
        <w:rPr>
          <w:rFonts w:ascii="Times New Roman" w:eastAsia="Times New Roman" w:hAnsi="Times New Roman" w:cs="Times New Roman"/>
          <w:sz w:val="24"/>
          <w:szCs w:val="24"/>
        </w:rPr>
      </w:pPr>
      <w:r w:rsidRPr="00516D3C">
        <w:rPr>
          <w:rFonts w:ascii="Times New Roman" w:eastAsia="Times New Roman" w:hAnsi="Times New Roman" w:cs="Times New Roman"/>
          <w:sz w:val="24"/>
          <w:szCs w:val="24"/>
        </w:rPr>
        <w:t xml:space="preserve">Programmu mērķis ir izveidot drošu </w:t>
      </w:r>
      <w:proofErr w:type="spellStart"/>
      <w:r w:rsidRPr="00516D3C">
        <w:rPr>
          <w:rFonts w:ascii="Times New Roman" w:eastAsia="Times New Roman" w:hAnsi="Times New Roman" w:cs="Times New Roman"/>
          <w:sz w:val="24"/>
          <w:szCs w:val="24"/>
        </w:rPr>
        <w:t>satelītsakaru</w:t>
      </w:r>
      <w:proofErr w:type="spellEnd"/>
      <w:r w:rsidRPr="00516D3C">
        <w:rPr>
          <w:rFonts w:ascii="Times New Roman" w:eastAsia="Times New Roman" w:hAnsi="Times New Roman" w:cs="Times New Roman"/>
          <w:sz w:val="24"/>
          <w:szCs w:val="24"/>
        </w:rPr>
        <w:t xml:space="preserve"> sistēmu, kas garantē drošu, elastīgu un noturīgu </w:t>
      </w:r>
      <w:proofErr w:type="spellStart"/>
      <w:r w:rsidRPr="00516D3C">
        <w:rPr>
          <w:rFonts w:ascii="Times New Roman" w:eastAsia="Times New Roman" w:hAnsi="Times New Roman" w:cs="Times New Roman"/>
          <w:sz w:val="24"/>
          <w:szCs w:val="24"/>
        </w:rPr>
        <w:t>satelītsakaru</w:t>
      </w:r>
      <w:proofErr w:type="spellEnd"/>
      <w:r w:rsidRPr="00516D3C">
        <w:rPr>
          <w:rFonts w:ascii="Times New Roman" w:eastAsia="Times New Roman" w:hAnsi="Times New Roman" w:cs="Times New Roman"/>
          <w:sz w:val="24"/>
          <w:szCs w:val="24"/>
        </w:rPr>
        <w:t xml:space="preserve"> pakalpojumu sniegšanu visā pasaulē Eiropas Savienības (turpmāk – ES) institūcijām un ES dalībvalstu valdībām. Programma</w:t>
      </w:r>
      <w:r>
        <w:rPr>
          <w:rFonts w:ascii="Times New Roman" w:eastAsia="Times New Roman" w:hAnsi="Times New Roman" w:cs="Times New Roman"/>
          <w:sz w:val="24"/>
          <w:szCs w:val="24"/>
        </w:rPr>
        <w:t>s</w:t>
      </w:r>
      <w:r w:rsidRPr="00516D3C">
        <w:rPr>
          <w:rFonts w:ascii="Times New Roman" w:eastAsia="Times New Roman" w:hAnsi="Times New Roman" w:cs="Times New Roman"/>
          <w:sz w:val="24"/>
          <w:szCs w:val="24"/>
        </w:rPr>
        <w:t xml:space="preserve"> paredz nodrošināt nepārtrauktu globālo piekļuvi drošiem satelītu sakaru pakalpojumiem ES dalībvalstu valsts pārvaldes lietotājiem, nodrošināt kritiskās infrastruktūras aizsardzību, novērošanu, ārējās darbības, krīžu pārvaldību un pakalpojumus, kuri ir būtiski ekonomikai, drošībai un aizsardzībai. Vienlaikus </w:t>
      </w:r>
      <w:r w:rsidR="00AE0191">
        <w:rPr>
          <w:rFonts w:ascii="Times New Roman" w:eastAsia="Times New Roman" w:hAnsi="Times New Roman" w:cs="Times New Roman"/>
          <w:sz w:val="24"/>
          <w:szCs w:val="24"/>
        </w:rPr>
        <w:t>p</w:t>
      </w:r>
      <w:r w:rsidRPr="00516D3C">
        <w:rPr>
          <w:rFonts w:ascii="Times New Roman" w:eastAsia="Times New Roman" w:hAnsi="Times New Roman" w:cs="Times New Roman"/>
          <w:sz w:val="24"/>
          <w:szCs w:val="24"/>
        </w:rPr>
        <w:t>rogramm</w:t>
      </w:r>
      <w:r w:rsidR="007F14AE">
        <w:rPr>
          <w:rFonts w:ascii="Times New Roman" w:eastAsia="Times New Roman" w:hAnsi="Times New Roman" w:cs="Times New Roman"/>
          <w:sz w:val="24"/>
          <w:szCs w:val="24"/>
        </w:rPr>
        <w:t>u</w:t>
      </w:r>
      <w:r w:rsidRPr="00516D3C">
        <w:rPr>
          <w:rFonts w:ascii="Times New Roman" w:eastAsia="Times New Roman" w:hAnsi="Times New Roman" w:cs="Times New Roman"/>
          <w:sz w:val="24"/>
          <w:szCs w:val="24"/>
        </w:rPr>
        <w:t xml:space="preserve"> mērķis ir arī dot iespēju ES dalībvalstu privātajam sektoram sniegt komerciālus pakalpojumus.</w:t>
      </w:r>
    </w:p>
    <w:p w14:paraId="44A1C980" w14:textId="2E5EFB6E" w:rsidR="00516D3C" w:rsidRDefault="00516D3C" w:rsidP="00516D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Atbilstoši </w:t>
      </w:r>
      <w:r w:rsidR="00571C94" w:rsidRPr="00571C94">
        <w:rPr>
          <w:rFonts w:ascii="Times New Roman" w:eastAsia="Times New Roman" w:hAnsi="Times New Roman" w:cs="Times New Roman"/>
          <w:sz w:val="24"/>
          <w:szCs w:val="24"/>
        </w:rPr>
        <w:t>Regula</w:t>
      </w:r>
      <w:r w:rsidR="00571C94">
        <w:rPr>
          <w:rFonts w:ascii="Times New Roman" w:eastAsia="Times New Roman" w:hAnsi="Times New Roman" w:cs="Times New Roman"/>
          <w:sz w:val="24"/>
          <w:szCs w:val="24"/>
        </w:rPr>
        <w:t>i</w:t>
      </w:r>
      <w:r w:rsidR="00571C94" w:rsidRPr="00571C94">
        <w:rPr>
          <w:rFonts w:ascii="Times New Roman" w:eastAsia="Times New Roman" w:hAnsi="Times New Roman" w:cs="Times New Roman"/>
          <w:sz w:val="24"/>
          <w:szCs w:val="24"/>
        </w:rPr>
        <w:t xml:space="preserve"> 2021/696</w:t>
      </w:r>
      <w:r w:rsidR="00571C94">
        <w:rPr>
          <w:rFonts w:ascii="Times New Roman" w:eastAsia="Times New Roman" w:hAnsi="Times New Roman" w:cs="Times New Roman"/>
          <w:sz w:val="24"/>
          <w:szCs w:val="24"/>
        </w:rPr>
        <w:t xml:space="preserve"> un </w:t>
      </w:r>
      <w:r w:rsidR="00571C94" w:rsidRPr="00571C94">
        <w:rPr>
          <w:rFonts w:ascii="Times New Roman" w:eastAsia="Times New Roman" w:hAnsi="Times New Roman" w:cs="Times New Roman"/>
          <w:sz w:val="24"/>
          <w:szCs w:val="24"/>
        </w:rPr>
        <w:t>Regula</w:t>
      </w:r>
      <w:r w:rsidR="00571C94">
        <w:rPr>
          <w:rFonts w:ascii="Times New Roman" w:eastAsia="Times New Roman" w:hAnsi="Times New Roman" w:cs="Times New Roman"/>
          <w:sz w:val="24"/>
          <w:szCs w:val="24"/>
        </w:rPr>
        <w:t>i</w:t>
      </w:r>
      <w:r w:rsidR="00571C94" w:rsidRPr="00571C94">
        <w:rPr>
          <w:rFonts w:ascii="Times New Roman" w:eastAsia="Times New Roman" w:hAnsi="Times New Roman" w:cs="Times New Roman"/>
          <w:sz w:val="24"/>
          <w:szCs w:val="24"/>
        </w:rPr>
        <w:t xml:space="preserve"> 2023/588</w:t>
      </w:r>
      <w:r w:rsidR="00571C94">
        <w:rPr>
          <w:rFonts w:ascii="Times New Roman" w:eastAsia="Times New Roman" w:hAnsi="Times New Roman" w:cs="Times New Roman"/>
          <w:sz w:val="24"/>
          <w:szCs w:val="24"/>
        </w:rPr>
        <w:t xml:space="preserve"> </w:t>
      </w:r>
      <w:r w:rsidRPr="00516D3C">
        <w:rPr>
          <w:rFonts w:ascii="Times New Roman" w:eastAsia="Times New Roman" w:hAnsi="Times New Roman" w:cs="Times New Roman"/>
          <w:sz w:val="24"/>
          <w:szCs w:val="24"/>
        </w:rPr>
        <w:t>ES dalībvalstīm, tai skaitā arī Latvijai</w:t>
      </w:r>
      <w:r w:rsidR="00502F29">
        <w:rPr>
          <w:rFonts w:ascii="Times New Roman" w:eastAsia="Times New Roman" w:hAnsi="Times New Roman" w:cs="Times New Roman"/>
          <w:sz w:val="24"/>
          <w:szCs w:val="24"/>
        </w:rPr>
        <w:t xml:space="preserve"> ir</w:t>
      </w:r>
      <w:r w:rsidRPr="00516D3C">
        <w:rPr>
          <w:rFonts w:ascii="Times New Roman" w:eastAsia="Times New Roman" w:hAnsi="Times New Roman" w:cs="Times New Roman"/>
          <w:sz w:val="24"/>
          <w:szCs w:val="24"/>
        </w:rPr>
        <w:t xml:space="preserve"> jā</w:t>
      </w:r>
      <w:r>
        <w:rPr>
          <w:rFonts w:ascii="Times New Roman" w:eastAsia="Times New Roman" w:hAnsi="Times New Roman" w:cs="Times New Roman"/>
          <w:sz w:val="24"/>
          <w:szCs w:val="24"/>
        </w:rPr>
        <w:t>nosaka</w:t>
      </w:r>
      <w:r w:rsidRPr="00516D3C">
        <w:rPr>
          <w:rFonts w:ascii="Times New Roman" w:eastAsia="Times New Roman" w:hAnsi="Times New Roman" w:cs="Times New Roman"/>
          <w:sz w:val="24"/>
          <w:szCs w:val="24"/>
        </w:rPr>
        <w:t xml:space="preserve"> šādas kompetentās iestādes</w:t>
      </w:r>
      <w:r>
        <w:rPr>
          <w:rFonts w:ascii="Times New Roman" w:eastAsia="Times New Roman" w:hAnsi="Times New Roman" w:cs="Times New Roman"/>
          <w:sz w:val="24"/>
          <w:szCs w:val="24"/>
        </w:rPr>
        <w:t xml:space="preserve">: </w:t>
      </w:r>
    </w:p>
    <w:p w14:paraId="12A63547" w14:textId="29DC90EE" w:rsidR="00516D3C" w:rsidRPr="00516D3C" w:rsidRDefault="00516D3C" w:rsidP="00516D3C">
      <w:pPr>
        <w:pStyle w:val="Sarakstarindkopa"/>
        <w:numPr>
          <w:ilvl w:val="0"/>
          <w:numId w:val="22"/>
        </w:numPr>
        <w:jc w:val="both"/>
        <w:rPr>
          <w:rFonts w:ascii="Times New Roman" w:eastAsia="Times New Roman" w:hAnsi="Times New Roman" w:cs="Times New Roman"/>
          <w:sz w:val="24"/>
          <w:szCs w:val="24"/>
        </w:rPr>
      </w:pPr>
      <w:proofErr w:type="spellStart"/>
      <w:r w:rsidRPr="00516D3C">
        <w:rPr>
          <w:rFonts w:ascii="Times New Roman" w:eastAsia="Times New Roman" w:hAnsi="Times New Roman" w:cs="Times New Roman"/>
          <w:i/>
          <w:iCs/>
          <w:sz w:val="24"/>
          <w:szCs w:val="24"/>
        </w:rPr>
        <w:t>Competent</w:t>
      </w:r>
      <w:proofErr w:type="spellEnd"/>
      <w:r w:rsidRPr="00516D3C">
        <w:rPr>
          <w:rFonts w:ascii="Times New Roman" w:eastAsia="Times New Roman" w:hAnsi="Times New Roman" w:cs="Times New Roman"/>
          <w:i/>
          <w:iCs/>
          <w:sz w:val="24"/>
          <w:szCs w:val="24"/>
        </w:rPr>
        <w:t xml:space="preserve"> GOVSATCOM </w:t>
      </w:r>
      <w:proofErr w:type="spellStart"/>
      <w:r w:rsidRPr="00516D3C">
        <w:rPr>
          <w:rFonts w:ascii="Times New Roman" w:eastAsia="Times New Roman" w:hAnsi="Times New Roman" w:cs="Times New Roman"/>
          <w:i/>
          <w:iCs/>
          <w:sz w:val="24"/>
          <w:szCs w:val="24"/>
        </w:rPr>
        <w:t>Authority</w:t>
      </w:r>
      <w:proofErr w:type="spellEnd"/>
      <w:r w:rsidRPr="00516D3C">
        <w:rPr>
          <w:rFonts w:ascii="Times New Roman" w:eastAsia="Times New Roman" w:hAnsi="Times New Roman" w:cs="Times New Roman"/>
          <w:sz w:val="24"/>
          <w:szCs w:val="24"/>
        </w:rPr>
        <w:t xml:space="preserve"> (turpmāk – CGA), kuras uzdevums ir noteikt piekļuves tiesības GOVSATCOM pakalpojumiem un koordinēt šo pakalpojumu izmantošanu</w:t>
      </w:r>
      <w:r w:rsidR="009B1B43">
        <w:rPr>
          <w:rFonts w:ascii="Times New Roman" w:eastAsia="Times New Roman" w:hAnsi="Times New Roman" w:cs="Times New Roman"/>
          <w:sz w:val="24"/>
          <w:szCs w:val="24"/>
        </w:rPr>
        <w:t xml:space="preserve"> nacionālā līmenī</w:t>
      </w:r>
      <w:r w:rsidRPr="00516D3C">
        <w:rPr>
          <w:rFonts w:ascii="Times New Roman" w:eastAsia="Times New Roman" w:hAnsi="Times New Roman" w:cs="Times New Roman"/>
          <w:sz w:val="24"/>
          <w:szCs w:val="24"/>
        </w:rPr>
        <w:t>;</w:t>
      </w:r>
    </w:p>
    <w:p w14:paraId="0D569700" w14:textId="3DD0340C" w:rsidR="00516D3C" w:rsidRDefault="00516D3C" w:rsidP="00516D3C">
      <w:pPr>
        <w:pStyle w:val="Sarakstarindkopa"/>
        <w:numPr>
          <w:ilvl w:val="0"/>
          <w:numId w:val="22"/>
        </w:numPr>
        <w:jc w:val="both"/>
        <w:rPr>
          <w:rFonts w:ascii="Times New Roman" w:eastAsia="Times New Roman" w:hAnsi="Times New Roman" w:cs="Times New Roman"/>
          <w:sz w:val="24"/>
          <w:szCs w:val="24"/>
        </w:rPr>
      </w:pPr>
      <w:proofErr w:type="spellStart"/>
      <w:r w:rsidRPr="00516D3C">
        <w:rPr>
          <w:rFonts w:ascii="Times New Roman" w:eastAsia="Times New Roman" w:hAnsi="Times New Roman" w:cs="Times New Roman"/>
          <w:i/>
          <w:iCs/>
          <w:sz w:val="24"/>
          <w:szCs w:val="24"/>
        </w:rPr>
        <w:t>Competent</w:t>
      </w:r>
      <w:proofErr w:type="spellEnd"/>
      <w:r w:rsidRPr="00516D3C">
        <w:rPr>
          <w:rFonts w:ascii="Times New Roman" w:eastAsia="Times New Roman" w:hAnsi="Times New Roman" w:cs="Times New Roman"/>
          <w:i/>
          <w:iCs/>
          <w:sz w:val="24"/>
          <w:szCs w:val="24"/>
        </w:rPr>
        <w:t xml:space="preserve"> </w:t>
      </w:r>
      <w:proofErr w:type="spellStart"/>
      <w:r w:rsidRPr="00516D3C">
        <w:rPr>
          <w:rFonts w:ascii="Times New Roman" w:eastAsia="Times New Roman" w:hAnsi="Times New Roman" w:cs="Times New Roman"/>
          <w:i/>
          <w:iCs/>
          <w:sz w:val="24"/>
          <w:szCs w:val="24"/>
        </w:rPr>
        <w:t>Secure</w:t>
      </w:r>
      <w:proofErr w:type="spellEnd"/>
      <w:r w:rsidRPr="00516D3C">
        <w:rPr>
          <w:rFonts w:ascii="Times New Roman" w:eastAsia="Times New Roman" w:hAnsi="Times New Roman" w:cs="Times New Roman"/>
          <w:i/>
          <w:iCs/>
          <w:sz w:val="24"/>
          <w:szCs w:val="24"/>
        </w:rPr>
        <w:t xml:space="preserve"> </w:t>
      </w:r>
      <w:proofErr w:type="spellStart"/>
      <w:r w:rsidRPr="00516D3C">
        <w:rPr>
          <w:rFonts w:ascii="Times New Roman" w:eastAsia="Times New Roman" w:hAnsi="Times New Roman" w:cs="Times New Roman"/>
          <w:i/>
          <w:iCs/>
          <w:sz w:val="24"/>
          <w:szCs w:val="24"/>
        </w:rPr>
        <w:t>Connectivity</w:t>
      </w:r>
      <w:proofErr w:type="spellEnd"/>
      <w:r w:rsidRPr="00516D3C">
        <w:rPr>
          <w:rFonts w:ascii="Times New Roman" w:eastAsia="Times New Roman" w:hAnsi="Times New Roman" w:cs="Times New Roman"/>
          <w:i/>
          <w:iCs/>
          <w:sz w:val="24"/>
          <w:szCs w:val="24"/>
        </w:rPr>
        <w:t xml:space="preserve"> </w:t>
      </w:r>
      <w:proofErr w:type="spellStart"/>
      <w:r w:rsidRPr="00516D3C">
        <w:rPr>
          <w:rFonts w:ascii="Times New Roman" w:eastAsia="Times New Roman" w:hAnsi="Times New Roman" w:cs="Times New Roman"/>
          <w:i/>
          <w:iCs/>
          <w:sz w:val="24"/>
          <w:szCs w:val="24"/>
        </w:rPr>
        <w:t>Authority</w:t>
      </w:r>
      <w:proofErr w:type="spellEnd"/>
      <w:r w:rsidRPr="00516D3C">
        <w:rPr>
          <w:rFonts w:ascii="Times New Roman" w:eastAsia="Times New Roman" w:hAnsi="Times New Roman" w:cs="Times New Roman"/>
          <w:sz w:val="24"/>
          <w:szCs w:val="24"/>
        </w:rPr>
        <w:t xml:space="preserve"> (turpmāk – CSCA), kuras uzdevums ir koordinēt drošu (dienesta vajadzībām un augstākas </w:t>
      </w:r>
      <w:r w:rsidRPr="00516D3C">
        <w:rPr>
          <w:rFonts w:ascii="Times New Roman" w:eastAsia="Times New Roman" w:hAnsi="Times New Roman" w:cs="Times New Roman"/>
          <w:sz w:val="24"/>
          <w:szCs w:val="24"/>
        </w:rPr>
        <w:lastRenderedPageBreak/>
        <w:t xml:space="preserve">klasifikācijas) sakaru pakalpojumu pieejamību valsts pārvaldes iestādēm ar citu ES dalībvalstu valsts pārvaldes </w:t>
      </w:r>
      <w:r w:rsidR="0079577E" w:rsidRPr="00516D3C">
        <w:rPr>
          <w:rFonts w:ascii="Times New Roman" w:eastAsia="Times New Roman" w:hAnsi="Times New Roman" w:cs="Times New Roman"/>
          <w:sz w:val="24"/>
          <w:szCs w:val="24"/>
        </w:rPr>
        <w:t>iestādēm</w:t>
      </w:r>
      <w:r w:rsidRPr="00516D3C">
        <w:rPr>
          <w:rFonts w:ascii="Times New Roman" w:eastAsia="Times New Roman" w:hAnsi="Times New Roman" w:cs="Times New Roman"/>
          <w:sz w:val="24"/>
          <w:szCs w:val="24"/>
        </w:rPr>
        <w:t xml:space="preserve"> un ES institūcijām.</w:t>
      </w:r>
    </w:p>
    <w:p w14:paraId="07049540" w14:textId="4EA31B22" w:rsidR="00516D3C" w:rsidRDefault="00AF4FE5" w:rsidP="00AF4FE5">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CGA un CSCA ir jānosaka iespējami tuvākajā laikā, jo paredzams, ka no 2025 gad</w:t>
      </w:r>
      <w:r w:rsidR="009B1B43">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GOVSATCOM pakalpojumi kļūs operacionāli. </w:t>
      </w:r>
      <w:r w:rsidR="00B14E24" w:rsidRPr="00B14E24">
        <w:rPr>
          <w:rFonts w:ascii="Times New Roman" w:eastAsia="Times New Roman" w:hAnsi="Times New Roman" w:cs="Times New Roman"/>
          <w:sz w:val="24"/>
          <w:szCs w:val="24"/>
        </w:rPr>
        <w:t xml:space="preserve">CGA </w:t>
      </w:r>
      <w:r w:rsidR="00B14E24">
        <w:rPr>
          <w:rFonts w:ascii="Times New Roman" w:eastAsia="Times New Roman" w:hAnsi="Times New Roman" w:cs="Times New Roman"/>
          <w:sz w:val="24"/>
          <w:szCs w:val="24"/>
        </w:rPr>
        <w:t xml:space="preserve">un CSCA </w:t>
      </w:r>
      <w:r w:rsidR="00516D3C" w:rsidRPr="00516D3C">
        <w:rPr>
          <w:rFonts w:ascii="Times New Roman" w:eastAsia="Times New Roman" w:hAnsi="Times New Roman" w:cs="Times New Roman"/>
          <w:sz w:val="24"/>
          <w:szCs w:val="24"/>
        </w:rPr>
        <w:t>kopējais uzdevums ir nodrošināt drošus sakarus</w:t>
      </w:r>
      <w:r w:rsidR="00B14E24">
        <w:rPr>
          <w:rFonts w:ascii="Times New Roman" w:eastAsia="Times New Roman" w:hAnsi="Times New Roman" w:cs="Times New Roman"/>
          <w:sz w:val="24"/>
          <w:szCs w:val="24"/>
        </w:rPr>
        <w:t xml:space="preserve"> valsts institūcijām</w:t>
      </w:r>
      <w:r w:rsidR="00516D3C" w:rsidRPr="00516D3C">
        <w:rPr>
          <w:rFonts w:ascii="Times New Roman" w:eastAsia="Times New Roman" w:hAnsi="Times New Roman" w:cs="Times New Roman"/>
          <w:sz w:val="24"/>
          <w:szCs w:val="24"/>
        </w:rPr>
        <w:t xml:space="preserve">, izmantojot </w:t>
      </w:r>
      <w:proofErr w:type="spellStart"/>
      <w:r w:rsidR="00516D3C" w:rsidRPr="00516D3C">
        <w:rPr>
          <w:rFonts w:ascii="Times New Roman" w:eastAsia="Times New Roman" w:hAnsi="Times New Roman" w:cs="Times New Roman"/>
          <w:sz w:val="24"/>
          <w:szCs w:val="24"/>
        </w:rPr>
        <w:t>satelītsakaru</w:t>
      </w:r>
      <w:proofErr w:type="spellEnd"/>
      <w:r w:rsidR="00516D3C" w:rsidRPr="00516D3C">
        <w:rPr>
          <w:rFonts w:ascii="Times New Roman" w:eastAsia="Times New Roman" w:hAnsi="Times New Roman" w:cs="Times New Roman"/>
          <w:sz w:val="24"/>
          <w:szCs w:val="24"/>
        </w:rPr>
        <w:t xml:space="preserve"> pakalpojumus. Ņemot vērā, ka </w:t>
      </w:r>
      <w:r w:rsidR="00B14E24" w:rsidRPr="00B14E24">
        <w:rPr>
          <w:rFonts w:ascii="Times New Roman" w:eastAsia="Times New Roman" w:hAnsi="Times New Roman" w:cs="Times New Roman"/>
          <w:sz w:val="24"/>
          <w:szCs w:val="24"/>
        </w:rPr>
        <w:t xml:space="preserve">CGA un CSCA </w:t>
      </w:r>
      <w:r w:rsidR="00516D3C" w:rsidRPr="00516D3C">
        <w:rPr>
          <w:rFonts w:ascii="Times New Roman" w:eastAsia="Times New Roman" w:hAnsi="Times New Roman" w:cs="Times New Roman"/>
          <w:sz w:val="24"/>
          <w:szCs w:val="24"/>
        </w:rPr>
        <w:t>funkcijas ir līdzīgas, abu šo kompetento iestāžu funkcijas ir jāuzdod vienai iestādei, kas ietaupītu valsts budžeta līdzekļus.</w:t>
      </w:r>
    </w:p>
    <w:p w14:paraId="13C8E557" w14:textId="63D44D65" w:rsidR="008C2994" w:rsidRDefault="007A421E" w:rsidP="00AE0191">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7A421E">
        <w:rPr>
          <w:rFonts w:ascii="Times New Roman" w:eastAsia="Times New Roman" w:hAnsi="Times New Roman" w:cs="Times New Roman"/>
          <w:sz w:val="24"/>
          <w:szCs w:val="24"/>
        </w:rPr>
        <w:t>otenciālie programmu lietotāji Latvijā ir drošības</w:t>
      </w:r>
      <w:r>
        <w:rPr>
          <w:rFonts w:ascii="Times New Roman" w:eastAsia="Times New Roman" w:hAnsi="Times New Roman" w:cs="Times New Roman"/>
          <w:sz w:val="24"/>
          <w:szCs w:val="24"/>
        </w:rPr>
        <w:t>, ārlietu</w:t>
      </w:r>
      <w:r w:rsidRPr="007A421E">
        <w:rPr>
          <w:rFonts w:ascii="Times New Roman" w:eastAsia="Times New Roman" w:hAnsi="Times New Roman" w:cs="Times New Roman"/>
          <w:sz w:val="24"/>
          <w:szCs w:val="24"/>
        </w:rPr>
        <w:t xml:space="preserve"> un aizsardzības iestādes Latvijā. </w:t>
      </w:r>
      <w:proofErr w:type="spellStart"/>
      <w:r w:rsidR="00502F29">
        <w:rPr>
          <w:rFonts w:ascii="Times New Roman" w:eastAsia="Times New Roman" w:hAnsi="Times New Roman" w:cs="Times New Roman"/>
          <w:sz w:val="24"/>
          <w:szCs w:val="24"/>
        </w:rPr>
        <w:t>AizM</w:t>
      </w:r>
      <w:proofErr w:type="spellEnd"/>
      <w:r w:rsidR="008C2994" w:rsidRPr="008C2994">
        <w:rPr>
          <w:rFonts w:ascii="Times New Roman" w:eastAsia="Times New Roman" w:hAnsi="Times New Roman" w:cs="Times New Roman"/>
          <w:sz w:val="24"/>
          <w:szCs w:val="24"/>
        </w:rPr>
        <w:t xml:space="preserve"> un tai pakļautās drošības iestādes, </w:t>
      </w:r>
      <w:r w:rsidR="00502F29">
        <w:rPr>
          <w:rFonts w:ascii="Times New Roman" w:eastAsia="Times New Roman" w:hAnsi="Times New Roman" w:cs="Times New Roman"/>
          <w:sz w:val="24"/>
          <w:szCs w:val="24"/>
        </w:rPr>
        <w:t>IeM</w:t>
      </w:r>
      <w:r w:rsidR="008C2994" w:rsidRPr="008C2994">
        <w:rPr>
          <w:rFonts w:ascii="Times New Roman" w:eastAsia="Times New Roman" w:hAnsi="Times New Roman" w:cs="Times New Roman"/>
          <w:sz w:val="24"/>
          <w:szCs w:val="24"/>
        </w:rPr>
        <w:t xml:space="preserve"> un tai pakļautās iestādes (Valsts policija, Valsts robežsardze un Valsts ugunsdzēsības un glābšanas dienests piemēram, lai nodrošinātu piekļuvi drošai </w:t>
      </w:r>
      <w:proofErr w:type="spellStart"/>
      <w:r w:rsidR="008C2994" w:rsidRPr="008C2994">
        <w:rPr>
          <w:rFonts w:ascii="Times New Roman" w:eastAsia="Times New Roman" w:hAnsi="Times New Roman" w:cs="Times New Roman"/>
          <w:sz w:val="24"/>
          <w:szCs w:val="24"/>
        </w:rPr>
        <w:t>satelītkomunikācijai</w:t>
      </w:r>
      <w:proofErr w:type="spellEnd"/>
      <w:r w:rsidR="008C2994" w:rsidRPr="008C2994">
        <w:rPr>
          <w:rFonts w:ascii="Times New Roman" w:eastAsia="Times New Roman" w:hAnsi="Times New Roman" w:cs="Times New Roman"/>
          <w:sz w:val="24"/>
          <w:szCs w:val="24"/>
        </w:rPr>
        <w:t xml:space="preserve"> operatīvo pasākumu, FRONTEX kopīgo operāciju, civilo krīžu pārvaldības operāciju laikā), Satversmes Aizsardzības birojs un Ārlietu ministrija.</w:t>
      </w:r>
    </w:p>
    <w:p w14:paraId="595E391D" w14:textId="210339B0" w:rsidR="007A421E" w:rsidRDefault="007A421E" w:rsidP="00AE0191">
      <w:pPr>
        <w:ind w:firstLine="720"/>
        <w:jc w:val="both"/>
        <w:rPr>
          <w:rFonts w:ascii="Times New Roman" w:eastAsia="Times New Roman" w:hAnsi="Times New Roman" w:cs="Times New Roman"/>
          <w:sz w:val="24"/>
          <w:szCs w:val="24"/>
        </w:rPr>
      </w:pPr>
      <w:r w:rsidRPr="007A421E">
        <w:rPr>
          <w:rFonts w:ascii="Times New Roman" w:eastAsia="Times New Roman" w:hAnsi="Times New Roman" w:cs="Times New Roman"/>
          <w:sz w:val="24"/>
          <w:szCs w:val="24"/>
        </w:rPr>
        <w:t xml:space="preserve">2022. gada maijā tika apkopota informācija par programmu lietotāju vajadzībām Latvijā. Interesi par drošu </w:t>
      </w:r>
      <w:proofErr w:type="spellStart"/>
      <w:r w:rsidRPr="007A421E">
        <w:rPr>
          <w:rFonts w:ascii="Times New Roman" w:eastAsia="Times New Roman" w:hAnsi="Times New Roman" w:cs="Times New Roman"/>
          <w:sz w:val="24"/>
          <w:szCs w:val="24"/>
        </w:rPr>
        <w:t>satelītsakaru</w:t>
      </w:r>
      <w:proofErr w:type="spellEnd"/>
      <w:r w:rsidRPr="007A421E">
        <w:rPr>
          <w:rFonts w:ascii="Times New Roman" w:eastAsia="Times New Roman" w:hAnsi="Times New Roman" w:cs="Times New Roman"/>
          <w:sz w:val="24"/>
          <w:szCs w:val="24"/>
        </w:rPr>
        <w:t xml:space="preserve"> pakalpojumiem izrādīja gan aizsardzības, gan </w:t>
      </w:r>
      <w:proofErr w:type="spellStart"/>
      <w:r w:rsidRPr="007A421E">
        <w:rPr>
          <w:rFonts w:ascii="Times New Roman" w:eastAsia="Times New Roman" w:hAnsi="Times New Roman" w:cs="Times New Roman"/>
          <w:sz w:val="24"/>
          <w:szCs w:val="24"/>
        </w:rPr>
        <w:t>iekšlietu</w:t>
      </w:r>
      <w:proofErr w:type="spellEnd"/>
      <w:r w:rsidRPr="007A421E">
        <w:rPr>
          <w:rFonts w:ascii="Times New Roman" w:eastAsia="Times New Roman" w:hAnsi="Times New Roman" w:cs="Times New Roman"/>
          <w:sz w:val="24"/>
          <w:szCs w:val="24"/>
        </w:rPr>
        <w:t xml:space="preserve"> nozares. Tika iezīmētas lietotāju vajadzības sauszemes un jūras novērošanai, </w:t>
      </w:r>
      <w:proofErr w:type="spellStart"/>
      <w:r w:rsidRPr="007A421E">
        <w:rPr>
          <w:rFonts w:ascii="Times New Roman" w:eastAsia="Times New Roman" w:hAnsi="Times New Roman" w:cs="Times New Roman"/>
          <w:sz w:val="24"/>
          <w:szCs w:val="24"/>
        </w:rPr>
        <w:t>tiesībsargājošo</w:t>
      </w:r>
      <w:proofErr w:type="spellEnd"/>
      <w:r w:rsidRPr="007A421E">
        <w:rPr>
          <w:rFonts w:ascii="Times New Roman" w:eastAsia="Times New Roman" w:hAnsi="Times New Roman" w:cs="Times New Roman"/>
          <w:sz w:val="24"/>
          <w:szCs w:val="24"/>
        </w:rPr>
        <w:t xml:space="preserve"> iestāžu intervencēm, ES ārējām darbībām un spēku mobilizēšanai, gaisa satiksmes pārvaldībai, kā arī attālināto pilotējamu lidojumu sistēmām.</w:t>
      </w:r>
    </w:p>
    <w:p w14:paraId="4061759D" w14:textId="4E44F37E" w:rsidR="00B77EBD" w:rsidRDefault="00FF1B13" w:rsidP="00516D3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bookmarkStart w:id="0" w:name="_Hlk161390422"/>
      <w:r w:rsidR="00B77EBD" w:rsidRPr="00B77EBD">
        <w:rPr>
          <w:rFonts w:ascii="Times New Roman" w:eastAsia="Times New Roman" w:hAnsi="Times New Roman" w:cs="Times New Roman"/>
          <w:b/>
          <w:bCs/>
          <w:sz w:val="24"/>
          <w:szCs w:val="24"/>
        </w:rPr>
        <w:t xml:space="preserve">CGA un CSCA </w:t>
      </w:r>
      <w:bookmarkEnd w:id="0"/>
      <w:r w:rsidR="00B77EBD" w:rsidRPr="00B77EBD">
        <w:rPr>
          <w:rFonts w:ascii="Times New Roman" w:eastAsia="Times New Roman" w:hAnsi="Times New Roman" w:cs="Times New Roman"/>
          <w:b/>
          <w:bCs/>
          <w:sz w:val="24"/>
          <w:szCs w:val="24"/>
        </w:rPr>
        <w:t>pienākumi</w:t>
      </w:r>
    </w:p>
    <w:p w14:paraId="2F5C7BA3" w14:textId="18390C9D" w:rsidR="00502F29" w:rsidRPr="00502F29" w:rsidRDefault="00502F29" w:rsidP="00516D3C">
      <w:pPr>
        <w:jc w:val="both"/>
        <w:rPr>
          <w:rFonts w:ascii="Times New Roman" w:eastAsia="Times New Roman" w:hAnsi="Times New Roman" w:cs="Times New Roman"/>
          <w:sz w:val="24"/>
          <w:szCs w:val="24"/>
        </w:rPr>
      </w:pPr>
      <w:r w:rsidRPr="00502F29">
        <w:rPr>
          <w:rFonts w:ascii="Times New Roman" w:eastAsia="Times New Roman" w:hAnsi="Times New Roman" w:cs="Times New Roman"/>
          <w:sz w:val="24"/>
          <w:szCs w:val="24"/>
        </w:rPr>
        <w:t>Saskaņā</w:t>
      </w:r>
      <w:r w:rsidRPr="00502F29">
        <w:t xml:space="preserve"> </w:t>
      </w:r>
      <w:r w:rsidRPr="00502F29">
        <w:rPr>
          <w:rFonts w:ascii="Times New Roman" w:eastAsia="Times New Roman" w:hAnsi="Times New Roman" w:cs="Times New Roman"/>
          <w:sz w:val="24"/>
          <w:szCs w:val="24"/>
        </w:rPr>
        <w:t>Eiropas Komisijas (turpmāk - EK)</w:t>
      </w:r>
      <w:r>
        <w:rPr>
          <w:rFonts w:ascii="Times New Roman" w:eastAsia="Times New Roman" w:hAnsi="Times New Roman" w:cs="Times New Roman"/>
          <w:sz w:val="24"/>
          <w:szCs w:val="24"/>
        </w:rPr>
        <w:t xml:space="preserve"> sniegto informāciju </w:t>
      </w:r>
      <w:r w:rsidRPr="00502F29">
        <w:rPr>
          <w:rFonts w:ascii="Times New Roman" w:eastAsia="Times New Roman" w:hAnsi="Times New Roman" w:cs="Times New Roman"/>
          <w:sz w:val="24"/>
          <w:szCs w:val="24"/>
        </w:rPr>
        <w:t>CGA un CSCA</w:t>
      </w:r>
      <w:r>
        <w:rPr>
          <w:rFonts w:ascii="Times New Roman" w:eastAsia="Times New Roman" w:hAnsi="Times New Roman" w:cs="Times New Roman"/>
          <w:sz w:val="24"/>
          <w:szCs w:val="24"/>
        </w:rPr>
        <w:t xml:space="preserve"> pienākumi ir šādi: </w:t>
      </w:r>
    </w:p>
    <w:p w14:paraId="221766B6" w14:textId="62C78CDB" w:rsidR="00B77EBD" w:rsidRPr="00B77EBD" w:rsidRDefault="00B77EBD" w:rsidP="00B77EBD">
      <w:pPr>
        <w:pStyle w:val="Sarakstarindkopa"/>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Klasificētas informācijas aizsardzība (</w:t>
      </w:r>
      <w:r>
        <w:rPr>
          <w:rFonts w:ascii="Times New Roman" w:eastAsia="Times New Roman" w:hAnsi="Times New Roman" w:cs="Times New Roman"/>
          <w:sz w:val="24"/>
          <w:szCs w:val="24"/>
        </w:rPr>
        <w:t>Saskaņā</w:t>
      </w:r>
      <w:r w:rsidRPr="00B77EBD">
        <w:rPr>
          <w:rFonts w:ascii="Times New Roman" w:eastAsia="Times New Roman" w:hAnsi="Times New Roman" w:cs="Times New Roman"/>
          <w:sz w:val="24"/>
          <w:szCs w:val="24"/>
        </w:rPr>
        <w:t xml:space="preserve"> ar Padomes </w:t>
      </w:r>
      <w:r>
        <w:rPr>
          <w:rFonts w:ascii="Times New Roman" w:eastAsia="Times New Roman" w:hAnsi="Times New Roman" w:cs="Times New Roman"/>
          <w:sz w:val="24"/>
          <w:szCs w:val="24"/>
        </w:rPr>
        <w:t>l</w:t>
      </w:r>
      <w:r w:rsidRPr="00B77EBD">
        <w:rPr>
          <w:rFonts w:ascii="Times New Roman" w:eastAsia="Times New Roman" w:hAnsi="Times New Roman" w:cs="Times New Roman"/>
          <w:sz w:val="24"/>
          <w:szCs w:val="24"/>
        </w:rPr>
        <w:t>ēmumu 2013/488)</w:t>
      </w:r>
      <w:r>
        <w:rPr>
          <w:rFonts w:ascii="Times New Roman" w:eastAsia="Times New Roman" w:hAnsi="Times New Roman" w:cs="Times New Roman"/>
          <w:sz w:val="24"/>
          <w:szCs w:val="24"/>
        </w:rPr>
        <w:t>;</w:t>
      </w:r>
    </w:p>
    <w:p w14:paraId="76CC23C3" w14:textId="5F9D4998" w:rsidR="00B77EBD" w:rsidRDefault="00B77EBD" w:rsidP="00B77EBD">
      <w:pPr>
        <w:pStyle w:val="Sarakstarindkopa"/>
        <w:numPr>
          <w:ilvl w:val="0"/>
          <w:numId w:val="24"/>
        </w:numPr>
        <w:jc w:val="both"/>
        <w:rPr>
          <w:rFonts w:ascii="Times New Roman" w:eastAsia="Times New Roman" w:hAnsi="Times New Roman" w:cs="Times New Roman"/>
          <w:sz w:val="24"/>
          <w:szCs w:val="24"/>
        </w:rPr>
      </w:pPr>
      <w:proofErr w:type="spellStart"/>
      <w:r w:rsidRPr="00B77EBD">
        <w:rPr>
          <w:rFonts w:ascii="Times New Roman" w:eastAsia="Times New Roman" w:hAnsi="Times New Roman" w:cs="Times New Roman"/>
          <w:sz w:val="24"/>
          <w:szCs w:val="24"/>
        </w:rPr>
        <w:t>Sensitīvas</w:t>
      </w:r>
      <w:proofErr w:type="spellEnd"/>
      <w:r w:rsidRPr="00B77EBD">
        <w:rPr>
          <w:rFonts w:ascii="Times New Roman" w:eastAsia="Times New Roman" w:hAnsi="Times New Roman" w:cs="Times New Roman"/>
          <w:sz w:val="24"/>
          <w:szCs w:val="24"/>
        </w:rPr>
        <w:t xml:space="preserve"> neklasificētas informācijas apstrāde (profesionāl</w:t>
      </w:r>
      <w:r>
        <w:rPr>
          <w:rFonts w:ascii="Times New Roman" w:eastAsia="Times New Roman" w:hAnsi="Times New Roman" w:cs="Times New Roman"/>
          <w:sz w:val="24"/>
          <w:szCs w:val="24"/>
        </w:rPr>
        <w:t>a</w:t>
      </w:r>
      <w:r w:rsidRPr="00B77EBD">
        <w:rPr>
          <w:rFonts w:ascii="Times New Roman" w:eastAsia="Times New Roman" w:hAnsi="Times New Roman" w:cs="Times New Roman"/>
          <w:sz w:val="24"/>
          <w:szCs w:val="24"/>
        </w:rPr>
        <w:t xml:space="preserve"> noslēpuma </w:t>
      </w:r>
      <w:r>
        <w:rPr>
          <w:rFonts w:ascii="Times New Roman" w:eastAsia="Times New Roman" w:hAnsi="Times New Roman" w:cs="Times New Roman"/>
          <w:sz w:val="24"/>
          <w:szCs w:val="24"/>
        </w:rPr>
        <w:t>aizsardzība</w:t>
      </w:r>
      <w:r w:rsidRPr="00B77EBD">
        <w:rPr>
          <w:rFonts w:ascii="Times New Roman" w:eastAsia="Times New Roman" w:hAnsi="Times New Roman" w:cs="Times New Roman"/>
          <w:sz w:val="24"/>
          <w:szCs w:val="24"/>
        </w:rPr>
        <w:t>)</w:t>
      </w:r>
      <w:r w:rsidR="007F14AE">
        <w:rPr>
          <w:rFonts w:ascii="Times New Roman" w:eastAsia="Times New Roman" w:hAnsi="Times New Roman" w:cs="Times New Roman"/>
          <w:sz w:val="24"/>
          <w:szCs w:val="24"/>
        </w:rPr>
        <w:t>;</w:t>
      </w:r>
    </w:p>
    <w:p w14:paraId="732B533C" w14:textId="301D3977" w:rsidR="009948A0" w:rsidRPr="00B77EBD" w:rsidRDefault="009948A0" w:rsidP="00B77EBD">
      <w:pPr>
        <w:pStyle w:val="Sarakstarindkopa"/>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9948A0">
        <w:rPr>
          <w:rFonts w:ascii="Times New Roman" w:eastAsia="Times New Roman" w:hAnsi="Times New Roman" w:cs="Times New Roman"/>
          <w:sz w:val="24"/>
          <w:szCs w:val="24"/>
        </w:rPr>
        <w:t>ietotāju iekārtu menedžments</w:t>
      </w:r>
      <w:r w:rsidR="007F14AE">
        <w:rPr>
          <w:rFonts w:ascii="Times New Roman" w:eastAsia="Times New Roman" w:hAnsi="Times New Roman" w:cs="Times New Roman"/>
          <w:sz w:val="24"/>
          <w:szCs w:val="24"/>
        </w:rPr>
        <w:t>;</w:t>
      </w:r>
    </w:p>
    <w:p w14:paraId="1084F344" w14:textId="5F008B5B" w:rsidR="00B77EBD" w:rsidRPr="00B77EBD" w:rsidRDefault="00AC4024" w:rsidP="00B77EBD">
      <w:pPr>
        <w:pStyle w:val="Sarakstarindkopa"/>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B77EBD">
        <w:rPr>
          <w:rFonts w:ascii="Times New Roman" w:eastAsia="Times New Roman" w:hAnsi="Times New Roman" w:cs="Times New Roman"/>
          <w:sz w:val="24"/>
          <w:szCs w:val="24"/>
        </w:rPr>
        <w:t>ietotāju</w:t>
      </w:r>
      <w:r w:rsidR="00B77EBD" w:rsidRPr="00B77EBD">
        <w:rPr>
          <w:rFonts w:ascii="Times New Roman" w:eastAsia="Times New Roman" w:hAnsi="Times New Roman" w:cs="Times New Roman"/>
          <w:sz w:val="24"/>
          <w:szCs w:val="24"/>
        </w:rPr>
        <w:t xml:space="preserve"> piekļuves tiesību anonimitāt</w:t>
      </w:r>
      <w:r>
        <w:rPr>
          <w:rFonts w:ascii="Times New Roman" w:eastAsia="Times New Roman" w:hAnsi="Times New Roman" w:cs="Times New Roman"/>
          <w:sz w:val="24"/>
          <w:szCs w:val="24"/>
        </w:rPr>
        <w:t>es nodrošināšana</w:t>
      </w:r>
      <w:r w:rsidR="00B77EBD">
        <w:rPr>
          <w:rFonts w:ascii="Times New Roman" w:eastAsia="Times New Roman" w:hAnsi="Times New Roman" w:cs="Times New Roman"/>
          <w:sz w:val="24"/>
          <w:szCs w:val="24"/>
        </w:rPr>
        <w:t>;</w:t>
      </w:r>
    </w:p>
    <w:p w14:paraId="57754241" w14:textId="03B7AF2B" w:rsidR="00B77EBD" w:rsidRPr="00B77EBD" w:rsidRDefault="00643FA8" w:rsidP="00B77EBD">
      <w:pPr>
        <w:pStyle w:val="Sarakstarindkopa"/>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Sadarbības</w:t>
      </w:r>
      <w:r w:rsidR="00B77EBD" w:rsidRPr="00B77EBD">
        <w:rPr>
          <w:rFonts w:ascii="Times New Roman" w:eastAsia="Times New Roman" w:hAnsi="Times New Roman" w:cs="Times New Roman"/>
          <w:sz w:val="24"/>
          <w:szCs w:val="24"/>
        </w:rPr>
        <w:t xml:space="preserve"> ar GOVSATCOM-</w:t>
      </w:r>
      <w:proofErr w:type="spellStart"/>
      <w:r w:rsidR="00B77EBD" w:rsidRPr="00B77EBD">
        <w:rPr>
          <w:rFonts w:ascii="Times New Roman" w:eastAsia="Times New Roman" w:hAnsi="Times New Roman" w:cs="Times New Roman"/>
          <w:sz w:val="24"/>
          <w:szCs w:val="24"/>
        </w:rPr>
        <w:t>Hub</w:t>
      </w:r>
      <w:proofErr w:type="spellEnd"/>
      <w:r w:rsidR="00502F29">
        <w:rPr>
          <w:rStyle w:val="Vresatsauce"/>
          <w:rFonts w:ascii="Times New Roman" w:eastAsia="Times New Roman" w:hAnsi="Times New Roman" w:cs="Times New Roman"/>
          <w:sz w:val="24"/>
          <w:szCs w:val="24"/>
        </w:rPr>
        <w:footnoteReference w:id="1"/>
      </w:r>
      <w:r w:rsidR="00AC4024">
        <w:rPr>
          <w:rFonts w:ascii="Times New Roman" w:eastAsia="Times New Roman" w:hAnsi="Times New Roman" w:cs="Times New Roman"/>
          <w:sz w:val="24"/>
          <w:szCs w:val="24"/>
        </w:rPr>
        <w:t xml:space="preserve"> nodrošināšana</w:t>
      </w:r>
      <w:r w:rsidR="00B77EBD">
        <w:rPr>
          <w:rFonts w:ascii="Times New Roman" w:eastAsia="Times New Roman" w:hAnsi="Times New Roman" w:cs="Times New Roman"/>
          <w:sz w:val="24"/>
          <w:szCs w:val="24"/>
        </w:rPr>
        <w:t>;</w:t>
      </w:r>
    </w:p>
    <w:p w14:paraId="3F158090" w14:textId="2EDC5307" w:rsidR="007A421E" w:rsidRDefault="00B77EBD" w:rsidP="00B77EBD">
      <w:pPr>
        <w:pStyle w:val="Sarakstarindkopa"/>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Drošības risku un draudu risināšana</w:t>
      </w:r>
      <w:r>
        <w:rPr>
          <w:rFonts w:ascii="Times New Roman" w:eastAsia="Times New Roman" w:hAnsi="Times New Roman" w:cs="Times New Roman"/>
          <w:sz w:val="24"/>
          <w:szCs w:val="24"/>
        </w:rPr>
        <w:t>;</w:t>
      </w:r>
    </w:p>
    <w:p w14:paraId="62B5392C" w14:textId="4A2B354A" w:rsidR="00B77EBD" w:rsidRPr="00B77EBD" w:rsidRDefault="00643FA8" w:rsidP="00B77EBD">
      <w:pPr>
        <w:pStyle w:val="Sarakstarindkopa"/>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B77EBD" w:rsidRPr="00B77EBD">
        <w:rPr>
          <w:rFonts w:ascii="Times New Roman" w:eastAsia="Times New Roman" w:hAnsi="Times New Roman" w:cs="Times New Roman"/>
          <w:sz w:val="24"/>
          <w:szCs w:val="24"/>
        </w:rPr>
        <w:t>ieprasījumu</w:t>
      </w:r>
      <w:r>
        <w:rPr>
          <w:rFonts w:ascii="Times New Roman" w:eastAsia="Times New Roman" w:hAnsi="Times New Roman" w:cs="Times New Roman"/>
          <w:sz w:val="24"/>
          <w:szCs w:val="24"/>
        </w:rPr>
        <w:t xml:space="preserve"> pārsūtīšana</w:t>
      </w:r>
      <w:r w:rsidR="00B77EBD" w:rsidRPr="00B77EBD">
        <w:rPr>
          <w:rFonts w:ascii="Times New Roman" w:eastAsia="Times New Roman" w:hAnsi="Times New Roman" w:cs="Times New Roman"/>
          <w:sz w:val="24"/>
          <w:szCs w:val="24"/>
        </w:rPr>
        <w:t xml:space="preserve"> piekļūt pakalpojum</w:t>
      </w:r>
      <w:r>
        <w:rPr>
          <w:rFonts w:ascii="Times New Roman" w:eastAsia="Times New Roman" w:hAnsi="Times New Roman" w:cs="Times New Roman"/>
          <w:sz w:val="24"/>
          <w:szCs w:val="24"/>
        </w:rPr>
        <w:t>am</w:t>
      </w:r>
      <w:r w:rsidR="00B77EBD" w:rsidRPr="00B77EBD">
        <w:rPr>
          <w:rFonts w:ascii="Times New Roman" w:eastAsia="Times New Roman" w:hAnsi="Times New Roman" w:cs="Times New Roman"/>
          <w:sz w:val="24"/>
          <w:szCs w:val="24"/>
        </w:rPr>
        <w:t xml:space="preserve"> GOVSATCOM-</w:t>
      </w:r>
      <w:proofErr w:type="spellStart"/>
      <w:r w:rsidR="00B77EBD" w:rsidRPr="00B77EBD">
        <w:rPr>
          <w:rFonts w:ascii="Times New Roman" w:eastAsia="Times New Roman" w:hAnsi="Times New Roman" w:cs="Times New Roman"/>
          <w:sz w:val="24"/>
          <w:szCs w:val="24"/>
        </w:rPr>
        <w:t>Hub</w:t>
      </w:r>
      <w:proofErr w:type="spellEnd"/>
      <w:r w:rsidR="00B77EBD" w:rsidRPr="00B77EBD">
        <w:rPr>
          <w:rFonts w:ascii="Times New Roman" w:eastAsia="Times New Roman" w:hAnsi="Times New Roman" w:cs="Times New Roman"/>
          <w:sz w:val="24"/>
          <w:szCs w:val="24"/>
        </w:rPr>
        <w:t xml:space="preserve"> un saņemt rezultātus, izmantojot GOVSATCOM-</w:t>
      </w:r>
      <w:proofErr w:type="spellStart"/>
      <w:r w:rsidR="00B77EBD" w:rsidRPr="00B77EBD">
        <w:rPr>
          <w:rFonts w:ascii="Times New Roman" w:eastAsia="Times New Roman" w:hAnsi="Times New Roman" w:cs="Times New Roman"/>
          <w:sz w:val="24"/>
          <w:szCs w:val="24"/>
        </w:rPr>
        <w:t>Hub</w:t>
      </w:r>
      <w:proofErr w:type="spellEnd"/>
      <w:r w:rsidR="00B77E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vietni; </w:t>
      </w:r>
    </w:p>
    <w:p w14:paraId="6B6340C0" w14:textId="5E10406A" w:rsidR="00B77EBD" w:rsidRDefault="00B77EBD" w:rsidP="00B77EBD">
      <w:pPr>
        <w:pStyle w:val="Sarakstarindkopa"/>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Ieviest valsts piekļuves politiku</w:t>
      </w:r>
      <w:r>
        <w:rPr>
          <w:rFonts w:ascii="Times New Roman" w:eastAsia="Times New Roman" w:hAnsi="Times New Roman" w:cs="Times New Roman"/>
          <w:sz w:val="24"/>
          <w:szCs w:val="24"/>
        </w:rPr>
        <w:t xml:space="preserve"> GOVSATCOM </w:t>
      </w:r>
      <w:r w:rsidR="00643FA8">
        <w:rPr>
          <w:rFonts w:ascii="Times New Roman" w:eastAsia="Times New Roman" w:hAnsi="Times New Roman" w:cs="Times New Roman"/>
          <w:sz w:val="24"/>
          <w:szCs w:val="24"/>
        </w:rPr>
        <w:t>pakalpojumiem</w:t>
      </w:r>
      <w:r>
        <w:rPr>
          <w:rFonts w:ascii="Times New Roman" w:eastAsia="Times New Roman" w:hAnsi="Times New Roman" w:cs="Times New Roman"/>
          <w:sz w:val="24"/>
          <w:szCs w:val="24"/>
        </w:rPr>
        <w:t>;</w:t>
      </w:r>
    </w:p>
    <w:p w14:paraId="285847B2" w14:textId="0F550576" w:rsidR="00B77EBD" w:rsidRPr="00B77EBD" w:rsidRDefault="00B77EBD" w:rsidP="00B77EBD">
      <w:pPr>
        <w:pStyle w:val="Sarakstarindkopa"/>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No</w:t>
      </w:r>
      <w:r>
        <w:rPr>
          <w:rFonts w:ascii="Times New Roman" w:eastAsia="Times New Roman" w:hAnsi="Times New Roman" w:cs="Times New Roman"/>
          <w:sz w:val="24"/>
          <w:szCs w:val="24"/>
        </w:rPr>
        <w:t>teikt</w:t>
      </w:r>
      <w:r w:rsidRPr="00B77EBD">
        <w:rPr>
          <w:rFonts w:ascii="Times New Roman" w:eastAsia="Times New Roman" w:hAnsi="Times New Roman" w:cs="Times New Roman"/>
          <w:sz w:val="24"/>
          <w:szCs w:val="24"/>
        </w:rPr>
        <w:t xml:space="preserve"> prioritātes starp nacionālajiem lietotājiem un novērtē</w:t>
      </w:r>
      <w:r>
        <w:rPr>
          <w:rFonts w:ascii="Times New Roman" w:eastAsia="Times New Roman" w:hAnsi="Times New Roman" w:cs="Times New Roman"/>
          <w:sz w:val="24"/>
          <w:szCs w:val="24"/>
        </w:rPr>
        <w:t>t</w:t>
      </w:r>
      <w:r w:rsidRPr="00B77EBD">
        <w:rPr>
          <w:rFonts w:ascii="Times New Roman" w:eastAsia="Times New Roman" w:hAnsi="Times New Roman" w:cs="Times New Roman"/>
          <w:sz w:val="24"/>
          <w:szCs w:val="24"/>
        </w:rPr>
        <w:t xml:space="preserve"> "žeton</w:t>
      </w:r>
      <w:r w:rsidR="009948A0">
        <w:rPr>
          <w:rFonts w:ascii="Times New Roman" w:eastAsia="Times New Roman" w:hAnsi="Times New Roman" w:cs="Times New Roman"/>
          <w:sz w:val="24"/>
          <w:szCs w:val="24"/>
        </w:rPr>
        <w:t>u</w:t>
      </w:r>
      <w:r w:rsidRPr="00B77EBD">
        <w:rPr>
          <w:rFonts w:ascii="Times New Roman" w:eastAsia="Times New Roman" w:hAnsi="Times New Roman" w:cs="Times New Roman"/>
          <w:sz w:val="24"/>
          <w:szCs w:val="24"/>
        </w:rPr>
        <w:t>"</w:t>
      </w:r>
      <w:r w:rsidR="009948A0">
        <w:rPr>
          <w:rFonts w:ascii="Times New Roman" w:eastAsia="Times New Roman" w:hAnsi="Times New Roman" w:cs="Times New Roman"/>
          <w:sz w:val="24"/>
          <w:szCs w:val="24"/>
        </w:rPr>
        <w:t xml:space="preserve"> pieejamību</w:t>
      </w:r>
      <w:r w:rsidR="00643FA8">
        <w:rPr>
          <w:rFonts w:ascii="Times New Roman" w:eastAsia="Times New Roman" w:hAnsi="Times New Roman" w:cs="Times New Roman"/>
          <w:sz w:val="24"/>
          <w:szCs w:val="24"/>
        </w:rPr>
        <w:t>;</w:t>
      </w:r>
    </w:p>
    <w:p w14:paraId="2471A935" w14:textId="1EBF6209" w:rsidR="00B77EBD" w:rsidRPr="009948A0" w:rsidRDefault="00B77EBD" w:rsidP="009948A0">
      <w:pPr>
        <w:pStyle w:val="Sarakstarindkopa"/>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Apstiprināt produktu veidu un saistītās īpašības (pakalpojuma veids, prioritāte, drošība)</w:t>
      </w:r>
      <w:r w:rsidR="00643FA8">
        <w:rPr>
          <w:rFonts w:ascii="Times New Roman" w:eastAsia="Times New Roman" w:hAnsi="Times New Roman" w:cs="Times New Roman"/>
          <w:sz w:val="24"/>
          <w:szCs w:val="24"/>
        </w:rPr>
        <w:t>;</w:t>
      </w:r>
    </w:p>
    <w:p w14:paraId="66CEE4CC" w14:textId="300284F7" w:rsidR="00B77EBD" w:rsidRDefault="00B77EBD" w:rsidP="00B77EBD">
      <w:pPr>
        <w:pStyle w:val="Sarakstarindkopa"/>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lastRenderedPageBreak/>
        <w:t>Pārvaldīt atslēgu (</w:t>
      </w:r>
      <w:r>
        <w:rPr>
          <w:rFonts w:ascii="Times New Roman" w:eastAsia="Times New Roman" w:hAnsi="Times New Roman" w:cs="Times New Roman"/>
          <w:sz w:val="24"/>
          <w:szCs w:val="24"/>
        </w:rPr>
        <w:t>līdzīgi</w:t>
      </w:r>
      <w:r w:rsidRPr="00B77EBD">
        <w:rPr>
          <w:rFonts w:ascii="Times New Roman" w:eastAsia="Times New Roman" w:hAnsi="Times New Roman" w:cs="Times New Roman"/>
          <w:sz w:val="24"/>
          <w:szCs w:val="24"/>
        </w:rPr>
        <w:t xml:space="preserve"> SIM kartēm) izplatīšanu valsts lietotājiem, izmantojot fizisko</w:t>
      </w:r>
      <w:r>
        <w:rPr>
          <w:rFonts w:ascii="Times New Roman" w:eastAsia="Times New Roman" w:hAnsi="Times New Roman" w:cs="Times New Roman"/>
          <w:sz w:val="24"/>
          <w:szCs w:val="24"/>
        </w:rPr>
        <w:t xml:space="preserve"> </w:t>
      </w:r>
      <w:r w:rsidRPr="00B77EBD">
        <w:rPr>
          <w:rFonts w:ascii="Times New Roman" w:eastAsia="Times New Roman" w:hAnsi="Times New Roman" w:cs="Times New Roman"/>
          <w:sz w:val="24"/>
          <w:szCs w:val="24"/>
        </w:rPr>
        <w:t>izplatīšanas tīkl</w:t>
      </w:r>
      <w:r>
        <w:rPr>
          <w:rFonts w:ascii="Times New Roman" w:eastAsia="Times New Roman" w:hAnsi="Times New Roman" w:cs="Times New Roman"/>
          <w:sz w:val="24"/>
          <w:szCs w:val="24"/>
        </w:rPr>
        <w:t>u</w:t>
      </w:r>
      <w:r w:rsidRPr="00B77EBD">
        <w:rPr>
          <w:rFonts w:ascii="Times New Roman" w:eastAsia="Times New Roman" w:hAnsi="Times New Roman" w:cs="Times New Roman"/>
          <w:sz w:val="24"/>
          <w:szCs w:val="24"/>
        </w:rPr>
        <w:t xml:space="preserve"> (attiecas uz I</w:t>
      </w:r>
      <w:r>
        <w:rPr>
          <w:rFonts w:ascii="Times New Roman" w:eastAsia="Times New Roman" w:hAnsi="Times New Roman" w:cs="Times New Roman"/>
          <w:sz w:val="24"/>
          <w:szCs w:val="24"/>
        </w:rPr>
        <w:t>RIS</w:t>
      </w:r>
      <w:r w:rsidRPr="00B77EBD">
        <w:rPr>
          <w:rFonts w:ascii="Times New Roman" w:eastAsia="Times New Roman" w:hAnsi="Times New Roman" w:cs="Times New Roman"/>
          <w:sz w:val="24"/>
          <w:szCs w:val="24"/>
        </w:rPr>
        <w:t>2</w:t>
      </w:r>
      <w:r w:rsidR="002810EE">
        <w:rPr>
          <w:rStyle w:val="Vresatsauce"/>
          <w:rFonts w:ascii="Times New Roman" w:eastAsia="Times New Roman" w:hAnsi="Times New Roman" w:cs="Times New Roman"/>
          <w:sz w:val="24"/>
          <w:szCs w:val="24"/>
        </w:rPr>
        <w:footnoteReference w:id="2"/>
      </w:r>
      <w:r w:rsidRPr="00B77EBD">
        <w:rPr>
          <w:rFonts w:ascii="Times New Roman" w:eastAsia="Times New Roman" w:hAnsi="Times New Roman" w:cs="Times New Roman"/>
          <w:sz w:val="24"/>
          <w:szCs w:val="24"/>
        </w:rPr>
        <w:t xml:space="preserve"> un, iespējams, citiem pakalpojumiem)</w:t>
      </w:r>
      <w:r w:rsidR="007F14AE">
        <w:rPr>
          <w:rFonts w:ascii="Times New Roman" w:eastAsia="Times New Roman" w:hAnsi="Times New Roman" w:cs="Times New Roman"/>
          <w:sz w:val="24"/>
          <w:szCs w:val="24"/>
        </w:rPr>
        <w:t>.</w:t>
      </w:r>
    </w:p>
    <w:p w14:paraId="75FA3B1A" w14:textId="77777777" w:rsidR="00B77EBD" w:rsidRDefault="00B77EBD" w:rsidP="00B77EBD">
      <w:pPr>
        <w:pStyle w:val="Sarakstarindkopa"/>
        <w:ind w:left="1080"/>
        <w:jc w:val="both"/>
        <w:rPr>
          <w:rFonts w:ascii="Times New Roman" w:eastAsia="Times New Roman" w:hAnsi="Times New Roman" w:cs="Times New Roman"/>
          <w:sz w:val="24"/>
          <w:szCs w:val="24"/>
        </w:rPr>
      </w:pPr>
    </w:p>
    <w:p w14:paraId="6F24BA2C" w14:textId="3C32D2DF" w:rsidR="00B77EBD" w:rsidRPr="00B77EBD" w:rsidRDefault="00AC4024" w:rsidP="00B14E24">
      <w:p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Saskaņā ar </w:t>
      </w:r>
      <w:r w:rsidR="00436E1F">
        <w:rPr>
          <w:rFonts w:ascii="Times New Roman" w:eastAsia="Times New Roman" w:hAnsi="Times New Roman" w:cs="Times New Roman"/>
          <w:sz w:val="24"/>
          <w:szCs w:val="24"/>
        </w:rPr>
        <w:t>EK</w:t>
      </w:r>
      <w:r>
        <w:rPr>
          <w:rFonts w:ascii="Times New Roman" w:eastAsia="Times New Roman" w:hAnsi="Times New Roman" w:cs="Times New Roman"/>
          <w:sz w:val="24"/>
          <w:szCs w:val="24"/>
        </w:rPr>
        <w:t xml:space="preserve"> sniegto informāciju daudzi </w:t>
      </w:r>
      <w:r w:rsidR="00AF4FE5" w:rsidRPr="00AF4FE5">
        <w:rPr>
          <w:rFonts w:ascii="Times New Roman" w:eastAsia="Times New Roman" w:hAnsi="Times New Roman" w:cs="Times New Roman"/>
          <w:sz w:val="24"/>
          <w:szCs w:val="24"/>
        </w:rPr>
        <w:t xml:space="preserve">CGA un CSCA </w:t>
      </w:r>
      <w:r w:rsidRPr="00AC4024">
        <w:rPr>
          <w:rFonts w:ascii="Times New Roman" w:eastAsia="Times New Roman" w:hAnsi="Times New Roman" w:cs="Times New Roman"/>
          <w:sz w:val="24"/>
          <w:szCs w:val="24"/>
        </w:rPr>
        <w:t xml:space="preserve">pienākumi </w:t>
      </w:r>
      <w:r w:rsidR="00B77EBD" w:rsidRPr="00B77EBD">
        <w:rPr>
          <w:rFonts w:ascii="Times New Roman" w:eastAsia="Times New Roman" w:hAnsi="Times New Roman" w:cs="Times New Roman"/>
          <w:sz w:val="24"/>
          <w:szCs w:val="24"/>
        </w:rPr>
        <w:t xml:space="preserve">(piemēram, lietotāju prioritāšu noteikšana utt.) pēc būtības ir </w:t>
      </w:r>
      <w:r>
        <w:rPr>
          <w:rFonts w:ascii="Times New Roman" w:eastAsia="Times New Roman" w:hAnsi="Times New Roman" w:cs="Times New Roman"/>
          <w:sz w:val="24"/>
          <w:szCs w:val="24"/>
        </w:rPr>
        <w:t>administratīvi</w:t>
      </w:r>
      <w:r w:rsidR="00B77EBD" w:rsidRPr="00B77EBD">
        <w:rPr>
          <w:rFonts w:ascii="Times New Roman" w:eastAsia="Times New Roman" w:hAnsi="Times New Roman" w:cs="Times New Roman"/>
          <w:sz w:val="24"/>
          <w:szCs w:val="24"/>
        </w:rPr>
        <w:t>. Īpaš</w:t>
      </w:r>
      <w:r>
        <w:rPr>
          <w:rFonts w:ascii="Times New Roman" w:eastAsia="Times New Roman" w:hAnsi="Times New Roman" w:cs="Times New Roman"/>
          <w:sz w:val="24"/>
          <w:szCs w:val="24"/>
        </w:rPr>
        <w:t xml:space="preserve">as tehniskas zināšanas </w:t>
      </w:r>
      <w:r w:rsidR="00B77EBD" w:rsidRPr="00B77EBD">
        <w:rPr>
          <w:rFonts w:ascii="Times New Roman" w:eastAsia="Times New Roman" w:hAnsi="Times New Roman" w:cs="Times New Roman"/>
          <w:sz w:val="24"/>
          <w:szCs w:val="24"/>
        </w:rPr>
        <w:t>nav nepieciešams, tomēr ir ieteicams, lai būtu vismaz viens izraudzīts eksperts, kur</w:t>
      </w:r>
      <w:r>
        <w:rPr>
          <w:rFonts w:ascii="Times New Roman" w:eastAsia="Times New Roman" w:hAnsi="Times New Roman" w:cs="Times New Roman"/>
          <w:sz w:val="24"/>
          <w:szCs w:val="24"/>
        </w:rPr>
        <w:t xml:space="preserve">š spēj noteikt </w:t>
      </w:r>
      <w:r w:rsidR="00B77EBD" w:rsidRPr="00B77EBD">
        <w:rPr>
          <w:rFonts w:ascii="Times New Roman" w:eastAsia="Times New Roman" w:hAnsi="Times New Roman" w:cs="Times New Roman"/>
          <w:sz w:val="24"/>
          <w:szCs w:val="24"/>
        </w:rPr>
        <w:t xml:space="preserve">valsts </w:t>
      </w:r>
      <w:proofErr w:type="spellStart"/>
      <w:r w:rsidR="00B77EBD" w:rsidRPr="00B77EBD">
        <w:rPr>
          <w:rFonts w:ascii="Times New Roman" w:eastAsia="Times New Roman" w:hAnsi="Times New Roman" w:cs="Times New Roman"/>
          <w:sz w:val="24"/>
          <w:szCs w:val="24"/>
        </w:rPr>
        <w:t>satelītsakaru</w:t>
      </w:r>
      <w:proofErr w:type="spellEnd"/>
      <w:r w:rsidR="00B77EBD" w:rsidRPr="00B77EBD">
        <w:rPr>
          <w:rFonts w:ascii="Times New Roman" w:eastAsia="Times New Roman" w:hAnsi="Times New Roman" w:cs="Times New Roman"/>
          <w:sz w:val="24"/>
          <w:szCs w:val="24"/>
        </w:rPr>
        <w:t xml:space="preserve"> vajadzīb</w:t>
      </w:r>
      <w:r>
        <w:rPr>
          <w:rFonts w:ascii="Times New Roman" w:eastAsia="Times New Roman" w:hAnsi="Times New Roman" w:cs="Times New Roman"/>
          <w:sz w:val="24"/>
          <w:szCs w:val="24"/>
        </w:rPr>
        <w:t xml:space="preserve">as. </w:t>
      </w:r>
    </w:p>
    <w:p w14:paraId="54292EAD" w14:textId="20C413EF" w:rsidR="00B77EBD" w:rsidRDefault="00B77EBD" w:rsidP="007F2FE0">
      <w:pPr>
        <w:ind w:firstLine="360"/>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Lai saņemtu un apstrādātu piekļuves pieprasījumus GOVSATCOM</w:t>
      </w:r>
      <w:r w:rsidR="00AC4024">
        <w:rPr>
          <w:rFonts w:ascii="Times New Roman" w:eastAsia="Times New Roman" w:hAnsi="Times New Roman" w:cs="Times New Roman"/>
          <w:sz w:val="24"/>
          <w:szCs w:val="24"/>
        </w:rPr>
        <w:t xml:space="preserve"> pakalpojumam</w:t>
      </w:r>
      <w:r w:rsidRPr="00B77EBD">
        <w:rPr>
          <w:rFonts w:ascii="Times New Roman" w:eastAsia="Times New Roman" w:hAnsi="Times New Roman" w:cs="Times New Roman"/>
          <w:sz w:val="24"/>
          <w:szCs w:val="24"/>
        </w:rPr>
        <w:t xml:space="preserve"> </w:t>
      </w:r>
      <w:r w:rsidR="00AC4024">
        <w:rPr>
          <w:rFonts w:ascii="Times New Roman" w:eastAsia="Times New Roman" w:hAnsi="Times New Roman" w:cs="Times New Roman"/>
          <w:sz w:val="24"/>
          <w:szCs w:val="24"/>
        </w:rPr>
        <w:t>ir</w:t>
      </w:r>
      <w:r w:rsidRPr="00B77EBD">
        <w:rPr>
          <w:rFonts w:ascii="Times New Roman" w:eastAsia="Times New Roman" w:hAnsi="Times New Roman" w:cs="Times New Roman"/>
          <w:sz w:val="24"/>
          <w:szCs w:val="24"/>
        </w:rPr>
        <w:t xml:space="preserve"> nepieciešama IT infrastruktūra, kas spēj apkalpot nacionālos lietotājus.</w:t>
      </w:r>
      <w:r w:rsidR="007F2FE0">
        <w:rPr>
          <w:rFonts w:ascii="Times New Roman" w:eastAsia="Times New Roman" w:hAnsi="Times New Roman" w:cs="Times New Roman"/>
          <w:sz w:val="24"/>
          <w:szCs w:val="24"/>
        </w:rPr>
        <w:t xml:space="preserve"> </w:t>
      </w:r>
      <w:r w:rsidRPr="00AC4024">
        <w:rPr>
          <w:rFonts w:ascii="Times New Roman" w:eastAsia="Times New Roman" w:hAnsi="Times New Roman" w:cs="Times New Roman"/>
          <w:sz w:val="24"/>
          <w:szCs w:val="24"/>
        </w:rPr>
        <w:t xml:space="preserve">Klasificētās informācijas pārvaldība ir nepieciešama, ja </w:t>
      </w:r>
      <w:r w:rsidR="00AC4024">
        <w:rPr>
          <w:rFonts w:ascii="Times New Roman" w:eastAsia="Times New Roman" w:hAnsi="Times New Roman" w:cs="Times New Roman"/>
          <w:sz w:val="24"/>
          <w:szCs w:val="24"/>
        </w:rPr>
        <w:t xml:space="preserve">ES </w:t>
      </w:r>
      <w:r w:rsidRPr="00AC4024">
        <w:rPr>
          <w:rFonts w:ascii="Times New Roman" w:eastAsia="Times New Roman" w:hAnsi="Times New Roman" w:cs="Times New Roman"/>
          <w:sz w:val="24"/>
          <w:szCs w:val="24"/>
        </w:rPr>
        <w:t>dalībvalsts plāno saņemt klasificētus pieprasījumus vai vēlas izmantot pakalpojumus, kuros nepieciešama klasificētas informācijas apstrāde.</w:t>
      </w:r>
    </w:p>
    <w:p w14:paraId="2C8E505E" w14:textId="7EDE3614" w:rsidR="005B76A2" w:rsidRDefault="007F2FE0" w:rsidP="00AC402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r w:rsidR="005B76A2">
        <w:rPr>
          <w:rFonts w:ascii="Times New Roman" w:eastAsia="Times New Roman" w:hAnsi="Times New Roman" w:cs="Times New Roman"/>
          <w:b/>
          <w:bCs/>
          <w:sz w:val="24"/>
          <w:szCs w:val="24"/>
        </w:rPr>
        <w:t>Budžets</w:t>
      </w:r>
      <w:r w:rsidR="00643FA8">
        <w:rPr>
          <w:rFonts w:ascii="Times New Roman" w:eastAsia="Times New Roman" w:hAnsi="Times New Roman" w:cs="Times New Roman"/>
          <w:b/>
          <w:bCs/>
          <w:sz w:val="24"/>
          <w:szCs w:val="24"/>
        </w:rPr>
        <w:t>, aprīkojums</w:t>
      </w:r>
      <w:r w:rsidR="005B76A2">
        <w:rPr>
          <w:rFonts w:ascii="Times New Roman" w:eastAsia="Times New Roman" w:hAnsi="Times New Roman" w:cs="Times New Roman"/>
          <w:b/>
          <w:bCs/>
          <w:sz w:val="24"/>
          <w:szCs w:val="24"/>
        </w:rPr>
        <w:t xml:space="preserve"> un n</w:t>
      </w:r>
      <w:r w:rsidR="00AC4024" w:rsidRPr="00AC4024">
        <w:rPr>
          <w:rFonts w:ascii="Times New Roman" w:eastAsia="Times New Roman" w:hAnsi="Times New Roman" w:cs="Times New Roman"/>
          <w:b/>
          <w:bCs/>
          <w:sz w:val="24"/>
          <w:szCs w:val="24"/>
        </w:rPr>
        <w:t>epieciešamais darbaspēks</w:t>
      </w:r>
      <w:r w:rsidR="00AC4024" w:rsidRPr="00AC4024">
        <w:t xml:space="preserve"> </w:t>
      </w:r>
      <w:r w:rsidR="00AC4024" w:rsidRPr="00AC4024">
        <w:rPr>
          <w:rFonts w:ascii="Times New Roman" w:eastAsia="Times New Roman" w:hAnsi="Times New Roman" w:cs="Times New Roman"/>
          <w:b/>
          <w:bCs/>
          <w:sz w:val="24"/>
          <w:szCs w:val="24"/>
        </w:rPr>
        <w:t>CGA un CSCA kompetentās iestādes</w:t>
      </w:r>
      <w:r w:rsidR="00AC4024">
        <w:rPr>
          <w:rFonts w:ascii="Times New Roman" w:eastAsia="Times New Roman" w:hAnsi="Times New Roman" w:cs="Times New Roman"/>
          <w:b/>
          <w:bCs/>
          <w:sz w:val="24"/>
          <w:szCs w:val="24"/>
        </w:rPr>
        <w:t xml:space="preserve"> funkciju veikšanai</w:t>
      </w:r>
    </w:p>
    <w:p w14:paraId="742D53A0" w14:textId="3DD9B2B1" w:rsidR="005B76A2" w:rsidRDefault="00AC4024" w:rsidP="007F2FE0">
      <w:pPr>
        <w:ind w:firstLine="720"/>
        <w:jc w:val="both"/>
        <w:rPr>
          <w:rFonts w:ascii="Times New Roman" w:eastAsia="Times New Roman" w:hAnsi="Times New Roman" w:cs="Times New Roman"/>
          <w:sz w:val="24"/>
          <w:szCs w:val="24"/>
        </w:rPr>
      </w:pPr>
      <w:r w:rsidRPr="005B76A2">
        <w:rPr>
          <w:rFonts w:ascii="Times New Roman" w:eastAsia="Times New Roman" w:hAnsi="Times New Roman" w:cs="Times New Roman"/>
          <w:sz w:val="24"/>
          <w:szCs w:val="24"/>
        </w:rPr>
        <w:t xml:space="preserve">Ņemot vērā, ka Latvijā pieteikto </w:t>
      </w:r>
      <w:r w:rsidR="00643FA8">
        <w:rPr>
          <w:rFonts w:ascii="Times New Roman" w:eastAsia="Times New Roman" w:hAnsi="Times New Roman" w:cs="Times New Roman"/>
          <w:sz w:val="24"/>
          <w:szCs w:val="24"/>
        </w:rPr>
        <w:t xml:space="preserve">GOVSATCOM </w:t>
      </w:r>
      <w:r w:rsidRPr="005B76A2">
        <w:rPr>
          <w:rFonts w:ascii="Times New Roman" w:eastAsia="Times New Roman" w:hAnsi="Times New Roman" w:cs="Times New Roman"/>
          <w:sz w:val="24"/>
          <w:szCs w:val="24"/>
        </w:rPr>
        <w:t xml:space="preserve">pakalpojumu daudzums </w:t>
      </w:r>
      <w:r w:rsidR="005B76A2" w:rsidRPr="005B76A2">
        <w:rPr>
          <w:rFonts w:ascii="Times New Roman" w:eastAsia="Times New Roman" w:hAnsi="Times New Roman" w:cs="Times New Roman"/>
          <w:sz w:val="24"/>
          <w:szCs w:val="24"/>
        </w:rPr>
        <w:t xml:space="preserve">visticamāk </w:t>
      </w:r>
      <w:r w:rsidRPr="005B76A2">
        <w:rPr>
          <w:rFonts w:ascii="Times New Roman" w:eastAsia="Times New Roman" w:hAnsi="Times New Roman" w:cs="Times New Roman"/>
          <w:sz w:val="24"/>
          <w:szCs w:val="24"/>
        </w:rPr>
        <w:t>būtu neliel</w:t>
      </w:r>
      <w:r w:rsidR="007F2FE0">
        <w:rPr>
          <w:rFonts w:ascii="Times New Roman" w:eastAsia="Times New Roman" w:hAnsi="Times New Roman" w:cs="Times New Roman"/>
          <w:sz w:val="24"/>
          <w:szCs w:val="24"/>
        </w:rPr>
        <w:t xml:space="preserve">s un </w:t>
      </w:r>
      <w:r w:rsidR="005B76A2" w:rsidRPr="005B76A2">
        <w:rPr>
          <w:rFonts w:ascii="Times New Roman" w:eastAsia="Times New Roman" w:hAnsi="Times New Roman" w:cs="Times New Roman"/>
          <w:sz w:val="24"/>
          <w:szCs w:val="24"/>
        </w:rPr>
        <w:t>Latvijai pietiktu ar 1-2 darbiniekiem</w:t>
      </w:r>
      <w:r w:rsidR="00643FA8">
        <w:rPr>
          <w:rFonts w:ascii="Times New Roman" w:eastAsia="Times New Roman" w:hAnsi="Times New Roman" w:cs="Times New Roman"/>
          <w:sz w:val="24"/>
          <w:szCs w:val="24"/>
        </w:rPr>
        <w:t xml:space="preserve">, kas pārraudzītu šos jautājumus. </w:t>
      </w:r>
      <w:r w:rsidR="007F2FE0">
        <w:rPr>
          <w:rFonts w:ascii="Times New Roman" w:eastAsia="Times New Roman" w:hAnsi="Times New Roman" w:cs="Times New Roman"/>
          <w:sz w:val="24"/>
          <w:szCs w:val="24"/>
        </w:rPr>
        <w:t>O</w:t>
      </w:r>
      <w:r w:rsidR="005B76A2">
        <w:rPr>
          <w:rFonts w:ascii="Times New Roman" w:eastAsia="Times New Roman" w:hAnsi="Times New Roman" w:cs="Times New Roman"/>
          <w:sz w:val="24"/>
          <w:szCs w:val="24"/>
        </w:rPr>
        <w:t xml:space="preserve">peratīvās izmaksas kas saistītas ar </w:t>
      </w:r>
      <w:r w:rsidR="00972E93">
        <w:rPr>
          <w:rFonts w:ascii="Times New Roman" w:eastAsia="Times New Roman" w:hAnsi="Times New Roman" w:cs="Times New Roman"/>
          <w:sz w:val="24"/>
          <w:szCs w:val="24"/>
        </w:rPr>
        <w:t xml:space="preserve">darbinieku nodarbināšanu un </w:t>
      </w:r>
      <w:r w:rsidR="00643FA8" w:rsidRPr="00643FA8">
        <w:rPr>
          <w:rFonts w:ascii="Times New Roman" w:eastAsia="Times New Roman" w:hAnsi="Times New Roman" w:cs="Times New Roman"/>
          <w:sz w:val="24"/>
          <w:szCs w:val="24"/>
        </w:rPr>
        <w:t>piekļuves “atslēgu”, kas līdzīgas SIM kartēm</w:t>
      </w:r>
      <w:r w:rsidR="00643FA8">
        <w:rPr>
          <w:rFonts w:ascii="Times New Roman" w:eastAsia="Times New Roman" w:hAnsi="Times New Roman" w:cs="Times New Roman"/>
          <w:sz w:val="24"/>
          <w:szCs w:val="24"/>
        </w:rPr>
        <w:t xml:space="preserve"> izdalīšanu jāsedz dalībvalstīm. </w:t>
      </w:r>
      <w:r w:rsidR="00254873">
        <w:rPr>
          <w:rFonts w:ascii="Times New Roman" w:eastAsia="Times New Roman" w:hAnsi="Times New Roman" w:cs="Times New Roman"/>
          <w:sz w:val="24"/>
          <w:szCs w:val="24"/>
        </w:rPr>
        <w:t xml:space="preserve">Finanšu ministrijas ieskatā </w:t>
      </w:r>
      <w:r w:rsidR="00254873" w:rsidRPr="00254873">
        <w:rPr>
          <w:rFonts w:ascii="Times New Roman" w:eastAsia="Times New Roman" w:hAnsi="Times New Roman" w:cs="Times New Roman"/>
          <w:sz w:val="24"/>
          <w:szCs w:val="24"/>
        </w:rPr>
        <w:t xml:space="preserve">neatkarīgi no tā, kura institūcija tiks noteikta par </w:t>
      </w:r>
      <w:r w:rsidR="00254873">
        <w:rPr>
          <w:rFonts w:ascii="Times New Roman" w:eastAsia="Times New Roman" w:hAnsi="Times New Roman" w:cs="Times New Roman"/>
          <w:sz w:val="24"/>
          <w:szCs w:val="24"/>
        </w:rPr>
        <w:t xml:space="preserve">CGA un CSCA </w:t>
      </w:r>
      <w:r w:rsidR="00254873" w:rsidRPr="00254873">
        <w:rPr>
          <w:rFonts w:ascii="Times New Roman" w:eastAsia="Times New Roman" w:hAnsi="Times New Roman" w:cs="Times New Roman"/>
          <w:sz w:val="24"/>
          <w:szCs w:val="24"/>
        </w:rPr>
        <w:t>kompetento iestādi, izmaksu pozīcijas</w:t>
      </w:r>
      <w:r w:rsidR="00254873">
        <w:rPr>
          <w:rFonts w:ascii="Times New Roman" w:eastAsia="Times New Roman" w:hAnsi="Times New Roman" w:cs="Times New Roman"/>
          <w:sz w:val="24"/>
          <w:szCs w:val="24"/>
        </w:rPr>
        <w:t xml:space="preserve">, kas saistītas ar </w:t>
      </w:r>
      <w:r w:rsidR="00254873" w:rsidRPr="00254873">
        <w:rPr>
          <w:rFonts w:ascii="Times New Roman" w:eastAsia="Times New Roman" w:hAnsi="Times New Roman" w:cs="Times New Roman"/>
          <w:sz w:val="24"/>
          <w:szCs w:val="24"/>
        </w:rPr>
        <w:t>aprīkojum</w:t>
      </w:r>
      <w:r w:rsidR="00254873">
        <w:rPr>
          <w:rFonts w:ascii="Times New Roman" w:eastAsia="Times New Roman" w:hAnsi="Times New Roman" w:cs="Times New Roman"/>
          <w:sz w:val="24"/>
          <w:szCs w:val="24"/>
        </w:rPr>
        <w:t>u</w:t>
      </w:r>
      <w:r w:rsidR="00254873" w:rsidRPr="00254873">
        <w:rPr>
          <w:rFonts w:ascii="Times New Roman" w:eastAsia="Times New Roman" w:hAnsi="Times New Roman" w:cs="Times New Roman"/>
          <w:sz w:val="24"/>
          <w:szCs w:val="24"/>
        </w:rPr>
        <w:t xml:space="preserve"> un nepieciešamais darbaspēk</w:t>
      </w:r>
      <w:r w:rsidR="00254873">
        <w:rPr>
          <w:rFonts w:ascii="Times New Roman" w:eastAsia="Times New Roman" w:hAnsi="Times New Roman" w:cs="Times New Roman"/>
          <w:sz w:val="24"/>
          <w:szCs w:val="24"/>
        </w:rPr>
        <w:t>u</w:t>
      </w:r>
      <w:r w:rsidR="00254873" w:rsidRPr="00254873">
        <w:rPr>
          <w:rFonts w:ascii="Times New Roman" w:eastAsia="Times New Roman" w:hAnsi="Times New Roman" w:cs="Times New Roman"/>
          <w:sz w:val="24"/>
          <w:szCs w:val="24"/>
        </w:rPr>
        <w:t xml:space="preserve"> nodrošināmas esošo valsts budžeta un cilvēkresursu ietvaros</w:t>
      </w:r>
      <w:r w:rsidR="00254873">
        <w:rPr>
          <w:rFonts w:ascii="Times New Roman" w:eastAsia="Times New Roman" w:hAnsi="Times New Roman" w:cs="Times New Roman"/>
          <w:sz w:val="24"/>
          <w:szCs w:val="24"/>
        </w:rPr>
        <w:t xml:space="preserve">. </w:t>
      </w:r>
    </w:p>
    <w:p w14:paraId="2A8B9851" w14:textId="6B71AFC9" w:rsidR="00643FA8" w:rsidRDefault="00643FA8" w:rsidP="00B14E24">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Sākotnēj</w:t>
      </w:r>
      <w:r w:rsidR="00B14E24">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GOVSATCOM pakalpojuma nodrošināšanai līdz 2027.gadam ir nepieciešams šāds aprīkojums: dators, pieeja internetam un </w:t>
      </w:r>
      <w:r w:rsidR="009948A0">
        <w:rPr>
          <w:rFonts w:ascii="Times New Roman" w:eastAsia="Times New Roman" w:hAnsi="Times New Roman" w:cs="Times New Roman"/>
          <w:sz w:val="24"/>
          <w:szCs w:val="24"/>
        </w:rPr>
        <w:t xml:space="preserve">šifrēšanas programmatūra </w:t>
      </w:r>
      <w:proofErr w:type="spellStart"/>
      <w:r w:rsidR="009948A0" w:rsidRPr="00B14E24">
        <w:rPr>
          <w:rFonts w:ascii="Times New Roman" w:eastAsia="Times New Roman" w:hAnsi="Times New Roman" w:cs="Times New Roman"/>
          <w:i/>
          <w:iCs/>
          <w:sz w:val="24"/>
          <w:szCs w:val="24"/>
        </w:rPr>
        <w:t>Filkrypto</w:t>
      </w:r>
      <w:proofErr w:type="spellEnd"/>
      <w:r w:rsidR="009948A0">
        <w:rPr>
          <w:rFonts w:ascii="Times New Roman" w:eastAsia="Times New Roman" w:hAnsi="Times New Roman" w:cs="Times New Roman"/>
          <w:sz w:val="24"/>
          <w:szCs w:val="24"/>
        </w:rPr>
        <w:t xml:space="preserve">, lai darbotos ar ES klasificēto informāciju. </w:t>
      </w:r>
      <w:r w:rsidR="00972E93">
        <w:rPr>
          <w:rFonts w:ascii="Times New Roman" w:eastAsia="Times New Roman" w:hAnsi="Times New Roman" w:cs="Times New Roman"/>
          <w:sz w:val="24"/>
          <w:szCs w:val="24"/>
        </w:rPr>
        <w:t xml:space="preserve">Saskaņā ar </w:t>
      </w:r>
      <w:r w:rsidR="003416F0">
        <w:rPr>
          <w:rFonts w:ascii="Times New Roman" w:eastAsia="Times New Roman" w:hAnsi="Times New Roman" w:cs="Times New Roman"/>
          <w:sz w:val="24"/>
          <w:szCs w:val="24"/>
        </w:rPr>
        <w:t>EK</w:t>
      </w:r>
      <w:r w:rsidR="00972E93">
        <w:rPr>
          <w:rFonts w:ascii="Times New Roman" w:eastAsia="Times New Roman" w:hAnsi="Times New Roman" w:cs="Times New Roman"/>
          <w:sz w:val="24"/>
          <w:szCs w:val="24"/>
        </w:rPr>
        <w:t xml:space="preserve"> noteikumiem sākotnējie GOVSATCOM pakalpojumi ietver 1) </w:t>
      </w:r>
      <w:r w:rsidR="00972E93" w:rsidRPr="00972E93">
        <w:rPr>
          <w:rFonts w:ascii="Times New Roman" w:eastAsia="Times New Roman" w:hAnsi="Times New Roman" w:cs="Times New Roman"/>
          <w:sz w:val="24"/>
          <w:szCs w:val="24"/>
        </w:rPr>
        <w:t>stabils zema latentuma</w:t>
      </w:r>
      <w:r w:rsidR="00AE0191">
        <w:rPr>
          <w:rStyle w:val="Vresatsauce"/>
          <w:rFonts w:ascii="Times New Roman" w:eastAsia="Times New Roman" w:hAnsi="Times New Roman" w:cs="Times New Roman"/>
          <w:sz w:val="24"/>
          <w:szCs w:val="24"/>
        </w:rPr>
        <w:footnoteReference w:id="3"/>
      </w:r>
      <w:r w:rsidR="00972E93" w:rsidRPr="00972E93">
        <w:rPr>
          <w:rFonts w:ascii="Times New Roman" w:eastAsia="Times New Roman" w:hAnsi="Times New Roman" w:cs="Times New Roman"/>
          <w:sz w:val="24"/>
          <w:szCs w:val="24"/>
        </w:rPr>
        <w:t xml:space="preserve"> pakalpojums visā pasaulē</w:t>
      </w:r>
      <w:r w:rsidR="00972E93">
        <w:rPr>
          <w:rFonts w:ascii="Times New Roman" w:eastAsia="Times New Roman" w:hAnsi="Times New Roman" w:cs="Times New Roman"/>
          <w:sz w:val="24"/>
          <w:szCs w:val="24"/>
        </w:rPr>
        <w:t xml:space="preserve"> 2) </w:t>
      </w:r>
      <w:r w:rsidR="00972E93" w:rsidRPr="00972E93">
        <w:rPr>
          <w:rFonts w:ascii="Times New Roman" w:eastAsia="Times New Roman" w:hAnsi="Times New Roman" w:cs="Times New Roman"/>
          <w:sz w:val="24"/>
          <w:szCs w:val="24"/>
        </w:rPr>
        <w:t>kosmosa datu pārraide</w:t>
      </w:r>
      <w:r w:rsidR="00972E93">
        <w:rPr>
          <w:rFonts w:ascii="Times New Roman" w:eastAsia="Times New Roman" w:hAnsi="Times New Roman" w:cs="Times New Roman"/>
          <w:sz w:val="24"/>
          <w:szCs w:val="24"/>
        </w:rPr>
        <w:t xml:space="preserve"> 3) </w:t>
      </w:r>
      <w:r w:rsidR="00972E93" w:rsidRPr="00972E93">
        <w:rPr>
          <w:rFonts w:ascii="Times New Roman" w:eastAsia="Times New Roman" w:hAnsi="Times New Roman" w:cs="Times New Roman"/>
          <w:sz w:val="24"/>
          <w:szCs w:val="24"/>
        </w:rPr>
        <w:t>pasaules mēroga zema latentuma pakalpojums</w:t>
      </w:r>
      <w:r w:rsidR="00972E93">
        <w:rPr>
          <w:rFonts w:ascii="Times New Roman" w:eastAsia="Times New Roman" w:hAnsi="Times New Roman" w:cs="Times New Roman"/>
          <w:sz w:val="24"/>
          <w:szCs w:val="24"/>
        </w:rPr>
        <w:t xml:space="preserve"> 4) </w:t>
      </w:r>
      <w:r w:rsidR="00972E93" w:rsidRPr="00972E93">
        <w:rPr>
          <w:rFonts w:ascii="Times New Roman" w:eastAsia="Times New Roman" w:hAnsi="Times New Roman" w:cs="Times New Roman"/>
          <w:sz w:val="24"/>
          <w:szCs w:val="24"/>
        </w:rPr>
        <w:t xml:space="preserve">nodrošināts pasaules mēroga </w:t>
      </w:r>
      <w:proofErr w:type="spellStart"/>
      <w:r w:rsidR="00972E93" w:rsidRPr="00972E93">
        <w:rPr>
          <w:rFonts w:ascii="Times New Roman" w:eastAsia="Times New Roman" w:hAnsi="Times New Roman" w:cs="Times New Roman"/>
          <w:sz w:val="24"/>
          <w:szCs w:val="24"/>
        </w:rPr>
        <w:t>šaurjoslas</w:t>
      </w:r>
      <w:proofErr w:type="spellEnd"/>
      <w:r w:rsidR="00972E93" w:rsidRPr="00972E93">
        <w:rPr>
          <w:rFonts w:ascii="Times New Roman" w:eastAsia="Times New Roman" w:hAnsi="Times New Roman" w:cs="Times New Roman"/>
          <w:sz w:val="24"/>
          <w:szCs w:val="24"/>
        </w:rPr>
        <w:t xml:space="preserve"> pakalpojums</w:t>
      </w:r>
      <w:r w:rsidR="00972E93">
        <w:rPr>
          <w:rFonts w:ascii="Times New Roman" w:eastAsia="Times New Roman" w:hAnsi="Times New Roman" w:cs="Times New Roman"/>
          <w:sz w:val="24"/>
          <w:szCs w:val="24"/>
        </w:rPr>
        <w:t xml:space="preserve">. </w:t>
      </w:r>
    </w:p>
    <w:p w14:paraId="570A7D23" w14:textId="5505BC0E" w:rsidR="009948A0" w:rsidRPr="005B76A2" w:rsidRDefault="00972E93" w:rsidP="00AE0191">
      <w:pPr>
        <w:ind w:firstLine="720"/>
        <w:jc w:val="both"/>
        <w:rPr>
          <w:rFonts w:ascii="Times New Roman" w:eastAsia="Times New Roman" w:hAnsi="Times New Roman" w:cs="Times New Roman"/>
          <w:sz w:val="24"/>
          <w:szCs w:val="24"/>
        </w:rPr>
      </w:pPr>
      <w:r w:rsidRPr="00972E93">
        <w:rPr>
          <w:rFonts w:ascii="Times New Roman" w:eastAsia="Times New Roman" w:hAnsi="Times New Roman" w:cs="Times New Roman"/>
          <w:sz w:val="24"/>
          <w:szCs w:val="24"/>
        </w:rPr>
        <w:t xml:space="preserve">GOVSATCOM </w:t>
      </w:r>
      <w:proofErr w:type="spellStart"/>
      <w:r w:rsidRPr="00972E93">
        <w:rPr>
          <w:rFonts w:ascii="Times New Roman" w:eastAsia="Times New Roman" w:hAnsi="Times New Roman" w:cs="Times New Roman"/>
          <w:sz w:val="24"/>
          <w:szCs w:val="24"/>
        </w:rPr>
        <w:t>satelītsakaru</w:t>
      </w:r>
      <w:proofErr w:type="spellEnd"/>
      <w:r w:rsidRPr="00972E93">
        <w:rPr>
          <w:rFonts w:ascii="Times New Roman" w:eastAsia="Times New Roman" w:hAnsi="Times New Roman" w:cs="Times New Roman"/>
          <w:sz w:val="24"/>
          <w:szCs w:val="24"/>
        </w:rPr>
        <w:t xml:space="preserve"> jaudas un</w:t>
      </w:r>
      <w:r>
        <w:rPr>
          <w:rFonts w:ascii="Times New Roman" w:eastAsia="Times New Roman" w:hAnsi="Times New Roman" w:cs="Times New Roman"/>
          <w:sz w:val="24"/>
          <w:szCs w:val="24"/>
        </w:rPr>
        <w:t xml:space="preserve"> </w:t>
      </w:r>
      <w:r w:rsidRPr="00972E93">
        <w:rPr>
          <w:rFonts w:ascii="Times New Roman" w:eastAsia="Times New Roman" w:hAnsi="Times New Roman" w:cs="Times New Roman"/>
          <w:sz w:val="24"/>
          <w:szCs w:val="24"/>
        </w:rPr>
        <w:t xml:space="preserve">pakalpojumus apvieno kopējā </w:t>
      </w:r>
      <w:r>
        <w:rPr>
          <w:rFonts w:ascii="Times New Roman" w:eastAsia="Times New Roman" w:hAnsi="Times New Roman" w:cs="Times New Roman"/>
          <w:sz w:val="24"/>
          <w:szCs w:val="24"/>
        </w:rPr>
        <w:t>ES</w:t>
      </w:r>
      <w:r w:rsidRPr="00972E93">
        <w:rPr>
          <w:rFonts w:ascii="Times New Roman" w:eastAsia="Times New Roman" w:hAnsi="Times New Roman" w:cs="Times New Roman"/>
          <w:sz w:val="24"/>
          <w:szCs w:val="24"/>
        </w:rPr>
        <w:t xml:space="preserve"> </w:t>
      </w:r>
      <w:proofErr w:type="spellStart"/>
      <w:r w:rsidRPr="00972E93">
        <w:rPr>
          <w:rFonts w:ascii="Times New Roman" w:eastAsia="Times New Roman" w:hAnsi="Times New Roman" w:cs="Times New Roman"/>
          <w:sz w:val="24"/>
          <w:szCs w:val="24"/>
        </w:rPr>
        <w:t>satelītsakaru</w:t>
      </w:r>
      <w:proofErr w:type="spellEnd"/>
      <w:r w:rsidRPr="00972E93">
        <w:rPr>
          <w:rFonts w:ascii="Times New Roman" w:eastAsia="Times New Roman" w:hAnsi="Times New Roman" w:cs="Times New Roman"/>
          <w:sz w:val="24"/>
          <w:szCs w:val="24"/>
        </w:rPr>
        <w:t xml:space="preserve"> jaudu un pakalpojumu resursā jeb kopfondā</w:t>
      </w:r>
      <w:r w:rsidR="00AE0191">
        <w:rPr>
          <w:rFonts w:ascii="Times New Roman" w:eastAsia="Times New Roman" w:hAnsi="Times New Roman" w:cs="Times New Roman"/>
          <w:sz w:val="24"/>
          <w:szCs w:val="24"/>
        </w:rPr>
        <w:t>. EK veidos</w:t>
      </w:r>
      <w:r w:rsidR="00AE0191" w:rsidRPr="00AE0191">
        <w:rPr>
          <w:rFonts w:ascii="Times New Roman" w:eastAsia="Times New Roman" w:hAnsi="Times New Roman" w:cs="Times New Roman"/>
          <w:sz w:val="24"/>
          <w:szCs w:val="24"/>
        </w:rPr>
        <w:t xml:space="preserve"> žetonu sistēm</w:t>
      </w:r>
      <w:r w:rsidR="00E038D5">
        <w:rPr>
          <w:rFonts w:ascii="Times New Roman" w:eastAsia="Times New Roman" w:hAnsi="Times New Roman" w:cs="Times New Roman"/>
          <w:sz w:val="24"/>
          <w:szCs w:val="24"/>
        </w:rPr>
        <w:t xml:space="preserve">u, kas paredz, ka katrai ES dalībvalstij būs pieejams noteikts žetonu skaits, ko izdalīt nacionālajiem lietotājiem. Tās dalībvalstis, kas nav informējušas EK par nacionālo CGA un CSCA nevar saņemt GOVSATCOM pakalpojumus. </w:t>
      </w:r>
    </w:p>
    <w:p w14:paraId="790CE20E" w14:textId="732202EA" w:rsidR="005729E2" w:rsidRPr="00774432" w:rsidRDefault="00E038D5" w:rsidP="00C51F1B">
      <w:pPr>
        <w:widowControl w:val="0"/>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5729E2" w:rsidRPr="00774432">
        <w:rPr>
          <w:rFonts w:ascii="Times New Roman" w:hAnsi="Times New Roman" w:cs="Times New Roman"/>
          <w:b/>
          <w:bCs/>
          <w:sz w:val="24"/>
          <w:szCs w:val="24"/>
        </w:rPr>
        <w:t>. Līdzšinējais process atbildīgās institūcijas noteikšanai Latvijā</w:t>
      </w:r>
    </w:p>
    <w:p w14:paraId="2ED83676" w14:textId="05F4EAE7" w:rsidR="0072334A" w:rsidRDefault="007A421E" w:rsidP="000D492C">
      <w:pPr>
        <w:pStyle w:val="xmsonormal"/>
        <w:shd w:val="clear" w:color="auto" w:fill="FFFFFF" w:themeFill="background1"/>
        <w:spacing w:before="0" w:beforeAutospacing="0" w:after="0" w:afterAutospacing="0"/>
        <w:ind w:firstLine="720"/>
        <w:jc w:val="both"/>
        <w:rPr>
          <w:color w:val="000000"/>
          <w:bdr w:val="none" w:sz="0" w:space="0" w:color="auto" w:frame="1"/>
        </w:rPr>
      </w:pPr>
      <w:r w:rsidRPr="007A421E">
        <w:rPr>
          <w:color w:val="000000"/>
          <w:bdr w:val="none" w:sz="0" w:space="0" w:color="auto" w:frame="1"/>
        </w:rPr>
        <w:t xml:space="preserve">Lai vienotos par atbilstošāko programmu kompetento iestādi </w:t>
      </w:r>
      <w:r>
        <w:rPr>
          <w:color w:val="000000"/>
          <w:bdr w:val="none" w:sz="0" w:space="0" w:color="auto" w:frame="1"/>
        </w:rPr>
        <w:t>IZM</w:t>
      </w:r>
      <w:r w:rsidRPr="007A421E">
        <w:rPr>
          <w:color w:val="000000"/>
          <w:bdr w:val="none" w:sz="0" w:space="0" w:color="auto" w:frame="1"/>
        </w:rPr>
        <w:t xml:space="preserve"> organizēja divas sanāksmes, kurās </w:t>
      </w:r>
      <w:r>
        <w:rPr>
          <w:color w:val="000000"/>
          <w:bdr w:val="none" w:sz="0" w:space="0" w:color="auto" w:frame="1"/>
        </w:rPr>
        <w:t xml:space="preserve">piedalījās pārstāvji no </w:t>
      </w:r>
      <w:r w:rsidR="0076780B">
        <w:rPr>
          <w:color w:val="000000"/>
          <w:bdr w:val="none" w:sz="0" w:space="0" w:color="auto" w:frame="1"/>
        </w:rPr>
        <w:t>SM</w:t>
      </w:r>
      <w:r>
        <w:rPr>
          <w:color w:val="000000"/>
          <w:bdr w:val="none" w:sz="0" w:space="0" w:color="auto" w:frame="1"/>
        </w:rPr>
        <w:t xml:space="preserve">, </w:t>
      </w:r>
      <w:proofErr w:type="spellStart"/>
      <w:r w:rsidR="0076780B">
        <w:rPr>
          <w:color w:val="000000"/>
          <w:bdr w:val="none" w:sz="0" w:space="0" w:color="auto" w:frame="1"/>
        </w:rPr>
        <w:t>AizM</w:t>
      </w:r>
      <w:proofErr w:type="spellEnd"/>
      <w:r>
        <w:rPr>
          <w:color w:val="000000"/>
          <w:bdr w:val="none" w:sz="0" w:space="0" w:color="auto" w:frame="1"/>
        </w:rPr>
        <w:t>,</w:t>
      </w:r>
      <w:r w:rsidR="00B14E24" w:rsidRPr="00B14E24">
        <w:t xml:space="preserve"> </w:t>
      </w:r>
      <w:r w:rsidR="00B14E24" w:rsidRPr="00B14E24">
        <w:rPr>
          <w:color w:val="000000"/>
          <w:bdr w:val="none" w:sz="0" w:space="0" w:color="auto" w:frame="1"/>
        </w:rPr>
        <w:t>Latvijas Valsts radio un televīzijas centrs</w:t>
      </w:r>
      <w:r w:rsidR="00B14E24">
        <w:rPr>
          <w:color w:val="000000"/>
          <w:bdr w:val="none" w:sz="0" w:space="0" w:color="auto" w:frame="1"/>
        </w:rPr>
        <w:t xml:space="preserve"> (</w:t>
      </w:r>
      <w:r w:rsidR="00436E1F">
        <w:rPr>
          <w:color w:val="000000"/>
          <w:bdr w:val="none" w:sz="0" w:space="0" w:color="auto" w:frame="1"/>
        </w:rPr>
        <w:t xml:space="preserve">turpmāk - </w:t>
      </w:r>
      <w:r w:rsidR="00B14E24">
        <w:rPr>
          <w:color w:val="000000"/>
          <w:bdr w:val="none" w:sz="0" w:space="0" w:color="auto" w:frame="1"/>
        </w:rPr>
        <w:t xml:space="preserve">LVRTC), un </w:t>
      </w:r>
      <w:r w:rsidR="00B14E24" w:rsidRPr="00B14E24">
        <w:rPr>
          <w:color w:val="000000"/>
          <w:bdr w:val="none" w:sz="0" w:space="0" w:color="auto" w:frame="1"/>
        </w:rPr>
        <w:t>VAS “Elektroniskie sakari”</w:t>
      </w:r>
      <w:r w:rsidR="00B14E24">
        <w:rPr>
          <w:color w:val="000000"/>
          <w:bdr w:val="none" w:sz="0" w:space="0" w:color="auto" w:frame="1"/>
        </w:rPr>
        <w:t xml:space="preserve"> (</w:t>
      </w:r>
      <w:r w:rsidR="00436E1F">
        <w:rPr>
          <w:color w:val="000000"/>
          <w:bdr w:val="none" w:sz="0" w:space="0" w:color="auto" w:frame="1"/>
        </w:rPr>
        <w:t xml:space="preserve">turpmāk - </w:t>
      </w:r>
      <w:r w:rsidR="00B14E24">
        <w:rPr>
          <w:color w:val="000000"/>
          <w:bdr w:val="none" w:sz="0" w:space="0" w:color="auto" w:frame="1"/>
        </w:rPr>
        <w:t>VASES) un</w:t>
      </w:r>
      <w:r>
        <w:rPr>
          <w:color w:val="000000"/>
          <w:bdr w:val="none" w:sz="0" w:space="0" w:color="auto" w:frame="1"/>
        </w:rPr>
        <w:t xml:space="preserve"> </w:t>
      </w:r>
      <w:r w:rsidR="0076780B">
        <w:rPr>
          <w:color w:val="000000"/>
          <w:bdr w:val="none" w:sz="0" w:space="0" w:color="auto" w:frame="1"/>
        </w:rPr>
        <w:t>IeM</w:t>
      </w:r>
      <w:r>
        <w:rPr>
          <w:color w:val="000000"/>
          <w:bdr w:val="none" w:sz="0" w:space="0" w:color="auto" w:frame="1"/>
        </w:rPr>
        <w:t xml:space="preserve"> pārstāvji</w:t>
      </w:r>
      <w:r w:rsidR="00B14E24">
        <w:rPr>
          <w:color w:val="000000"/>
          <w:bdr w:val="none" w:sz="0" w:space="0" w:color="auto" w:frame="1"/>
        </w:rPr>
        <w:t>.</w:t>
      </w:r>
      <w:r>
        <w:rPr>
          <w:color w:val="000000"/>
          <w:bdr w:val="none" w:sz="0" w:space="0" w:color="auto" w:frame="1"/>
        </w:rPr>
        <w:t xml:space="preserve"> </w:t>
      </w:r>
      <w:r w:rsidR="00B14E24">
        <w:rPr>
          <w:color w:val="000000"/>
          <w:bdr w:val="none" w:sz="0" w:space="0" w:color="auto" w:frame="1"/>
        </w:rPr>
        <w:t>Sanāksmēs</w:t>
      </w:r>
      <w:r>
        <w:rPr>
          <w:color w:val="000000"/>
          <w:bdr w:val="none" w:sz="0" w:space="0" w:color="auto" w:frame="1"/>
        </w:rPr>
        <w:t xml:space="preserve"> </w:t>
      </w:r>
      <w:r w:rsidRPr="007A421E">
        <w:rPr>
          <w:color w:val="000000"/>
          <w:bdr w:val="none" w:sz="0" w:space="0" w:color="auto" w:frame="1"/>
        </w:rPr>
        <w:t>tika apspriesta</w:t>
      </w:r>
      <w:r w:rsidR="00B14E24">
        <w:rPr>
          <w:color w:val="000000"/>
          <w:bdr w:val="none" w:sz="0" w:space="0" w:color="auto" w:frame="1"/>
        </w:rPr>
        <w:t xml:space="preserve"> LVRTC</w:t>
      </w:r>
      <w:r w:rsidRPr="007A421E">
        <w:rPr>
          <w:color w:val="000000"/>
          <w:bdr w:val="none" w:sz="0" w:space="0" w:color="auto" w:frame="1"/>
        </w:rPr>
        <w:t xml:space="preserve"> un </w:t>
      </w:r>
      <w:r w:rsidR="0076780B">
        <w:rPr>
          <w:color w:val="000000"/>
          <w:bdr w:val="none" w:sz="0" w:space="0" w:color="auto" w:frame="1"/>
        </w:rPr>
        <w:t>VASES</w:t>
      </w:r>
      <w:r w:rsidR="00B14E24">
        <w:rPr>
          <w:color w:val="000000"/>
          <w:bdr w:val="none" w:sz="0" w:space="0" w:color="auto" w:frame="1"/>
        </w:rPr>
        <w:t xml:space="preserve"> </w:t>
      </w:r>
      <w:r w:rsidRPr="007A421E">
        <w:rPr>
          <w:color w:val="000000"/>
          <w:bdr w:val="none" w:sz="0" w:space="0" w:color="auto" w:frame="1"/>
        </w:rPr>
        <w:t xml:space="preserve">iespējas kļūt </w:t>
      </w:r>
      <w:r w:rsidRPr="007A421E">
        <w:rPr>
          <w:color w:val="000000"/>
          <w:bdr w:val="none" w:sz="0" w:space="0" w:color="auto" w:frame="1"/>
        </w:rPr>
        <w:lastRenderedPageBreak/>
        <w:t xml:space="preserve">par </w:t>
      </w:r>
      <w:r w:rsidR="0097746C">
        <w:rPr>
          <w:color w:val="000000"/>
          <w:bdr w:val="none" w:sz="0" w:space="0" w:color="auto" w:frame="1"/>
        </w:rPr>
        <w:t>CGA un CSCA</w:t>
      </w:r>
      <w:r w:rsidRPr="007A421E">
        <w:rPr>
          <w:color w:val="000000"/>
          <w:bdr w:val="none" w:sz="0" w:space="0" w:color="auto" w:frame="1"/>
        </w:rPr>
        <w:t xml:space="preserve"> Latvijā. Abas iestādes atteicās no iespējas kļūt par </w:t>
      </w:r>
      <w:r w:rsidR="0097746C" w:rsidRPr="0097746C">
        <w:rPr>
          <w:color w:val="000000"/>
          <w:bdr w:val="none" w:sz="0" w:space="0" w:color="auto" w:frame="1"/>
        </w:rPr>
        <w:t xml:space="preserve">CGA un CSCA </w:t>
      </w:r>
      <w:r w:rsidRPr="007A421E">
        <w:rPr>
          <w:color w:val="000000"/>
          <w:bdr w:val="none" w:sz="0" w:space="0" w:color="auto" w:frame="1"/>
        </w:rPr>
        <w:t>iestādi Latvijā.</w:t>
      </w:r>
    </w:p>
    <w:p w14:paraId="711EB3BB" w14:textId="3DD28688" w:rsidR="009948A0" w:rsidRDefault="009948A0" w:rsidP="000D492C">
      <w:pPr>
        <w:pStyle w:val="xmsonormal"/>
        <w:shd w:val="clear" w:color="auto" w:fill="FFFFFF" w:themeFill="background1"/>
        <w:spacing w:before="0" w:beforeAutospacing="0" w:after="0" w:afterAutospacing="0"/>
        <w:ind w:firstLine="720"/>
        <w:jc w:val="both"/>
        <w:rPr>
          <w:color w:val="000000"/>
          <w:bdr w:val="none" w:sz="0" w:space="0" w:color="auto" w:frame="1"/>
        </w:rPr>
      </w:pPr>
      <w:r>
        <w:rPr>
          <w:color w:val="000000"/>
          <w:bdr w:val="none" w:sz="0" w:space="0" w:color="auto" w:frame="1"/>
        </w:rPr>
        <w:t xml:space="preserve">2023.gada 12.decembrī IZM nosūtīja vēstuli </w:t>
      </w:r>
      <w:r w:rsidR="007F2FE0">
        <w:rPr>
          <w:color w:val="000000"/>
          <w:bdr w:val="none" w:sz="0" w:space="0" w:color="auto" w:frame="1"/>
        </w:rPr>
        <w:t>SM</w:t>
      </w:r>
      <w:r>
        <w:rPr>
          <w:color w:val="000000"/>
          <w:bdr w:val="none" w:sz="0" w:space="0" w:color="auto" w:frame="1"/>
        </w:rPr>
        <w:t xml:space="preserve">, </w:t>
      </w:r>
      <w:proofErr w:type="spellStart"/>
      <w:r w:rsidR="007F2FE0">
        <w:rPr>
          <w:color w:val="000000"/>
          <w:bdr w:val="none" w:sz="0" w:space="0" w:color="auto" w:frame="1"/>
        </w:rPr>
        <w:t>AizM</w:t>
      </w:r>
      <w:proofErr w:type="spellEnd"/>
      <w:r w:rsidR="000D492C">
        <w:rPr>
          <w:color w:val="000000"/>
          <w:bdr w:val="none" w:sz="0" w:space="0" w:color="auto" w:frame="1"/>
        </w:rPr>
        <w:t xml:space="preserve">, </w:t>
      </w:r>
      <w:r w:rsidR="007F2FE0">
        <w:rPr>
          <w:color w:val="000000"/>
          <w:bdr w:val="none" w:sz="0" w:space="0" w:color="auto" w:frame="1"/>
        </w:rPr>
        <w:t>IeM</w:t>
      </w:r>
      <w:r w:rsidR="000D492C">
        <w:rPr>
          <w:color w:val="000000"/>
          <w:bdr w:val="none" w:sz="0" w:space="0" w:color="auto" w:frame="1"/>
        </w:rPr>
        <w:t xml:space="preserve"> un Ārlietu ministrijai ar lūgumu savstarpēji vienoties par </w:t>
      </w:r>
      <w:r w:rsidR="000D492C" w:rsidRPr="000D492C">
        <w:rPr>
          <w:color w:val="000000"/>
          <w:bdr w:val="none" w:sz="0" w:space="0" w:color="auto" w:frame="1"/>
        </w:rPr>
        <w:t>programm</w:t>
      </w:r>
      <w:r w:rsidR="00436E1F">
        <w:rPr>
          <w:color w:val="000000"/>
          <w:bdr w:val="none" w:sz="0" w:space="0" w:color="auto" w:frame="1"/>
        </w:rPr>
        <w:t>u</w:t>
      </w:r>
      <w:r w:rsidR="000D492C" w:rsidRPr="000D492C">
        <w:rPr>
          <w:color w:val="000000"/>
          <w:bdr w:val="none" w:sz="0" w:space="0" w:color="auto" w:frame="1"/>
        </w:rPr>
        <w:t xml:space="preserve"> </w:t>
      </w:r>
      <w:r w:rsidR="00436E1F" w:rsidRPr="00436E1F">
        <w:rPr>
          <w:color w:val="000000"/>
          <w:bdr w:val="none" w:sz="0" w:space="0" w:color="auto" w:frame="1"/>
        </w:rPr>
        <w:t xml:space="preserve">CGA un CSCA </w:t>
      </w:r>
      <w:r w:rsidR="000D492C">
        <w:rPr>
          <w:color w:val="000000"/>
          <w:bdr w:val="none" w:sz="0" w:space="0" w:color="auto" w:frame="1"/>
        </w:rPr>
        <w:t xml:space="preserve">noteikšanu. Visas ministrijas noraidīja savu atbildību </w:t>
      </w:r>
      <w:r w:rsidR="000D492C" w:rsidRPr="000D492C">
        <w:rPr>
          <w:color w:val="000000"/>
          <w:bdr w:val="none" w:sz="0" w:space="0" w:color="auto" w:frame="1"/>
        </w:rPr>
        <w:t>kompetentās iestādes</w:t>
      </w:r>
      <w:r w:rsidR="000D492C">
        <w:rPr>
          <w:color w:val="000000"/>
          <w:bdr w:val="none" w:sz="0" w:space="0" w:color="auto" w:frame="1"/>
        </w:rPr>
        <w:t xml:space="preserve"> noteikšanā. </w:t>
      </w:r>
    </w:p>
    <w:p w14:paraId="7B08E05B" w14:textId="77777777" w:rsidR="00180036" w:rsidRDefault="00180036" w:rsidP="00180036">
      <w:pPr>
        <w:pStyle w:val="xmsonormal"/>
        <w:shd w:val="clear" w:color="auto" w:fill="FFFFFF" w:themeFill="background1"/>
        <w:spacing w:after="0"/>
        <w:ind w:firstLine="720"/>
        <w:jc w:val="both"/>
        <w:rPr>
          <w:b/>
          <w:bCs/>
          <w:color w:val="000000"/>
          <w:bdr w:val="none" w:sz="0" w:space="0" w:color="auto" w:frame="1"/>
        </w:rPr>
      </w:pPr>
      <w:r w:rsidRPr="00180036">
        <w:rPr>
          <w:b/>
          <w:bCs/>
          <w:color w:val="000000"/>
          <w:bdr w:val="none" w:sz="0" w:space="0" w:color="auto" w:frame="1"/>
        </w:rPr>
        <w:t>Ministriju</w:t>
      </w:r>
      <w:r>
        <w:rPr>
          <w:b/>
          <w:bCs/>
          <w:color w:val="000000"/>
          <w:bdr w:val="none" w:sz="0" w:space="0" w:color="auto" w:frame="1"/>
        </w:rPr>
        <w:t xml:space="preserve"> </w:t>
      </w:r>
      <w:r w:rsidRPr="00180036">
        <w:rPr>
          <w:b/>
          <w:bCs/>
          <w:color w:val="000000"/>
          <w:bdr w:val="none" w:sz="0" w:space="0" w:color="auto" w:frame="1"/>
        </w:rPr>
        <w:t>argumenti par atbildību sadalījumu</w:t>
      </w:r>
      <w:r>
        <w:rPr>
          <w:b/>
          <w:bCs/>
          <w:color w:val="000000"/>
          <w:bdr w:val="none" w:sz="0" w:space="0" w:color="auto" w:frame="1"/>
        </w:rPr>
        <w:t xml:space="preserve"> ir šādi: </w:t>
      </w:r>
    </w:p>
    <w:p w14:paraId="467D569F" w14:textId="77777777" w:rsidR="00E038D5" w:rsidRDefault="00180036" w:rsidP="00E038D5">
      <w:pPr>
        <w:pStyle w:val="xmsonormal"/>
        <w:shd w:val="clear" w:color="auto" w:fill="FFFFFF" w:themeFill="background1"/>
        <w:spacing w:after="0"/>
        <w:ind w:firstLine="720"/>
        <w:jc w:val="both"/>
        <w:rPr>
          <w:color w:val="000000"/>
          <w:bdr w:val="none" w:sz="0" w:space="0" w:color="auto" w:frame="1"/>
        </w:rPr>
      </w:pPr>
      <w:r w:rsidRPr="0078194D">
        <w:rPr>
          <w:b/>
          <w:bCs/>
          <w:color w:val="000000"/>
          <w:bdr w:val="none" w:sz="0" w:space="0" w:color="auto" w:frame="1"/>
        </w:rPr>
        <w:t>SM</w:t>
      </w:r>
      <w:r w:rsidRPr="00180036">
        <w:rPr>
          <w:color w:val="000000"/>
          <w:bdr w:val="none" w:sz="0" w:space="0" w:color="auto" w:frame="1"/>
        </w:rPr>
        <w:t xml:space="preserve"> norādīj</w:t>
      </w:r>
      <w:r w:rsidR="00EC4A70">
        <w:rPr>
          <w:color w:val="000000"/>
          <w:bdr w:val="none" w:sz="0" w:space="0" w:color="auto" w:frame="1"/>
        </w:rPr>
        <w:t xml:space="preserve">a, ka </w:t>
      </w:r>
      <w:r w:rsidRPr="00180036">
        <w:rPr>
          <w:color w:val="000000"/>
          <w:bdr w:val="none" w:sz="0" w:space="0" w:color="auto" w:frame="1"/>
        </w:rPr>
        <w:t xml:space="preserve">aizsardzībai un krīžu pārvarēšanai un novēršanai, programmu pārvaldībā ir saskatāma </w:t>
      </w:r>
      <w:proofErr w:type="spellStart"/>
      <w:r w:rsidRPr="00180036">
        <w:rPr>
          <w:color w:val="000000"/>
          <w:bdr w:val="none" w:sz="0" w:space="0" w:color="auto" w:frame="1"/>
        </w:rPr>
        <w:t>Ai</w:t>
      </w:r>
      <w:r w:rsidR="0078194D">
        <w:rPr>
          <w:color w:val="000000"/>
          <w:bdr w:val="none" w:sz="0" w:space="0" w:color="auto" w:frame="1"/>
        </w:rPr>
        <w:t>z</w:t>
      </w:r>
      <w:r w:rsidRPr="00180036">
        <w:rPr>
          <w:color w:val="000000"/>
          <w:bdr w:val="none" w:sz="0" w:space="0" w:color="auto" w:frame="1"/>
        </w:rPr>
        <w:t>M</w:t>
      </w:r>
      <w:proofErr w:type="spellEnd"/>
      <w:r w:rsidRPr="00180036">
        <w:rPr>
          <w:color w:val="000000"/>
          <w:bdr w:val="none" w:sz="0" w:space="0" w:color="auto" w:frame="1"/>
        </w:rPr>
        <w:t xml:space="preserve"> un IeM kompetences, savukārt, radioiekārtu elektromagnētisko saderību uzrauga </w:t>
      </w:r>
      <w:r w:rsidR="00EC4A70">
        <w:rPr>
          <w:color w:val="000000"/>
          <w:bdr w:val="none" w:sz="0" w:space="0" w:color="auto" w:frame="1"/>
        </w:rPr>
        <w:t>VASES.</w:t>
      </w:r>
      <w:r w:rsidRPr="00180036">
        <w:rPr>
          <w:color w:val="000000"/>
          <w:bdr w:val="none" w:sz="0" w:space="0" w:color="auto" w:frame="1"/>
        </w:rPr>
        <w:t xml:space="preserve"> Atbilstoši Ministru kabineta 2020.gada 22.septembra noteikumu Nr.588 “Ekonomikas ministrijas nolikums” 1.punktā noteiktajam, Ekonomikas ministrija ir vadošā valsts pārvaldes iestāde industrijas un pakalpojumu politikas jomā un attiecīgi pārzina nacionālās </w:t>
      </w:r>
      <w:proofErr w:type="spellStart"/>
      <w:r w:rsidRPr="00180036">
        <w:rPr>
          <w:color w:val="000000"/>
          <w:bdr w:val="none" w:sz="0" w:space="0" w:color="auto" w:frame="1"/>
        </w:rPr>
        <w:t>satelītkomunikācijas</w:t>
      </w:r>
      <w:proofErr w:type="spellEnd"/>
      <w:r w:rsidRPr="00180036">
        <w:rPr>
          <w:color w:val="000000"/>
          <w:bdr w:val="none" w:sz="0" w:space="0" w:color="auto" w:frame="1"/>
        </w:rPr>
        <w:t xml:space="preserve"> vajadzības, savukārt atbilstoši Ministru kabineta 2023.gada 16.septembra noteikumu Nr.528 “Izglītības un zinātnes ministrijas nolikums” 1.1. un 5.15.punktā noteiktajam, I</w:t>
      </w:r>
      <w:r w:rsidR="00EC4A70">
        <w:rPr>
          <w:color w:val="000000"/>
          <w:bdr w:val="none" w:sz="0" w:space="0" w:color="auto" w:frame="1"/>
        </w:rPr>
        <w:t>Z</w:t>
      </w:r>
      <w:r w:rsidRPr="00180036">
        <w:rPr>
          <w:color w:val="000000"/>
          <w:bdr w:val="none" w:sz="0" w:space="0" w:color="auto" w:frame="1"/>
        </w:rPr>
        <w:t>M ir vadošā valsts pārvaldes iestāde kosmosa nozarē un tā nodrošina starptautisko sadarbības programmu īstenošanu zinātnē, kosmosā un tehnoloģiju attīstībā Latvijā. Ņemot vērā minēto, norādāms, ka par kosmosa nozares īstenošanu un attīstību Latvijā atbildīgā iestāde ir I</w:t>
      </w:r>
      <w:r>
        <w:rPr>
          <w:color w:val="000000"/>
          <w:bdr w:val="none" w:sz="0" w:space="0" w:color="auto" w:frame="1"/>
        </w:rPr>
        <w:t>Z</w:t>
      </w:r>
      <w:r w:rsidRPr="00180036">
        <w:rPr>
          <w:color w:val="000000"/>
          <w:bdr w:val="none" w:sz="0" w:space="0" w:color="auto" w:frame="1"/>
        </w:rPr>
        <w:t xml:space="preserve">M. Atbilstoši  Ministru kabineta 2003.gada 29.aprīļa noteikumu Nr.242 “Satiksmes ministrijas nolikums” 1.punktā noteiktajam, SM ir vadošā iestāde sakaru jomā, kas ietver elektronisko sakaru (arī sakaru un datu pārraides kanālus valsts pārvaldes jomā) un pasta </w:t>
      </w:r>
      <w:proofErr w:type="spellStart"/>
      <w:r w:rsidRPr="00180036">
        <w:rPr>
          <w:color w:val="000000"/>
          <w:bdr w:val="none" w:sz="0" w:space="0" w:color="auto" w:frame="1"/>
        </w:rPr>
        <w:t>apakšnozares</w:t>
      </w:r>
      <w:proofErr w:type="spellEnd"/>
      <w:r w:rsidRPr="00180036">
        <w:rPr>
          <w:color w:val="000000"/>
          <w:bdr w:val="none" w:sz="0" w:space="0" w:color="auto" w:frame="1"/>
        </w:rPr>
        <w:t xml:space="preserve"> un tai nav noteikta kompetence kosmosa jomā.</w:t>
      </w:r>
    </w:p>
    <w:p w14:paraId="030ABA34" w14:textId="6BA57B70" w:rsidR="00180036" w:rsidRDefault="00180036" w:rsidP="00E038D5">
      <w:pPr>
        <w:pStyle w:val="xmsonormal"/>
        <w:shd w:val="clear" w:color="auto" w:fill="FFFFFF" w:themeFill="background1"/>
        <w:spacing w:after="0"/>
        <w:ind w:firstLine="720"/>
        <w:jc w:val="both"/>
        <w:rPr>
          <w:color w:val="000000"/>
          <w:bdr w:val="none" w:sz="0" w:space="0" w:color="auto" w:frame="1"/>
        </w:rPr>
      </w:pPr>
      <w:r w:rsidRPr="00180036">
        <w:rPr>
          <w:color w:val="000000"/>
          <w:bdr w:val="none" w:sz="0" w:space="0" w:color="auto" w:frame="1"/>
        </w:rPr>
        <w:t xml:space="preserve"> LVRTC darbojas atbilstoši vidēja termiņa attīstības stratēģijai. Atbilstoši Ministru kabineta 2020.gada 5.maija rīkojumam Nr.250 “Par valsts akciju sabiedrības "Latvijas Valsts radio un televīzijas centrs" vispārējo stratēģisko mērķi”, ko izvērtē, saskaņo un arī uzrauga mērķu izpildi SM, ir nodrošināt un attīstīt augstas pieejamības, integritātes un drošības informācijas un komunikācijas tehnoloģiju infrastruktūru un pakalpojumus, stiprinot valsts efektīvu pārvaldi un drošību, kā arī sekmējot tautsaimniecības izaugsmi. Nedz normatīvajos aktos, nedz LVRTC vidēja termiņa attīstības stratēģijā LVRTC nav noteikta kompetence </w:t>
      </w:r>
      <w:proofErr w:type="spellStart"/>
      <w:r w:rsidRPr="00180036">
        <w:rPr>
          <w:color w:val="000000"/>
          <w:bdr w:val="none" w:sz="0" w:space="0" w:color="auto" w:frame="1"/>
        </w:rPr>
        <w:t>satelītkomunikācijas</w:t>
      </w:r>
      <w:proofErr w:type="spellEnd"/>
      <w:r w:rsidRPr="00180036">
        <w:rPr>
          <w:color w:val="000000"/>
          <w:bdr w:val="none" w:sz="0" w:space="0" w:color="auto" w:frame="1"/>
        </w:rPr>
        <w:t xml:space="preserve"> jomā vai elektromagnētiskās saderības vērtēšanā, kā arī funkcija nodrošināt </w:t>
      </w:r>
      <w:proofErr w:type="spellStart"/>
      <w:r w:rsidRPr="00180036">
        <w:rPr>
          <w:color w:val="000000"/>
          <w:bdr w:val="none" w:sz="0" w:space="0" w:color="auto" w:frame="1"/>
        </w:rPr>
        <w:t>satelītkomunikācijas</w:t>
      </w:r>
      <w:proofErr w:type="spellEnd"/>
      <w:r w:rsidRPr="00180036">
        <w:rPr>
          <w:color w:val="000000"/>
          <w:bdr w:val="none" w:sz="0" w:space="0" w:color="auto" w:frame="1"/>
        </w:rPr>
        <w:t xml:space="preserve"> lietošanas izmantošanas uzskaiti un lietošanas laika sadali starp valsts pārvaldes iestādēm.</w:t>
      </w:r>
      <w:r>
        <w:rPr>
          <w:color w:val="000000"/>
          <w:bdr w:val="none" w:sz="0" w:space="0" w:color="auto" w:frame="1"/>
        </w:rPr>
        <w:t xml:space="preserve"> </w:t>
      </w:r>
      <w:r w:rsidRPr="00180036">
        <w:rPr>
          <w:color w:val="000000"/>
          <w:bdr w:val="none" w:sz="0" w:space="0" w:color="auto" w:frame="1"/>
        </w:rPr>
        <w:t xml:space="preserve">SM </w:t>
      </w:r>
      <w:r>
        <w:rPr>
          <w:color w:val="000000"/>
          <w:bdr w:val="none" w:sz="0" w:space="0" w:color="auto" w:frame="1"/>
        </w:rPr>
        <w:t xml:space="preserve">norāda, ka </w:t>
      </w:r>
      <w:r w:rsidRPr="00180036">
        <w:rPr>
          <w:color w:val="000000"/>
          <w:bdr w:val="none" w:sz="0" w:space="0" w:color="auto" w:frame="1"/>
        </w:rPr>
        <w:t>nav atbildīgā ministrija par kompetentās iestādes nominēšanu, kā arī LVRTC esošās kompetences ietvaros nevar nodrošināt kompetentās iestādes funkcijas.</w:t>
      </w:r>
    </w:p>
    <w:p w14:paraId="561E0E8D" w14:textId="5170F0FF" w:rsidR="00180036" w:rsidRPr="00180036" w:rsidRDefault="00180036" w:rsidP="00180036">
      <w:pPr>
        <w:ind w:firstLine="720"/>
        <w:jc w:val="both"/>
        <w:rPr>
          <w:rFonts w:ascii="Times New Roman" w:eastAsia="Times New Roman" w:hAnsi="Times New Roman" w:cs="Times New Roman"/>
          <w:color w:val="000000"/>
          <w:sz w:val="24"/>
          <w:szCs w:val="24"/>
          <w:bdr w:val="none" w:sz="0" w:space="0" w:color="auto" w:frame="1"/>
          <w:lang w:eastAsia="lv-LV"/>
        </w:rPr>
      </w:pPr>
      <w:r w:rsidRPr="0078194D">
        <w:rPr>
          <w:rFonts w:ascii="Times New Roman" w:eastAsia="Times New Roman" w:hAnsi="Times New Roman" w:cs="Times New Roman"/>
          <w:b/>
          <w:bCs/>
          <w:color w:val="000000"/>
          <w:sz w:val="24"/>
          <w:szCs w:val="24"/>
          <w:bdr w:val="none" w:sz="0" w:space="0" w:color="auto" w:frame="1"/>
          <w:lang w:eastAsia="lv-LV"/>
        </w:rPr>
        <w:t>Ārlietu ministrija</w:t>
      </w:r>
      <w:r w:rsidRPr="00180036">
        <w:rPr>
          <w:rFonts w:ascii="Times New Roman" w:eastAsia="Times New Roman" w:hAnsi="Times New Roman" w:cs="Times New Roman"/>
          <w:color w:val="000000"/>
          <w:sz w:val="24"/>
          <w:szCs w:val="24"/>
          <w:bdr w:val="none" w:sz="0" w:space="0" w:color="auto" w:frame="1"/>
          <w:lang w:eastAsia="lv-LV"/>
        </w:rPr>
        <w:t xml:space="preserve"> norād</w:t>
      </w:r>
      <w:r w:rsidR="0078194D">
        <w:rPr>
          <w:rFonts w:ascii="Times New Roman" w:eastAsia="Times New Roman" w:hAnsi="Times New Roman" w:cs="Times New Roman"/>
          <w:color w:val="000000"/>
          <w:sz w:val="24"/>
          <w:szCs w:val="24"/>
          <w:bdr w:val="none" w:sz="0" w:space="0" w:color="auto" w:frame="1"/>
          <w:lang w:eastAsia="lv-LV"/>
        </w:rPr>
        <w:t>īja</w:t>
      </w:r>
      <w:r w:rsidRPr="00180036">
        <w:rPr>
          <w:rFonts w:ascii="Times New Roman" w:eastAsia="Times New Roman" w:hAnsi="Times New Roman" w:cs="Times New Roman"/>
          <w:color w:val="000000"/>
          <w:sz w:val="24"/>
          <w:szCs w:val="24"/>
          <w:bdr w:val="none" w:sz="0" w:space="0" w:color="auto" w:frame="1"/>
          <w:lang w:eastAsia="lv-LV"/>
        </w:rPr>
        <w:t xml:space="preserve">, ka minētā joma, kā arī kompetentās iestādes statuss attiecībā uz drošu </w:t>
      </w:r>
      <w:proofErr w:type="spellStart"/>
      <w:r w:rsidRPr="00180036">
        <w:rPr>
          <w:rFonts w:ascii="Times New Roman" w:eastAsia="Times New Roman" w:hAnsi="Times New Roman" w:cs="Times New Roman"/>
          <w:color w:val="000000"/>
          <w:sz w:val="24"/>
          <w:szCs w:val="24"/>
          <w:bdr w:val="none" w:sz="0" w:space="0" w:color="auto" w:frame="1"/>
          <w:lang w:eastAsia="lv-LV"/>
        </w:rPr>
        <w:t>satelītsakaru</w:t>
      </w:r>
      <w:proofErr w:type="spellEnd"/>
      <w:r w:rsidRPr="00180036">
        <w:rPr>
          <w:rFonts w:ascii="Times New Roman" w:eastAsia="Times New Roman" w:hAnsi="Times New Roman" w:cs="Times New Roman"/>
          <w:color w:val="000000"/>
          <w:sz w:val="24"/>
          <w:szCs w:val="24"/>
          <w:bdr w:val="none" w:sz="0" w:space="0" w:color="auto" w:frame="1"/>
          <w:lang w:eastAsia="lv-LV"/>
        </w:rPr>
        <w:t xml:space="preserve"> izveidošanu </w:t>
      </w:r>
      <w:r w:rsidR="0078194D">
        <w:rPr>
          <w:rFonts w:ascii="Times New Roman" w:eastAsia="Times New Roman" w:hAnsi="Times New Roman" w:cs="Times New Roman"/>
          <w:color w:val="000000"/>
          <w:sz w:val="24"/>
          <w:szCs w:val="24"/>
          <w:bdr w:val="none" w:sz="0" w:space="0" w:color="auto" w:frame="1"/>
          <w:lang w:eastAsia="lv-LV"/>
        </w:rPr>
        <w:t>ES</w:t>
      </w:r>
      <w:r w:rsidRPr="00180036">
        <w:rPr>
          <w:rFonts w:ascii="Times New Roman" w:eastAsia="Times New Roman" w:hAnsi="Times New Roman" w:cs="Times New Roman"/>
          <w:color w:val="000000"/>
          <w:sz w:val="24"/>
          <w:szCs w:val="24"/>
          <w:bdr w:val="none" w:sz="0" w:space="0" w:color="auto" w:frame="1"/>
          <w:lang w:eastAsia="lv-LV"/>
        </w:rPr>
        <w:t xml:space="preserve"> dalībvalstu valdībām, nav tieša Ārlietu ministrijas kompetence. Vērtējot nozaru ministrijas, kuras kompetencē potenciāli ietilpst elektronisko sakaru pārvaldība, jāmin </w:t>
      </w:r>
      <w:r w:rsidR="00EC4A70">
        <w:rPr>
          <w:rFonts w:ascii="Times New Roman" w:eastAsia="Times New Roman" w:hAnsi="Times New Roman" w:cs="Times New Roman"/>
          <w:color w:val="000000"/>
          <w:sz w:val="24"/>
          <w:szCs w:val="24"/>
          <w:bdr w:val="none" w:sz="0" w:space="0" w:color="auto" w:frame="1"/>
          <w:lang w:eastAsia="lv-LV"/>
        </w:rPr>
        <w:t>SM</w:t>
      </w:r>
      <w:r w:rsidRPr="00180036">
        <w:rPr>
          <w:rFonts w:ascii="Times New Roman" w:eastAsia="Times New Roman" w:hAnsi="Times New Roman" w:cs="Times New Roman"/>
          <w:color w:val="000000"/>
          <w:sz w:val="24"/>
          <w:szCs w:val="24"/>
          <w:bdr w:val="none" w:sz="0" w:space="0" w:color="auto" w:frame="1"/>
          <w:lang w:eastAsia="lv-LV"/>
        </w:rPr>
        <w:t>. Savukārt, ja šajā pakalpojuma apjomā iekļaujas klasificēti sakaru kanāli, šāda elektronisko sakaru sistēmu uzraudzība ir Satversmes aizsardzības biroja kompetence.</w:t>
      </w:r>
    </w:p>
    <w:p w14:paraId="593AD8F2" w14:textId="56BD3F3F" w:rsidR="00180036" w:rsidRDefault="00180036" w:rsidP="00180036">
      <w:pPr>
        <w:ind w:firstLine="720"/>
        <w:jc w:val="both"/>
        <w:rPr>
          <w:rFonts w:ascii="Times New Roman" w:eastAsia="Times New Roman" w:hAnsi="Times New Roman" w:cs="Times New Roman"/>
          <w:color w:val="000000"/>
          <w:sz w:val="24"/>
          <w:szCs w:val="24"/>
          <w:bdr w:val="none" w:sz="0" w:space="0" w:color="auto" w:frame="1"/>
          <w:lang w:eastAsia="lv-LV"/>
        </w:rPr>
      </w:pPr>
      <w:r w:rsidRPr="00180036">
        <w:rPr>
          <w:rFonts w:ascii="Times New Roman" w:eastAsia="Times New Roman" w:hAnsi="Times New Roman" w:cs="Times New Roman"/>
          <w:color w:val="000000"/>
          <w:sz w:val="24"/>
          <w:szCs w:val="24"/>
          <w:bdr w:val="none" w:sz="0" w:space="0" w:color="auto" w:frame="1"/>
          <w:lang w:eastAsia="lv-LV"/>
        </w:rPr>
        <w:t>Attiecībā uz drošu satelīta sakaru sistēmas izveidošanu kopumā, tā ir pilnībā atbalstāma – šādas sistēmas izveides gadījumā arī Ārlietu ministrija izvērtētu iespējas kļūt par drošas satelītu sakaru sistēmas lietotāju.</w:t>
      </w:r>
    </w:p>
    <w:p w14:paraId="3FC7E278" w14:textId="087F3465" w:rsidR="002033A0" w:rsidRPr="00436E1F" w:rsidRDefault="0078194D" w:rsidP="00436E1F">
      <w:pPr>
        <w:ind w:firstLine="720"/>
        <w:jc w:val="both"/>
        <w:rPr>
          <w:rFonts w:ascii="Times New Roman" w:eastAsia="Times New Roman" w:hAnsi="Times New Roman" w:cs="Times New Roman"/>
          <w:color w:val="000000"/>
          <w:sz w:val="24"/>
          <w:szCs w:val="24"/>
          <w:bdr w:val="none" w:sz="0" w:space="0" w:color="auto" w:frame="1"/>
          <w:lang w:eastAsia="lv-LV"/>
        </w:rPr>
      </w:pPr>
      <w:proofErr w:type="spellStart"/>
      <w:r w:rsidRPr="0078194D">
        <w:rPr>
          <w:rFonts w:ascii="Times New Roman" w:eastAsia="Times New Roman" w:hAnsi="Times New Roman" w:cs="Times New Roman"/>
          <w:b/>
          <w:bCs/>
          <w:color w:val="000000"/>
          <w:sz w:val="24"/>
          <w:szCs w:val="24"/>
          <w:bdr w:val="none" w:sz="0" w:space="0" w:color="auto" w:frame="1"/>
          <w:lang w:eastAsia="lv-LV"/>
        </w:rPr>
        <w:lastRenderedPageBreak/>
        <w:t>AizM</w:t>
      </w:r>
      <w:proofErr w:type="spellEnd"/>
      <w:r w:rsidRPr="0078194D">
        <w:rPr>
          <w:rFonts w:ascii="Times New Roman" w:eastAsia="Times New Roman" w:hAnsi="Times New Roman" w:cs="Times New Roman"/>
          <w:color w:val="000000"/>
          <w:sz w:val="24"/>
          <w:szCs w:val="24"/>
          <w:bdr w:val="none" w:sz="0" w:space="0" w:color="auto" w:frame="1"/>
          <w:lang w:eastAsia="lv-LV"/>
        </w:rPr>
        <w:t xml:space="preserve"> norāda, ka Ministru kabineta 2003. gada 29. aprīļa noteikumi Nr. 236 “Aizsardzības ministrijas nolikums” neparedz sakaru pakalpojumu nodrošināšanu valsts pārvaldes iestādēm. Arī ministrijas padotības iestādēm nav deleģēti šādi uzdevumi.</w:t>
      </w:r>
      <w:r>
        <w:rPr>
          <w:rFonts w:ascii="Times New Roman" w:eastAsia="Times New Roman" w:hAnsi="Times New Roman" w:cs="Times New Roman"/>
          <w:color w:val="000000"/>
          <w:sz w:val="24"/>
          <w:szCs w:val="24"/>
          <w:bdr w:val="none" w:sz="0" w:space="0" w:color="auto" w:frame="1"/>
          <w:lang w:eastAsia="lv-LV"/>
        </w:rPr>
        <w:t xml:space="preserve"> </w:t>
      </w:r>
      <w:r w:rsidRPr="0078194D">
        <w:rPr>
          <w:rFonts w:ascii="Times New Roman" w:eastAsia="Times New Roman" w:hAnsi="Times New Roman" w:cs="Times New Roman"/>
          <w:color w:val="000000"/>
          <w:sz w:val="24"/>
          <w:szCs w:val="24"/>
          <w:bdr w:val="none" w:sz="0" w:space="0" w:color="auto" w:frame="1"/>
          <w:lang w:eastAsia="lv-LV"/>
        </w:rPr>
        <w:t xml:space="preserve">Tajā pašā laikā </w:t>
      </w:r>
      <w:proofErr w:type="spellStart"/>
      <w:r>
        <w:rPr>
          <w:rFonts w:ascii="Times New Roman" w:eastAsia="Times New Roman" w:hAnsi="Times New Roman" w:cs="Times New Roman"/>
          <w:color w:val="000000"/>
          <w:sz w:val="24"/>
          <w:szCs w:val="24"/>
          <w:bdr w:val="none" w:sz="0" w:space="0" w:color="auto" w:frame="1"/>
          <w:lang w:eastAsia="lv-LV"/>
        </w:rPr>
        <w:t>AizM</w:t>
      </w:r>
      <w:proofErr w:type="spellEnd"/>
      <w:r>
        <w:rPr>
          <w:rFonts w:ascii="Times New Roman" w:eastAsia="Times New Roman" w:hAnsi="Times New Roman" w:cs="Times New Roman"/>
          <w:color w:val="000000"/>
          <w:sz w:val="24"/>
          <w:szCs w:val="24"/>
          <w:bdr w:val="none" w:sz="0" w:space="0" w:color="auto" w:frame="1"/>
          <w:lang w:eastAsia="lv-LV"/>
        </w:rPr>
        <w:t xml:space="preserve"> </w:t>
      </w:r>
      <w:r w:rsidRPr="0078194D">
        <w:rPr>
          <w:rFonts w:ascii="Times New Roman" w:eastAsia="Times New Roman" w:hAnsi="Times New Roman" w:cs="Times New Roman"/>
          <w:color w:val="000000"/>
          <w:sz w:val="24"/>
          <w:szCs w:val="24"/>
          <w:bdr w:val="none" w:sz="0" w:space="0" w:color="auto" w:frame="1"/>
          <w:lang w:eastAsia="lv-LV"/>
        </w:rPr>
        <w:t>norāda, ka aizsardzības nozarei ir svarīgi, lai būtu pieejami gan GOVSATCOM pakalpojumi, gan droši (dienesta vajadzībām un augstākas klasifikācijas) sakaru pakalpojumi.</w:t>
      </w:r>
    </w:p>
    <w:p w14:paraId="6EB273B1" w14:textId="5B7352A5" w:rsidR="008E6765" w:rsidRDefault="002033A0" w:rsidP="00B74728">
      <w:pPr>
        <w:pStyle w:val="xmsonormal"/>
        <w:shd w:val="clear" w:color="auto" w:fill="FFFFFF" w:themeFill="background1"/>
        <w:spacing w:after="0"/>
        <w:ind w:firstLine="720"/>
        <w:jc w:val="both"/>
        <w:rPr>
          <w:color w:val="000000"/>
          <w:bdr w:val="none" w:sz="0" w:space="0" w:color="auto" w:frame="1"/>
        </w:rPr>
      </w:pPr>
      <w:r w:rsidRPr="002033A0">
        <w:rPr>
          <w:b/>
          <w:bCs/>
          <w:color w:val="000000"/>
          <w:bdr w:val="none" w:sz="0" w:space="0" w:color="auto" w:frame="1"/>
        </w:rPr>
        <w:t>IeM norādīja,</w:t>
      </w:r>
      <w:r>
        <w:rPr>
          <w:color w:val="000000"/>
          <w:bdr w:val="none" w:sz="0" w:space="0" w:color="auto" w:frame="1"/>
        </w:rPr>
        <w:t xml:space="preserve"> ka tai nav</w:t>
      </w:r>
      <w:r w:rsidRPr="002033A0">
        <w:rPr>
          <w:color w:val="000000"/>
          <w:bdr w:val="none" w:sz="0" w:space="0" w:color="auto" w:frame="1"/>
        </w:rPr>
        <w:t xml:space="preserve"> kompetences </w:t>
      </w:r>
      <w:proofErr w:type="spellStart"/>
      <w:r w:rsidRPr="002033A0">
        <w:rPr>
          <w:color w:val="000000"/>
          <w:bdr w:val="none" w:sz="0" w:space="0" w:color="auto" w:frame="1"/>
        </w:rPr>
        <w:t>satelītsakaru</w:t>
      </w:r>
      <w:proofErr w:type="spellEnd"/>
      <w:r w:rsidRPr="002033A0">
        <w:rPr>
          <w:color w:val="000000"/>
          <w:bdr w:val="none" w:sz="0" w:space="0" w:color="auto" w:frame="1"/>
        </w:rPr>
        <w:t xml:space="preserve"> pakalpojumu sniegšanā, turklāt </w:t>
      </w:r>
      <w:r>
        <w:rPr>
          <w:color w:val="000000"/>
          <w:bdr w:val="none" w:sz="0" w:space="0" w:color="auto" w:frame="1"/>
        </w:rPr>
        <w:t>vēl jāvērtē</w:t>
      </w:r>
      <w:r w:rsidRPr="002033A0">
        <w:rPr>
          <w:color w:val="000000"/>
          <w:bdr w:val="none" w:sz="0" w:space="0" w:color="auto" w:frame="1"/>
        </w:rPr>
        <w:t xml:space="preserve"> vai sniegtie </w:t>
      </w:r>
      <w:proofErr w:type="spellStart"/>
      <w:r w:rsidRPr="002033A0">
        <w:rPr>
          <w:color w:val="000000"/>
          <w:bdr w:val="none" w:sz="0" w:space="0" w:color="auto" w:frame="1"/>
        </w:rPr>
        <w:t>satelītsakaru</w:t>
      </w:r>
      <w:proofErr w:type="spellEnd"/>
      <w:r w:rsidRPr="002033A0">
        <w:rPr>
          <w:color w:val="000000"/>
          <w:bdr w:val="none" w:sz="0" w:space="0" w:color="auto" w:frame="1"/>
        </w:rPr>
        <w:t xml:space="preserve"> pakalpojumi atbilstu tām izvirzītajām drošības prasībām</w:t>
      </w:r>
      <w:r>
        <w:rPr>
          <w:color w:val="000000"/>
          <w:bdr w:val="none" w:sz="0" w:space="0" w:color="auto" w:frame="1"/>
        </w:rPr>
        <w:t xml:space="preserve">. </w:t>
      </w:r>
      <w:r w:rsidR="00CD2EB2">
        <w:rPr>
          <w:color w:val="000000"/>
          <w:bdr w:val="none" w:sz="0" w:space="0" w:color="auto" w:frame="1"/>
        </w:rPr>
        <w:t>IeM</w:t>
      </w:r>
      <w:r w:rsidRPr="002033A0">
        <w:rPr>
          <w:color w:val="000000"/>
          <w:bdr w:val="none" w:sz="0" w:space="0" w:color="auto" w:frame="1"/>
        </w:rPr>
        <w:t xml:space="preserve"> resors nenodrošina ārkārtas situāciju valsts elektronisko sakaru tīkla darbību un nav kompetents lemt par to, kādi tehniskie risinājumi Latvijas Republikā tiktu izmantoti ārkārtas situāciju pārvarēšanai un šādu risinājumu darbības nodrošināšana nav noteikta kā </w:t>
      </w:r>
      <w:r w:rsidR="00CD2EB2">
        <w:rPr>
          <w:color w:val="000000"/>
          <w:bdr w:val="none" w:sz="0" w:space="0" w:color="auto" w:frame="1"/>
        </w:rPr>
        <w:t>IeM</w:t>
      </w:r>
      <w:r w:rsidRPr="002033A0">
        <w:rPr>
          <w:color w:val="000000"/>
          <w:bdr w:val="none" w:sz="0" w:space="0" w:color="auto" w:frame="1"/>
        </w:rPr>
        <w:t xml:space="preserve"> piekritīga kompetence.</w:t>
      </w:r>
    </w:p>
    <w:p w14:paraId="75748998" w14:textId="723674B5" w:rsidR="00436E1F" w:rsidRDefault="00436E1F" w:rsidP="00436E1F">
      <w:pPr>
        <w:pStyle w:val="xmsonormal"/>
        <w:shd w:val="clear" w:color="auto" w:fill="FFFFFF" w:themeFill="background1"/>
        <w:spacing w:before="0" w:beforeAutospacing="0" w:after="0" w:afterAutospacing="0"/>
        <w:ind w:firstLine="720"/>
        <w:jc w:val="both"/>
        <w:rPr>
          <w:color w:val="000000"/>
          <w:bdr w:val="none" w:sz="0" w:space="0" w:color="auto" w:frame="1"/>
        </w:rPr>
      </w:pPr>
      <w:r>
        <w:rPr>
          <w:color w:val="000000"/>
          <w:bdr w:val="none" w:sz="0" w:space="0" w:color="auto" w:frame="1"/>
        </w:rPr>
        <w:t xml:space="preserve">Ņemot vērā, ka neviena no iesaistītajām ministrijām nevēlas uzņemties atbildību par </w:t>
      </w:r>
      <w:r w:rsidRPr="0076780B">
        <w:rPr>
          <w:color w:val="000000"/>
          <w:bdr w:val="none" w:sz="0" w:space="0" w:color="auto" w:frame="1"/>
        </w:rPr>
        <w:t>programm</w:t>
      </w:r>
      <w:r>
        <w:rPr>
          <w:color w:val="000000"/>
          <w:bdr w:val="none" w:sz="0" w:space="0" w:color="auto" w:frame="1"/>
        </w:rPr>
        <w:t>u</w:t>
      </w:r>
      <w:r w:rsidRPr="0076780B">
        <w:rPr>
          <w:color w:val="000000"/>
          <w:bdr w:val="none" w:sz="0" w:space="0" w:color="auto" w:frame="1"/>
        </w:rPr>
        <w:t xml:space="preserve"> </w:t>
      </w:r>
      <w:bookmarkStart w:id="1" w:name="_Hlk160797945"/>
      <w:r w:rsidRPr="00436E1F">
        <w:rPr>
          <w:color w:val="000000"/>
          <w:bdr w:val="none" w:sz="0" w:space="0" w:color="auto" w:frame="1"/>
        </w:rPr>
        <w:t xml:space="preserve">CGA un CSCA </w:t>
      </w:r>
      <w:bookmarkEnd w:id="1"/>
      <w:r w:rsidRPr="0076780B">
        <w:rPr>
          <w:color w:val="000000"/>
          <w:bdr w:val="none" w:sz="0" w:space="0" w:color="auto" w:frame="1"/>
        </w:rPr>
        <w:t>nominēšanu Latvijā</w:t>
      </w:r>
      <w:r w:rsidR="00CD2EB2">
        <w:rPr>
          <w:color w:val="000000"/>
          <w:bdr w:val="none" w:sz="0" w:space="0" w:color="auto" w:frame="1"/>
        </w:rPr>
        <w:t>,</w:t>
      </w:r>
      <w:r w:rsidRPr="0076780B">
        <w:t xml:space="preserve"> </w:t>
      </w:r>
      <w:r w:rsidRPr="0076780B">
        <w:rPr>
          <w:color w:val="000000"/>
          <w:bdr w:val="none" w:sz="0" w:space="0" w:color="auto" w:frame="1"/>
        </w:rPr>
        <w:t xml:space="preserve">jautājums par </w:t>
      </w:r>
      <w:r>
        <w:rPr>
          <w:color w:val="000000"/>
          <w:bdr w:val="none" w:sz="0" w:space="0" w:color="auto" w:frame="1"/>
        </w:rPr>
        <w:t>atbildības</w:t>
      </w:r>
      <w:r w:rsidRPr="0076780B">
        <w:rPr>
          <w:color w:val="000000"/>
          <w:bdr w:val="none" w:sz="0" w:space="0" w:color="auto" w:frame="1"/>
        </w:rPr>
        <w:t xml:space="preserve"> sadali virzāms skatīšanai </w:t>
      </w:r>
      <w:r w:rsidRPr="002F1C5F">
        <w:rPr>
          <w:color w:val="000000"/>
          <w:bdr w:val="none" w:sz="0" w:space="0" w:color="auto" w:frame="1"/>
        </w:rPr>
        <w:t>izskatīšanai Ministru kabinetā</w:t>
      </w:r>
      <w:r>
        <w:rPr>
          <w:color w:val="000000"/>
          <w:bdr w:val="none" w:sz="0" w:space="0" w:color="auto" w:frame="1"/>
        </w:rPr>
        <w:t xml:space="preserve">. </w:t>
      </w:r>
    </w:p>
    <w:p w14:paraId="4B293F90" w14:textId="77777777" w:rsidR="00436E1F" w:rsidRPr="00B74728" w:rsidRDefault="00436E1F" w:rsidP="00436E1F">
      <w:pPr>
        <w:pStyle w:val="xmsonormal"/>
        <w:shd w:val="clear" w:color="auto" w:fill="FFFFFF" w:themeFill="background1"/>
        <w:spacing w:before="0" w:beforeAutospacing="0" w:after="0" w:afterAutospacing="0"/>
        <w:ind w:firstLine="720"/>
        <w:jc w:val="both"/>
        <w:rPr>
          <w:color w:val="000000"/>
          <w:bdr w:val="none" w:sz="0" w:space="0" w:color="auto" w:frame="1"/>
        </w:rPr>
      </w:pPr>
    </w:p>
    <w:p w14:paraId="78B52051" w14:textId="19CF0FF1" w:rsidR="000C1FF3" w:rsidRPr="00774432" w:rsidRDefault="00E038D5" w:rsidP="00260166">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0C1FF3" w:rsidRPr="00774432">
        <w:rPr>
          <w:rFonts w:ascii="Times New Roman" w:eastAsia="Times New Roman" w:hAnsi="Times New Roman" w:cs="Times New Roman"/>
          <w:b/>
          <w:sz w:val="24"/>
          <w:szCs w:val="24"/>
        </w:rPr>
        <w:t xml:space="preserve">. </w:t>
      </w:r>
      <w:r w:rsidR="007F4E29" w:rsidRPr="00774432">
        <w:rPr>
          <w:rFonts w:ascii="Times New Roman" w:eastAsia="Times New Roman" w:hAnsi="Times New Roman" w:cs="Times New Roman"/>
          <w:b/>
          <w:sz w:val="24"/>
          <w:szCs w:val="24"/>
        </w:rPr>
        <w:t>Secinājumi</w:t>
      </w:r>
    </w:p>
    <w:p w14:paraId="1E5DB03F" w14:textId="2B2D407E" w:rsidR="003526EE" w:rsidRPr="00774432" w:rsidRDefault="0076780B" w:rsidP="0097746C">
      <w:pPr>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IZM</w:t>
      </w:r>
      <w:r w:rsidR="004C728A" w:rsidRPr="00774432">
        <w:rPr>
          <w:rFonts w:ascii="Times New Roman" w:eastAsia="Times New Roman" w:hAnsi="Times New Roman" w:cs="Times New Roman"/>
          <w:b/>
          <w:bCs/>
          <w:sz w:val="24"/>
          <w:szCs w:val="24"/>
        </w:rPr>
        <w:t xml:space="preserve"> </w:t>
      </w:r>
      <w:r w:rsidR="00FF1B13">
        <w:rPr>
          <w:rFonts w:ascii="Times New Roman" w:eastAsia="Times New Roman" w:hAnsi="Times New Roman" w:cs="Times New Roman"/>
          <w:b/>
          <w:bCs/>
          <w:sz w:val="24"/>
          <w:szCs w:val="24"/>
        </w:rPr>
        <w:t>ieskatā ir izvērtējami</w:t>
      </w:r>
      <w:r w:rsidR="008C2994">
        <w:rPr>
          <w:rFonts w:ascii="Times New Roman" w:eastAsia="Times New Roman" w:hAnsi="Times New Roman" w:cs="Times New Roman"/>
          <w:b/>
          <w:bCs/>
          <w:sz w:val="24"/>
          <w:szCs w:val="24"/>
        </w:rPr>
        <w:t xml:space="preserve"> </w:t>
      </w:r>
      <w:r w:rsidR="00FF1B13">
        <w:rPr>
          <w:rFonts w:ascii="Times New Roman" w:eastAsia="Times New Roman" w:hAnsi="Times New Roman" w:cs="Times New Roman"/>
          <w:b/>
          <w:bCs/>
          <w:sz w:val="24"/>
          <w:szCs w:val="24"/>
        </w:rPr>
        <w:t xml:space="preserve">šādi divi </w:t>
      </w:r>
      <w:r w:rsidR="008C2994">
        <w:rPr>
          <w:rFonts w:ascii="Times New Roman" w:eastAsia="Times New Roman" w:hAnsi="Times New Roman" w:cs="Times New Roman"/>
          <w:b/>
          <w:bCs/>
          <w:sz w:val="24"/>
          <w:szCs w:val="24"/>
        </w:rPr>
        <w:t>alternatīv</w:t>
      </w:r>
      <w:r w:rsidR="000C2557">
        <w:rPr>
          <w:rFonts w:ascii="Times New Roman" w:eastAsia="Times New Roman" w:hAnsi="Times New Roman" w:cs="Times New Roman"/>
          <w:b/>
          <w:bCs/>
          <w:sz w:val="24"/>
          <w:szCs w:val="24"/>
        </w:rPr>
        <w:t>i</w:t>
      </w:r>
      <w:r w:rsidR="004C728A" w:rsidRPr="00774432">
        <w:rPr>
          <w:rFonts w:ascii="Times New Roman" w:eastAsia="Times New Roman" w:hAnsi="Times New Roman" w:cs="Times New Roman"/>
          <w:b/>
          <w:bCs/>
          <w:sz w:val="24"/>
          <w:szCs w:val="24"/>
        </w:rPr>
        <w:t xml:space="preserve"> priekšlikum</w:t>
      </w:r>
      <w:r w:rsidR="00FF1B13">
        <w:rPr>
          <w:rFonts w:ascii="Times New Roman" w:eastAsia="Times New Roman" w:hAnsi="Times New Roman" w:cs="Times New Roman"/>
          <w:b/>
          <w:bCs/>
          <w:sz w:val="24"/>
          <w:szCs w:val="24"/>
        </w:rPr>
        <w:t>i</w:t>
      </w:r>
      <w:r w:rsidR="00BE5861" w:rsidRPr="00774432">
        <w:rPr>
          <w:rFonts w:ascii="Times New Roman" w:eastAsia="Times New Roman" w:hAnsi="Times New Roman" w:cs="Times New Roman"/>
          <w:b/>
          <w:bCs/>
          <w:sz w:val="24"/>
          <w:szCs w:val="24"/>
        </w:rPr>
        <w:t xml:space="preserve">, risinot atbildības jautājumu </w:t>
      </w:r>
      <w:r>
        <w:rPr>
          <w:rFonts w:ascii="Times New Roman" w:eastAsia="Times New Roman" w:hAnsi="Times New Roman" w:cs="Times New Roman"/>
          <w:b/>
          <w:bCs/>
          <w:sz w:val="24"/>
          <w:szCs w:val="24"/>
        </w:rPr>
        <w:t>p</w:t>
      </w:r>
      <w:r w:rsidRPr="0076780B">
        <w:rPr>
          <w:rFonts w:ascii="Times New Roman" w:eastAsia="Times New Roman" w:hAnsi="Times New Roman" w:cs="Times New Roman"/>
          <w:b/>
          <w:bCs/>
          <w:sz w:val="24"/>
          <w:szCs w:val="24"/>
        </w:rPr>
        <w:t xml:space="preserve">ar </w:t>
      </w:r>
      <w:bookmarkStart w:id="2" w:name="_Hlk155602342"/>
      <w:r w:rsidR="00436E1F" w:rsidRPr="00436E1F">
        <w:rPr>
          <w:rFonts w:ascii="Times New Roman" w:eastAsia="Times New Roman" w:hAnsi="Times New Roman" w:cs="Times New Roman"/>
          <w:b/>
          <w:bCs/>
          <w:sz w:val="24"/>
          <w:szCs w:val="24"/>
        </w:rPr>
        <w:t xml:space="preserve">CGA un CSCA </w:t>
      </w:r>
      <w:r w:rsidRPr="0076780B">
        <w:rPr>
          <w:rFonts w:ascii="Times New Roman" w:eastAsia="Times New Roman" w:hAnsi="Times New Roman" w:cs="Times New Roman"/>
          <w:b/>
          <w:bCs/>
          <w:sz w:val="24"/>
          <w:szCs w:val="24"/>
        </w:rPr>
        <w:t>nominēšanu Latvijā</w:t>
      </w:r>
      <w:bookmarkEnd w:id="2"/>
      <w:r w:rsidR="00BE5861" w:rsidRPr="00774432">
        <w:rPr>
          <w:rFonts w:ascii="Times New Roman" w:eastAsia="Times New Roman" w:hAnsi="Times New Roman" w:cs="Times New Roman"/>
          <w:b/>
          <w:bCs/>
          <w:sz w:val="24"/>
          <w:szCs w:val="24"/>
        </w:rPr>
        <w:t>.</w:t>
      </w:r>
    </w:p>
    <w:p w14:paraId="57A5CB6B" w14:textId="6E03D67C" w:rsidR="0071081B" w:rsidRPr="00774432" w:rsidRDefault="0058270F" w:rsidP="00382FA4">
      <w:pPr>
        <w:ind w:left="360"/>
        <w:jc w:val="both"/>
        <w:rPr>
          <w:rFonts w:ascii="Times New Roman" w:eastAsia="Times New Roman" w:hAnsi="Times New Roman" w:cs="Times New Roman"/>
          <w:b/>
          <w:bCs/>
          <w:sz w:val="24"/>
          <w:szCs w:val="24"/>
        </w:rPr>
      </w:pPr>
      <w:r w:rsidRPr="00774432">
        <w:rPr>
          <w:rFonts w:ascii="Times New Roman" w:eastAsia="Times New Roman" w:hAnsi="Times New Roman" w:cs="Times New Roman"/>
          <w:b/>
          <w:bCs/>
          <w:sz w:val="24"/>
          <w:szCs w:val="24"/>
        </w:rPr>
        <w:t xml:space="preserve">1. </w:t>
      </w:r>
      <w:r w:rsidR="0076780B">
        <w:rPr>
          <w:rFonts w:ascii="Times New Roman" w:eastAsia="Times New Roman" w:hAnsi="Times New Roman" w:cs="Times New Roman"/>
          <w:b/>
          <w:bCs/>
          <w:sz w:val="24"/>
          <w:szCs w:val="24"/>
        </w:rPr>
        <w:t>SM</w:t>
      </w:r>
      <w:r w:rsidR="0071081B" w:rsidRPr="00774432">
        <w:rPr>
          <w:rFonts w:ascii="Times New Roman" w:eastAsia="Times New Roman" w:hAnsi="Times New Roman" w:cs="Times New Roman"/>
          <w:b/>
          <w:bCs/>
          <w:sz w:val="24"/>
          <w:szCs w:val="24"/>
        </w:rPr>
        <w:t xml:space="preserve"> </w:t>
      </w:r>
      <w:r w:rsidR="004C728A" w:rsidRPr="00774432">
        <w:rPr>
          <w:rFonts w:ascii="Times New Roman" w:eastAsia="Times New Roman" w:hAnsi="Times New Roman" w:cs="Times New Roman"/>
          <w:b/>
          <w:bCs/>
          <w:sz w:val="24"/>
          <w:szCs w:val="24"/>
        </w:rPr>
        <w:t>nosakāma kā</w:t>
      </w:r>
      <w:r w:rsidR="0071081B" w:rsidRPr="00774432">
        <w:rPr>
          <w:rFonts w:ascii="Times New Roman" w:eastAsia="Times New Roman" w:hAnsi="Times New Roman" w:cs="Times New Roman"/>
          <w:b/>
          <w:bCs/>
          <w:sz w:val="24"/>
          <w:szCs w:val="24"/>
        </w:rPr>
        <w:t xml:space="preserve"> </w:t>
      </w:r>
      <w:r w:rsidR="0076780B">
        <w:rPr>
          <w:rFonts w:ascii="Times New Roman" w:eastAsia="Times New Roman" w:hAnsi="Times New Roman" w:cs="Times New Roman"/>
          <w:b/>
          <w:bCs/>
          <w:sz w:val="24"/>
          <w:szCs w:val="24"/>
        </w:rPr>
        <w:t xml:space="preserve">atbildīgā ministrija par </w:t>
      </w:r>
      <w:r w:rsidR="00436E1F" w:rsidRPr="00436E1F">
        <w:rPr>
          <w:rFonts w:ascii="Times New Roman" w:eastAsia="Times New Roman" w:hAnsi="Times New Roman" w:cs="Times New Roman"/>
          <w:b/>
          <w:bCs/>
          <w:sz w:val="24"/>
          <w:szCs w:val="24"/>
        </w:rPr>
        <w:t xml:space="preserve">CGA un CSCA </w:t>
      </w:r>
      <w:r w:rsidR="0076780B" w:rsidRPr="0076780B">
        <w:rPr>
          <w:rFonts w:ascii="Times New Roman" w:eastAsia="Times New Roman" w:hAnsi="Times New Roman" w:cs="Times New Roman"/>
          <w:b/>
          <w:bCs/>
          <w:sz w:val="24"/>
          <w:szCs w:val="24"/>
        </w:rPr>
        <w:t>nominēšanu Latvijā</w:t>
      </w:r>
      <w:r w:rsidR="0071081B" w:rsidRPr="00774432">
        <w:rPr>
          <w:rFonts w:ascii="Times New Roman" w:eastAsia="Times New Roman" w:hAnsi="Times New Roman" w:cs="Times New Roman"/>
          <w:b/>
          <w:bCs/>
          <w:sz w:val="24"/>
          <w:szCs w:val="24"/>
        </w:rPr>
        <w:t>, jo</w:t>
      </w:r>
      <w:r w:rsidR="0071081B" w:rsidRPr="00774432">
        <w:rPr>
          <w:rFonts w:ascii="Times New Roman" w:hAnsi="Times New Roman" w:cs="Times New Roman"/>
          <w:b/>
          <w:bCs/>
          <w:sz w:val="24"/>
          <w:szCs w:val="24"/>
        </w:rPr>
        <w:t>:</w:t>
      </w:r>
    </w:p>
    <w:p w14:paraId="70C471CC" w14:textId="4CB10095" w:rsidR="0076780B" w:rsidRDefault="0079577E" w:rsidP="008D64E8">
      <w:pPr>
        <w:numPr>
          <w:ilvl w:val="0"/>
          <w:numId w:val="2"/>
        </w:numPr>
        <w:spacing w:after="120" w:line="240" w:lineRule="auto"/>
        <w:ind w:left="723"/>
        <w:contextualSpacing/>
        <w:jc w:val="both"/>
        <w:rPr>
          <w:rFonts w:ascii="Times New Roman" w:eastAsia="Times New Roman" w:hAnsi="Times New Roman" w:cs="Times New Roman"/>
          <w:sz w:val="24"/>
          <w:szCs w:val="24"/>
        </w:rPr>
      </w:pPr>
      <w:r w:rsidRPr="0079577E">
        <w:rPr>
          <w:rFonts w:ascii="Times New Roman" w:eastAsia="Times New Roman" w:hAnsi="Times New Roman" w:cs="Times New Roman"/>
          <w:sz w:val="24"/>
          <w:szCs w:val="24"/>
        </w:rPr>
        <w:t>SM ir vadošā iestāde sakaru jomā, kas ietver elektronisko sakaru (arī sakaru un datu pārraides kanālus valsts pārvaldes jomā)</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Satelītsakari</w:t>
      </w:r>
      <w:proofErr w:type="spellEnd"/>
      <w:r>
        <w:rPr>
          <w:rFonts w:ascii="Times New Roman" w:eastAsia="Times New Roman" w:hAnsi="Times New Roman" w:cs="Times New Roman"/>
          <w:sz w:val="24"/>
          <w:szCs w:val="24"/>
        </w:rPr>
        <w:t xml:space="preserve"> ir uzskatām</w:t>
      </w:r>
      <w:r w:rsidR="00340710">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par vienu no elektronisko sakaru veidiem. </w:t>
      </w:r>
    </w:p>
    <w:p w14:paraId="5A1DAB00" w14:textId="47BE7DF6" w:rsidR="00233A44" w:rsidRDefault="00233A44" w:rsidP="00D74DF1">
      <w:pPr>
        <w:numPr>
          <w:ilvl w:val="0"/>
          <w:numId w:val="2"/>
        </w:numPr>
        <w:spacing w:after="12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Latvijas kaimiņvalstu Lietuvas un Igaunijas pieredze liecina, ka par </w:t>
      </w:r>
      <w:r w:rsidR="00FF1B13">
        <w:rPr>
          <w:rFonts w:ascii="Times New Roman" w:eastAsia="Times New Roman" w:hAnsi="Times New Roman" w:cs="Times New Roman"/>
          <w:sz w:val="24"/>
          <w:szCs w:val="24"/>
        </w:rPr>
        <w:t>CGA un CSCA</w:t>
      </w:r>
      <w:r w:rsidR="00D74D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kompetentajām iestādēm tiek izvēlētās </w:t>
      </w:r>
      <w:r w:rsidR="00D74DF1">
        <w:rPr>
          <w:rFonts w:ascii="Times New Roman" w:eastAsia="Times New Roman" w:hAnsi="Times New Roman" w:cs="Times New Roman"/>
          <w:sz w:val="24"/>
          <w:szCs w:val="24"/>
        </w:rPr>
        <w:t xml:space="preserve">iestādes, kas atbild par elektronisko sakaru nodrošināšanu valstī. Igaunijā tā ir </w:t>
      </w:r>
      <w:r w:rsidR="00D74DF1" w:rsidRPr="00D74DF1">
        <w:rPr>
          <w:rFonts w:ascii="Times New Roman" w:eastAsia="Times New Roman" w:hAnsi="Times New Roman" w:cs="Times New Roman"/>
          <w:sz w:val="24"/>
          <w:szCs w:val="24"/>
        </w:rPr>
        <w:t xml:space="preserve">Valsts </w:t>
      </w:r>
      <w:proofErr w:type="spellStart"/>
      <w:r w:rsidR="00D74DF1" w:rsidRPr="00D74DF1">
        <w:rPr>
          <w:rFonts w:ascii="Times New Roman" w:eastAsia="Times New Roman" w:hAnsi="Times New Roman" w:cs="Times New Roman"/>
          <w:sz w:val="24"/>
          <w:szCs w:val="24"/>
        </w:rPr>
        <w:t>Infokomunikācij</w:t>
      </w:r>
      <w:r w:rsidR="00FF1B13">
        <w:rPr>
          <w:rFonts w:ascii="Times New Roman" w:eastAsia="Times New Roman" w:hAnsi="Times New Roman" w:cs="Times New Roman"/>
          <w:sz w:val="24"/>
          <w:szCs w:val="24"/>
        </w:rPr>
        <w:t>u</w:t>
      </w:r>
      <w:proofErr w:type="spellEnd"/>
      <w:r w:rsidR="00D74DF1" w:rsidRPr="00D74DF1">
        <w:rPr>
          <w:rFonts w:ascii="Times New Roman" w:eastAsia="Times New Roman" w:hAnsi="Times New Roman" w:cs="Times New Roman"/>
          <w:sz w:val="24"/>
          <w:szCs w:val="24"/>
        </w:rPr>
        <w:t xml:space="preserve"> fonds</w:t>
      </w:r>
      <w:r w:rsidR="00D74DF1">
        <w:rPr>
          <w:rFonts w:ascii="Times New Roman" w:eastAsia="Times New Roman" w:hAnsi="Times New Roman" w:cs="Times New Roman"/>
          <w:sz w:val="24"/>
          <w:szCs w:val="24"/>
        </w:rPr>
        <w:t xml:space="preserve"> (</w:t>
      </w:r>
      <w:proofErr w:type="spellStart"/>
      <w:r w:rsidR="00D74DF1" w:rsidRPr="00D74DF1">
        <w:rPr>
          <w:rFonts w:ascii="Times New Roman" w:eastAsia="Times New Roman" w:hAnsi="Times New Roman" w:cs="Times New Roman"/>
          <w:i/>
          <w:iCs/>
          <w:sz w:val="24"/>
          <w:szCs w:val="24"/>
        </w:rPr>
        <w:t>State</w:t>
      </w:r>
      <w:proofErr w:type="spellEnd"/>
      <w:r w:rsidR="00D74DF1" w:rsidRPr="00D74DF1">
        <w:rPr>
          <w:rFonts w:ascii="Times New Roman" w:eastAsia="Times New Roman" w:hAnsi="Times New Roman" w:cs="Times New Roman"/>
          <w:i/>
          <w:iCs/>
          <w:sz w:val="24"/>
          <w:szCs w:val="24"/>
        </w:rPr>
        <w:t xml:space="preserve"> </w:t>
      </w:r>
      <w:proofErr w:type="spellStart"/>
      <w:r w:rsidR="00D74DF1" w:rsidRPr="00D74DF1">
        <w:rPr>
          <w:rFonts w:ascii="Times New Roman" w:eastAsia="Times New Roman" w:hAnsi="Times New Roman" w:cs="Times New Roman"/>
          <w:i/>
          <w:iCs/>
          <w:sz w:val="24"/>
          <w:szCs w:val="24"/>
        </w:rPr>
        <w:t>Infocommunication</w:t>
      </w:r>
      <w:proofErr w:type="spellEnd"/>
      <w:r w:rsidR="00D74DF1" w:rsidRPr="00D74DF1">
        <w:rPr>
          <w:rFonts w:ascii="Times New Roman" w:eastAsia="Times New Roman" w:hAnsi="Times New Roman" w:cs="Times New Roman"/>
          <w:i/>
          <w:iCs/>
          <w:sz w:val="24"/>
          <w:szCs w:val="24"/>
        </w:rPr>
        <w:t xml:space="preserve"> </w:t>
      </w:r>
      <w:proofErr w:type="spellStart"/>
      <w:r w:rsidR="00D74DF1" w:rsidRPr="00D74DF1">
        <w:rPr>
          <w:rFonts w:ascii="Times New Roman" w:eastAsia="Times New Roman" w:hAnsi="Times New Roman" w:cs="Times New Roman"/>
          <w:i/>
          <w:iCs/>
          <w:sz w:val="24"/>
          <w:szCs w:val="24"/>
        </w:rPr>
        <w:t>Foundation</w:t>
      </w:r>
      <w:proofErr w:type="spellEnd"/>
      <w:r w:rsidR="00D74DF1">
        <w:rPr>
          <w:rFonts w:ascii="Times New Roman" w:eastAsia="Times New Roman" w:hAnsi="Times New Roman" w:cs="Times New Roman"/>
          <w:sz w:val="24"/>
          <w:szCs w:val="24"/>
        </w:rPr>
        <w:t xml:space="preserve">), kas </w:t>
      </w:r>
      <w:r w:rsidR="00D74DF1" w:rsidRPr="00D74DF1">
        <w:rPr>
          <w:rFonts w:ascii="Times New Roman" w:eastAsia="Times New Roman" w:hAnsi="Times New Roman" w:cs="Times New Roman"/>
          <w:sz w:val="24"/>
          <w:szCs w:val="24"/>
        </w:rPr>
        <w:t>sniedz ar komunikācij</w:t>
      </w:r>
      <w:r w:rsidR="00D74DF1">
        <w:rPr>
          <w:rFonts w:ascii="Times New Roman" w:eastAsia="Times New Roman" w:hAnsi="Times New Roman" w:cs="Times New Roman"/>
          <w:sz w:val="24"/>
          <w:szCs w:val="24"/>
        </w:rPr>
        <w:t>ām</w:t>
      </w:r>
      <w:r w:rsidR="00D74DF1" w:rsidRPr="00D74DF1">
        <w:rPr>
          <w:rFonts w:ascii="Times New Roman" w:eastAsia="Times New Roman" w:hAnsi="Times New Roman" w:cs="Times New Roman"/>
          <w:sz w:val="24"/>
          <w:szCs w:val="24"/>
        </w:rPr>
        <w:t xml:space="preserve"> saistītus pakalpojumus valsts iestādēm un operatīvo komunikāciju konkrētiem mērķiem.</w:t>
      </w:r>
      <w:r w:rsidR="00D74DF1">
        <w:rPr>
          <w:rFonts w:ascii="Times New Roman" w:eastAsia="Times New Roman" w:hAnsi="Times New Roman" w:cs="Times New Roman"/>
          <w:sz w:val="24"/>
          <w:szCs w:val="24"/>
        </w:rPr>
        <w:t xml:space="preserve"> Savukārt Lietuvā </w:t>
      </w:r>
      <w:r w:rsidR="00045522" w:rsidRPr="00045522">
        <w:rPr>
          <w:rFonts w:ascii="Times New Roman" w:eastAsia="Times New Roman" w:hAnsi="Times New Roman" w:cs="Times New Roman"/>
          <w:sz w:val="24"/>
          <w:szCs w:val="24"/>
        </w:rPr>
        <w:t xml:space="preserve">CGA un CSCA </w:t>
      </w:r>
      <w:r w:rsidR="00D74DF1">
        <w:rPr>
          <w:rFonts w:ascii="Times New Roman" w:eastAsia="Times New Roman" w:hAnsi="Times New Roman" w:cs="Times New Roman"/>
          <w:sz w:val="24"/>
          <w:szCs w:val="24"/>
        </w:rPr>
        <w:t xml:space="preserve">nominētā iestāde ir </w:t>
      </w:r>
      <w:r w:rsidR="00236366">
        <w:rPr>
          <w:rFonts w:ascii="Times New Roman" w:eastAsia="Times New Roman" w:hAnsi="Times New Roman" w:cs="Times New Roman"/>
          <w:sz w:val="24"/>
          <w:szCs w:val="24"/>
        </w:rPr>
        <w:t>G</w:t>
      </w:r>
      <w:r w:rsidR="00236366" w:rsidRPr="00236366">
        <w:rPr>
          <w:rFonts w:ascii="Times New Roman" w:eastAsia="Times New Roman" w:hAnsi="Times New Roman" w:cs="Times New Roman"/>
          <w:sz w:val="24"/>
          <w:szCs w:val="24"/>
        </w:rPr>
        <w:t xml:space="preserve">alvenais </w:t>
      </w:r>
      <w:r w:rsidR="00236366">
        <w:rPr>
          <w:rFonts w:ascii="Times New Roman" w:eastAsia="Times New Roman" w:hAnsi="Times New Roman" w:cs="Times New Roman"/>
          <w:sz w:val="24"/>
          <w:szCs w:val="24"/>
        </w:rPr>
        <w:t>V</w:t>
      </w:r>
      <w:r w:rsidR="00236366" w:rsidRPr="00236366">
        <w:rPr>
          <w:rFonts w:ascii="Times New Roman" w:eastAsia="Times New Roman" w:hAnsi="Times New Roman" w:cs="Times New Roman"/>
          <w:sz w:val="24"/>
          <w:szCs w:val="24"/>
        </w:rPr>
        <w:t>alsts telekomunikāciju centrs</w:t>
      </w:r>
      <w:r w:rsidR="00236366">
        <w:rPr>
          <w:rFonts w:ascii="Times New Roman" w:eastAsia="Times New Roman" w:hAnsi="Times New Roman" w:cs="Times New Roman"/>
          <w:sz w:val="24"/>
          <w:szCs w:val="24"/>
        </w:rPr>
        <w:t xml:space="preserve"> (</w:t>
      </w:r>
      <w:r w:rsidR="00236366" w:rsidRPr="00236366">
        <w:rPr>
          <w:rFonts w:ascii="Times New Roman" w:eastAsia="Times New Roman" w:hAnsi="Times New Roman" w:cs="Times New Roman"/>
          <w:i/>
          <w:iCs/>
          <w:sz w:val="24"/>
          <w:szCs w:val="24"/>
        </w:rPr>
        <w:t xml:space="preserve">the </w:t>
      </w:r>
      <w:proofErr w:type="spellStart"/>
      <w:r w:rsidR="00236366" w:rsidRPr="00236366">
        <w:rPr>
          <w:rFonts w:ascii="Times New Roman" w:eastAsia="Times New Roman" w:hAnsi="Times New Roman" w:cs="Times New Roman"/>
          <w:i/>
          <w:iCs/>
          <w:sz w:val="24"/>
          <w:szCs w:val="24"/>
        </w:rPr>
        <w:t>Core</w:t>
      </w:r>
      <w:proofErr w:type="spellEnd"/>
      <w:r w:rsidR="00236366" w:rsidRPr="00236366">
        <w:rPr>
          <w:rFonts w:ascii="Times New Roman" w:eastAsia="Times New Roman" w:hAnsi="Times New Roman" w:cs="Times New Roman"/>
          <w:i/>
          <w:iCs/>
          <w:sz w:val="24"/>
          <w:szCs w:val="24"/>
        </w:rPr>
        <w:t xml:space="preserve"> </w:t>
      </w:r>
      <w:proofErr w:type="spellStart"/>
      <w:r w:rsidR="00236366" w:rsidRPr="00236366">
        <w:rPr>
          <w:rFonts w:ascii="Times New Roman" w:eastAsia="Times New Roman" w:hAnsi="Times New Roman" w:cs="Times New Roman"/>
          <w:i/>
          <w:iCs/>
          <w:sz w:val="24"/>
          <w:szCs w:val="24"/>
        </w:rPr>
        <w:t>Center</w:t>
      </w:r>
      <w:proofErr w:type="spellEnd"/>
      <w:r w:rsidR="00236366" w:rsidRPr="00236366">
        <w:rPr>
          <w:rFonts w:ascii="Times New Roman" w:eastAsia="Times New Roman" w:hAnsi="Times New Roman" w:cs="Times New Roman"/>
          <w:i/>
          <w:iCs/>
          <w:sz w:val="24"/>
          <w:szCs w:val="24"/>
        </w:rPr>
        <w:t xml:space="preserve"> of </w:t>
      </w:r>
      <w:proofErr w:type="spellStart"/>
      <w:r w:rsidR="00236366" w:rsidRPr="00236366">
        <w:rPr>
          <w:rFonts w:ascii="Times New Roman" w:eastAsia="Times New Roman" w:hAnsi="Times New Roman" w:cs="Times New Roman"/>
          <w:i/>
          <w:iCs/>
          <w:sz w:val="24"/>
          <w:szCs w:val="24"/>
        </w:rPr>
        <w:t>State</w:t>
      </w:r>
      <w:proofErr w:type="spellEnd"/>
      <w:r w:rsidR="00236366" w:rsidRPr="00236366">
        <w:rPr>
          <w:rFonts w:ascii="Times New Roman" w:eastAsia="Times New Roman" w:hAnsi="Times New Roman" w:cs="Times New Roman"/>
          <w:i/>
          <w:iCs/>
          <w:sz w:val="24"/>
          <w:szCs w:val="24"/>
        </w:rPr>
        <w:t xml:space="preserve"> Telecommunications</w:t>
      </w:r>
      <w:r w:rsidR="00236366">
        <w:rPr>
          <w:rFonts w:ascii="Times New Roman" w:eastAsia="Times New Roman" w:hAnsi="Times New Roman" w:cs="Times New Roman"/>
          <w:sz w:val="24"/>
          <w:szCs w:val="24"/>
        </w:rPr>
        <w:t xml:space="preserve">). </w:t>
      </w:r>
    </w:p>
    <w:p w14:paraId="02B31EA3" w14:textId="093E5253" w:rsidR="00236366" w:rsidRDefault="00236366" w:rsidP="00D74DF1">
      <w:pPr>
        <w:numPr>
          <w:ilvl w:val="0"/>
          <w:numId w:val="2"/>
        </w:numPr>
        <w:spacing w:after="12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LVRTC ir valsts akciju </w:t>
      </w:r>
      <w:r w:rsidR="008C2994">
        <w:rPr>
          <w:rFonts w:ascii="Times New Roman" w:eastAsia="Times New Roman" w:hAnsi="Times New Roman" w:cs="Times New Roman"/>
          <w:sz w:val="24"/>
          <w:szCs w:val="24"/>
        </w:rPr>
        <w:t xml:space="preserve">sabiedrība, kuru kapitāla daļu turētājs ir Satiksmes ministrija. Viens no LVRTC deleģētajiem uzdevumiem paredz </w:t>
      </w:r>
      <w:r w:rsidR="008C2994" w:rsidRPr="008C2994">
        <w:rPr>
          <w:rFonts w:ascii="Times New Roman" w:eastAsia="Times New Roman" w:hAnsi="Times New Roman" w:cs="Times New Roman"/>
          <w:sz w:val="24"/>
          <w:szCs w:val="24"/>
        </w:rPr>
        <w:t xml:space="preserve">nodrošināt ārkārtas situāciju valsts elektronisko sakaru tīkla izbūvi un uzturēšanu, kā arī ārkārtas situāciju valsts elektronisko sakaru tīkla </w:t>
      </w:r>
      <w:proofErr w:type="spellStart"/>
      <w:r w:rsidR="008C2994" w:rsidRPr="008C2994">
        <w:rPr>
          <w:rFonts w:ascii="Times New Roman" w:eastAsia="Times New Roman" w:hAnsi="Times New Roman" w:cs="Times New Roman"/>
          <w:sz w:val="24"/>
          <w:szCs w:val="24"/>
        </w:rPr>
        <w:t>pieslēgumu</w:t>
      </w:r>
      <w:proofErr w:type="spellEnd"/>
      <w:r w:rsidR="008C2994" w:rsidRPr="008C2994">
        <w:rPr>
          <w:rFonts w:ascii="Times New Roman" w:eastAsia="Times New Roman" w:hAnsi="Times New Roman" w:cs="Times New Roman"/>
          <w:sz w:val="24"/>
          <w:szCs w:val="24"/>
        </w:rPr>
        <w:t xml:space="preserve"> starptautisko organizāciju un citu juridisko personu tīkliem</w:t>
      </w:r>
      <w:r w:rsidR="008C2994">
        <w:rPr>
          <w:rFonts w:ascii="Times New Roman" w:eastAsia="Times New Roman" w:hAnsi="Times New Roman" w:cs="Times New Roman"/>
          <w:sz w:val="24"/>
          <w:szCs w:val="24"/>
        </w:rPr>
        <w:t xml:space="preserve">. </w:t>
      </w:r>
    </w:p>
    <w:p w14:paraId="0F7F7C08" w14:textId="77777777" w:rsidR="008C2994" w:rsidRDefault="008C2994" w:rsidP="008C2994">
      <w:pPr>
        <w:spacing w:after="120" w:line="240" w:lineRule="auto"/>
        <w:ind w:left="720"/>
        <w:contextualSpacing/>
        <w:jc w:val="both"/>
        <w:rPr>
          <w:rFonts w:ascii="Times New Roman" w:eastAsia="Times New Roman" w:hAnsi="Times New Roman" w:cs="Times New Roman"/>
          <w:sz w:val="24"/>
          <w:szCs w:val="24"/>
        </w:rPr>
      </w:pPr>
    </w:p>
    <w:p w14:paraId="2D4B4997" w14:textId="71F31FD4" w:rsidR="008C2994" w:rsidRDefault="008C2994" w:rsidP="00045522">
      <w:pPr>
        <w:spacing w:after="120" w:line="240" w:lineRule="auto"/>
        <w:ind w:left="360"/>
        <w:contextualSpacing/>
        <w:jc w:val="both"/>
        <w:rPr>
          <w:rFonts w:ascii="Times New Roman" w:eastAsia="Times New Roman" w:hAnsi="Times New Roman" w:cs="Times New Roman"/>
          <w:b/>
          <w:bCs/>
          <w:sz w:val="24"/>
          <w:szCs w:val="24"/>
        </w:rPr>
      </w:pPr>
      <w:r w:rsidRPr="008C2994">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proofErr w:type="spellStart"/>
      <w:r w:rsidRPr="008C2994">
        <w:rPr>
          <w:rFonts w:ascii="Times New Roman" w:eastAsia="Times New Roman" w:hAnsi="Times New Roman" w:cs="Times New Roman"/>
          <w:b/>
          <w:bCs/>
          <w:sz w:val="24"/>
          <w:szCs w:val="24"/>
        </w:rPr>
        <w:t>AizM</w:t>
      </w:r>
      <w:proofErr w:type="spellEnd"/>
      <w:r>
        <w:rPr>
          <w:rFonts w:ascii="Times New Roman" w:eastAsia="Times New Roman" w:hAnsi="Times New Roman" w:cs="Times New Roman"/>
          <w:b/>
          <w:bCs/>
          <w:sz w:val="24"/>
          <w:szCs w:val="24"/>
        </w:rPr>
        <w:t xml:space="preserve"> </w:t>
      </w:r>
      <w:r w:rsidRPr="008C2994">
        <w:rPr>
          <w:rFonts w:ascii="Times New Roman" w:eastAsia="Times New Roman" w:hAnsi="Times New Roman" w:cs="Times New Roman"/>
          <w:b/>
          <w:bCs/>
          <w:sz w:val="24"/>
          <w:szCs w:val="24"/>
        </w:rPr>
        <w:t xml:space="preserve">nosakāma kā atbildīgā ministrija par </w:t>
      </w:r>
      <w:r w:rsidR="00436E1F" w:rsidRPr="00436E1F">
        <w:rPr>
          <w:rFonts w:ascii="Times New Roman" w:eastAsia="Times New Roman" w:hAnsi="Times New Roman" w:cs="Times New Roman"/>
          <w:b/>
          <w:bCs/>
          <w:sz w:val="24"/>
          <w:szCs w:val="24"/>
        </w:rPr>
        <w:t xml:space="preserve">CGA un CSCA </w:t>
      </w:r>
      <w:r w:rsidRPr="008C2994">
        <w:rPr>
          <w:rFonts w:ascii="Times New Roman" w:eastAsia="Times New Roman" w:hAnsi="Times New Roman" w:cs="Times New Roman"/>
          <w:b/>
          <w:bCs/>
          <w:sz w:val="24"/>
          <w:szCs w:val="24"/>
        </w:rPr>
        <w:t>nominēšanu Latvijā, jo:</w:t>
      </w:r>
    </w:p>
    <w:p w14:paraId="53E966B6" w14:textId="17190393" w:rsidR="008C2994" w:rsidRDefault="00C25284" w:rsidP="005607C5">
      <w:pPr>
        <w:pStyle w:val="Sarakstarindkopa"/>
        <w:numPr>
          <w:ilvl w:val="0"/>
          <w:numId w:val="23"/>
        </w:numPr>
        <w:spacing w:after="120" w:line="240" w:lineRule="auto"/>
        <w:ind w:left="851" w:hanging="42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AizM</w:t>
      </w:r>
      <w:proofErr w:type="spellEnd"/>
      <w:r>
        <w:rPr>
          <w:rFonts w:ascii="Times New Roman" w:eastAsia="Times New Roman" w:hAnsi="Times New Roman" w:cs="Times New Roman"/>
          <w:sz w:val="24"/>
          <w:szCs w:val="24"/>
        </w:rPr>
        <w:t xml:space="preserve"> un tai pakļautās drošības institūcijas uzskatāmas par galvenajām </w:t>
      </w:r>
      <w:r w:rsidRPr="00C25284">
        <w:rPr>
          <w:rFonts w:ascii="Times New Roman" w:eastAsia="Times New Roman" w:hAnsi="Times New Roman" w:cs="Times New Roman"/>
          <w:sz w:val="24"/>
          <w:szCs w:val="24"/>
        </w:rPr>
        <w:t>programm</w:t>
      </w:r>
      <w:r>
        <w:rPr>
          <w:rFonts w:ascii="Times New Roman" w:eastAsia="Times New Roman" w:hAnsi="Times New Roman" w:cs="Times New Roman"/>
          <w:sz w:val="24"/>
          <w:szCs w:val="24"/>
        </w:rPr>
        <w:t>u lietotājām Latvijā.</w:t>
      </w:r>
    </w:p>
    <w:p w14:paraId="2551FFA1" w14:textId="3CDDC397" w:rsidR="00C25284" w:rsidRDefault="00523D25" w:rsidP="005607C5">
      <w:pPr>
        <w:pStyle w:val="Sarakstarindkopa"/>
        <w:numPr>
          <w:ilvl w:val="0"/>
          <w:numId w:val="23"/>
        </w:numPr>
        <w:spacing w:after="120" w:line="240" w:lineRule="auto"/>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Droši </w:t>
      </w:r>
      <w:proofErr w:type="spellStart"/>
      <w:r>
        <w:rPr>
          <w:rFonts w:ascii="Times New Roman" w:eastAsia="Times New Roman" w:hAnsi="Times New Roman" w:cs="Times New Roman"/>
          <w:sz w:val="24"/>
          <w:szCs w:val="24"/>
        </w:rPr>
        <w:t>s</w:t>
      </w:r>
      <w:r w:rsidR="00C25284" w:rsidRPr="00C25284">
        <w:rPr>
          <w:rFonts w:ascii="Times New Roman" w:eastAsia="Times New Roman" w:hAnsi="Times New Roman" w:cs="Times New Roman"/>
          <w:sz w:val="24"/>
          <w:szCs w:val="24"/>
        </w:rPr>
        <w:t>atelītsakar</w:t>
      </w:r>
      <w:r w:rsidR="005607C5">
        <w:rPr>
          <w:rFonts w:ascii="Times New Roman" w:eastAsia="Times New Roman" w:hAnsi="Times New Roman" w:cs="Times New Roman"/>
          <w:sz w:val="24"/>
          <w:szCs w:val="24"/>
        </w:rPr>
        <w:t>i</w:t>
      </w:r>
      <w:proofErr w:type="spellEnd"/>
      <w:r w:rsidR="00C25284">
        <w:rPr>
          <w:rFonts w:ascii="Times New Roman" w:eastAsia="Times New Roman" w:hAnsi="Times New Roman" w:cs="Times New Roman"/>
          <w:sz w:val="24"/>
          <w:szCs w:val="24"/>
        </w:rPr>
        <w:t xml:space="preserve"> galvenokārt </w:t>
      </w:r>
      <w:r>
        <w:rPr>
          <w:rFonts w:ascii="Times New Roman" w:eastAsia="Times New Roman" w:hAnsi="Times New Roman" w:cs="Times New Roman"/>
          <w:sz w:val="24"/>
          <w:szCs w:val="24"/>
        </w:rPr>
        <w:t xml:space="preserve">tiek izmantoti </w:t>
      </w:r>
      <w:r w:rsidR="00C25284" w:rsidRPr="00C25284">
        <w:rPr>
          <w:rFonts w:ascii="Times New Roman" w:eastAsia="Times New Roman" w:hAnsi="Times New Roman" w:cs="Times New Roman"/>
          <w:sz w:val="24"/>
          <w:szCs w:val="24"/>
        </w:rPr>
        <w:t>aizsardzības, drošības, humānās palīdzības un ārkārtas reaģēšanas vai diplomātisko misiju atbalstam</w:t>
      </w:r>
      <w:r>
        <w:rPr>
          <w:rFonts w:ascii="Times New Roman" w:eastAsia="Times New Roman" w:hAnsi="Times New Roman" w:cs="Times New Roman"/>
          <w:sz w:val="24"/>
          <w:szCs w:val="24"/>
        </w:rPr>
        <w:t>, kas</w:t>
      </w:r>
      <w:r w:rsidR="00340710">
        <w:rPr>
          <w:rFonts w:ascii="Times New Roman" w:eastAsia="Times New Roman" w:hAnsi="Times New Roman" w:cs="Times New Roman"/>
          <w:sz w:val="24"/>
          <w:szCs w:val="24"/>
        </w:rPr>
        <w:t xml:space="preserve"> daļēji</w:t>
      </w:r>
      <w:r>
        <w:rPr>
          <w:rFonts w:ascii="Times New Roman" w:eastAsia="Times New Roman" w:hAnsi="Times New Roman" w:cs="Times New Roman"/>
          <w:sz w:val="24"/>
          <w:szCs w:val="24"/>
        </w:rPr>
        <w:t xml:space="preserve"> ir </w:t>
      </w:r>
      <w:proofErr w:type="spellStart"/>
      <w:r>
        <w:rPr>
          <w:rFonts w:ascii="Times New Roman" w:eastAsia="Times New Roman" w:hAnsi="Times New Roman" w:cs="Times New Roman"/>
          <w:sz w:val="24"/>
          <w:szCs w:val="24"/>
        </w:rPr>
        <w:t>AizM</w:t>
      </w:r>
      <w:proofErr w:type="spellEnd"/>
      <w:r>
        <w:rPr>
          <w:rFonts w:ascii="Times New Roman" w:eastAsia="Times New Roman" w:hAnsi="Times New Roman" w:cs="Times New Roman"/>
          <w:sz w:val="24"/>
          <w:szCs w:val="24"/>
        </w:rPr>
        <w:t xml:space="preserve"> kompetences. </w:t>
      </w:r>
    </w:p>
    <w:p w14:paraId="540A904F" w14:textId="10B078F0" w:rsidR="00523D25" w:rsidRPr="008C2994" w:rsidRDefault="00523D25" w:rsidP="005607C5">
      <w:pPr>
        <w:pStyle w:val="Sarakstarindkopa"/>
        <w:numPr>
          <w:ilvl w:val="0"/>
          <w:numId w:val="23"/>
        </w:numPr>
        <w:spacing w:after="120" w:line="240" w:lineRule="auto"/>
        <w:ind w:left="851" w:hanging="425"/>
        <w:jc w:val="both"/>
        <w:rPr>
          <w:rFonts w:ascii="Times New Roman" w:eastAsia="Times New Roman" w:hAnsi="Times New Roman" w:cs="Times New Roman"/>
          <w:sz w:val="24"/>
          <w:szCs w:val="24"/>
        </w:rPr>
      </w:pPr>
      <w:r w:rsidRPr="00523D25">
        <w:rPr>
          <w:rFonts w:ascii="Times New Roman" w:eastAsia="Times New Roman" w:hAnsi="Times New Roman" w:cs="Times New Roman"/>
          <w:sz w:val="24"/>
          <w:szCs w:val="24"/>
        </w:rPr>
        <w:lastRenderedPageBreak/>
        <w:t xml:space="preserve">CERT.LV (Informācijas tehnoloģiju drošības incidentu novēršanas institūcija) ir "Latvijas Universitātes Matemātikas un informātikas institūta" struktūrvienība, kas darbojas </w:t>
      </w:r>
      <w:proofErr w:type="spellStart"/>
      <w:r w:rsidR="00045522">
        <w:rPr>
          <w:rFonts w:ascii="Times New Roman" w:eastAsia="Times New Roman" w:hAnsi="Times New Roman" w:cs="Times New Roman"/>
          <w:sz w:val="24"/>
          <w:szCs w:val="24"/>
        </w:rPr>
        <w:t>AizM</w:t>
      </w:r>
      <w:proofErr w:type="spellEnd"/>
      <w:r w:rsidRPr="00523D25">
        <w:rPr>
          <w:rFonts w:ascii="Times New Roman" w:eastAsia="Times New Roman" w:hAnsi="Times New Roman" w:cs="Times New Roman"/>
          <w:sz w:val="24"/>
          <w:szCs w:val="24"/>
        </w:rPr>
        <w:t xml:space="preserve"> pakļautībā IT drošības likuma ietvaros.</w:t>
      </w:r>
    </w:p>
    <w:p w14:paraId="3BB7C985" w14:textId="30CE03CD" w:rsidR="00D4323F" w:rsidRPr="00BD7CC7" w:rsidRDefault="00D4323F" w:rsidP="00CF1AF7">
      <w:pPr>
        <w:spacing w:after="120" w:line="240" w:lineRule="auto"/>
        <w:ind w:left="723"/>
        <w:contextualSpacing/>
        <w:jc w:val="both"/>
        <w:rPr>
          <w:rFonts w:ascii="Times New Roman" w:eastAsia="Times New Roman" w:hAnsi="Times New Roman" w:cs="Times New Roman"/>
          <w:sz w:val="24"/>
          <w:szCs w:val="24"/>
        </w:rPr>
      </w:pPr>
    </w:p>
    <w:p w14:paraId="21E1DFEA" w14:textId="6AA61018" w:rsidR="003D483A" w:rsidRPr="00774432" w:rsidRDefault="00FF1B13" w:rsidP="00FF1B13">
      <w:pPr>
        <w:spacing w:after="12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IZM uzskata, ka par </w:t>
      </w:r>
      <w:r w:rsidRPr="00FF1B13">
        <w:rPr>
          <w:rFonts w:ascii="Times New Roman" w:eastAsia="Times New Roman" w:hAnsi="Times New Roman" w:cs="Times New Roman"/>
          <w:sz w:val="24"/>
          <w:szCs w:val="24"/>
        </w:rPr>
        <w:t>atbildīg</w:t>
      </w:r>
      <w:r>
        <w:rPr>
          <w:rFonts w:ascii="Times New Roman" w:eastAsia="Times New Roman" w:hAnsi="Times New Roman" w:cs="Times New Roman"/>
          <w:sz w:val="24"/>
          <w:szCs w:val="24"/>
        </w:rPr>
        <w:t>o</w:t>
      </w:r>
      <w:r w:rsidRPr="00FF1B13">
        <w:rPr>
          <w:rFonts w:ascii="Times New Roman" w:eastAsia="Times New Roman" w:hAnsi="Times New Roman" w:cs="Times New Roman"/>
          <w:sz w:val="24"/>
          <w:szCs w:val="24"/>
        </w:rPr>
        <w:t xml:space="preserve"> ministrij</w:t>
      </w:r>
      <w:r>
        <w:rPr>
          <w:rFonts w:ascii="Times New Roman" w:eastAsia="Times New Roman" w:hAnsi="Times New Roman" w:cs="Times New Roman"/>
          <w:sz w:val="24"/>
          <w:szCs w:val="24"/>
        </w:rPr>
        <w:t>u</w:t>
      </w:r>
      <w:r w:rsidRPr="00FF1B13">
        <w:rPr>
          <w:rFonts w:ascii="Times New Roman" w:eastAsia="Times New Roman" w:hAnsi="Times New Roman" w:cs="Times New Roman"/>
          <w:sz w:val="24"/>
          <w:szCs w:val="24"/>
        </w:rPr>
        <w:t xml:space="preserve"> par </w:t>
      </w:r>
      <w:r w:rsidR="00045522" w:rsidRPr="00045522">
        <w:rPr>
          <w:rFonts w:ascii="Times New Roman" w:eastAsia="Times New Roman" w:hAnsi="Times New Roman" w:cs="Times New Roman"/>
          <w:sz w:val="24"/>
          <w:szCs w:val="24"/>
        </w:rPr>
        <w:t xml:space="preserve">CGA un CSCA </w:t>
      </w:r>
      <w:r w:rsidRPr="00FF1B13">
        <w:rPr>
          <w:rFonts w:ascii="Times New Roman" w:eastAsia="Times New Roman" w:hAnsi="Times New Roman" w:cs="Times New Roman"/>
          <w:sz w:val="24"/>
          <w:szCs w:val="24"/>
        </w:rPr>
        <w:t>nominēšanu Latvijā</w:t>
      </w:r>
      <w:r>
        <w:rPr>
          <w:rFonts w:ascii="Times New Roman" w:eastAsia="Times New Roman" w:hAnsi="Times New Roman" w:cs="Times New Roman"/>
          <w:sz w:val="24"/>
          <w:szCs w:val="24"/>
        </w:rPr>
        <w:t xml:space="preserve"> jānosaka SM.</w:t>
      </w:r>
      <w:r w:rsidRPr="00FF1B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SM</w:t>
      </w:r>
      <w:r w:rsidR="00340710">
        <w:rPr>
          <w:rFonts w:ascii="Times New Roman" w:eastAsia="Times New Roman" w:hAnsi="Times New Roman" w:cs="Times New Roman"/>
          <w:sz w:val="24"/>
          <w:szCs w:val="24"/>
        </w:rPr>
        <w:t xml:space="preserve"> </w:t>
      </w:r>
      <w:r w:rsidR="00571C94" w:rsidRPr="00571C94">
        <w:rPr>
          <w:rFonts w:ascii="Times New Roman" w:eastAsia="Times New Roman" w:hAnsi="Times New Roman" w:cs="Times New Roman"/>
          <w:sz w:val="24"/>
          <w:szCs w:val="24"/>
        </w:rPr>
        <w:t xml:space="preserve">normatīvajos aktos noteiktajā kārtībā, </w:t>
      </w:r>
      <w:r w:rsidR="00045522">
        <w:rPr>
          <w:rFonts w:ascii="Times New Roman" w:eastAsia="Times New Roman" w:hAnsi="Times New Roman" w:cs="Times New Roman"/>
          <w:sz w:val="24"/>
          <w:szCs w:val="24"/>
        </w:rPr>
        <w:t>jā</w:t>
      </w:r>
      <w:r w:rsidR="00571C94" w:rsidRPr="00571C94">
        <w:rPr>
          <w:rFonts w:ascii="Times New Roman" w:eastAsia="Times New Roman" w:hAnsi="Times New Roman" w:cs="Times New Roman"/>
          <w:sz w:val="24"/>
          <w:szCs w:val="24"/>
        </w:rPr>
        <w:t xml:space="preserve">sagatavo un </w:t>
      </w:r>
      <w:r w:rsidR="00045522">
        <w:rPr>
          <w:rFonts w:ascii="Times New Roman" w:eastAsia="Times New Roman" w:hAnsi="Times New Roman" w:cs="Times New Roman"/>
          <w:sz w:val="24"/>
          <w:szCs w:val="24"/>
        </w:rPr>
        <w:t>jā</w:t>
      </w:r>
      <w:r w:rsidR="00571C94" w:rsidRPr="00571C94">
        <w:rPr>
          <w:rFonts w:ascii="Times New Roman" w:eastAsia="Times New Roman" w:hAnsi="Times New Roman" w:cs="Times New Roman"/>
          <w:sz w:val="24"/>
          <w:szCs w:val="24"/>
        </w:rPr>
        <w:t>iesnie</w:t>
      </w:r>
      <w:r w:rsidR="00045522">
        <w:rPr>
          <w:rFonts w:ascii="Times New Roman" w:eastAsia="Times New Roman" w:hAnsi="Times New Roman" w:cs="Times New Roman"/>
          <w:sz w:val="24"/>
          <w:szCs w:val="24"/>
        </w:rPr>
        <w:t>dz</w:t>
      </w:r>
      <w:r w:rsidR="00571C94" w:rsidRPr="00571C94">
        <w:rPr>
          <w:rFonts w:ascii="Times New Roman" w:eastAsia="Times New Roman" w:hAnsi="Times New Roman" w:cs="Times New Roman"/>
          <w:sz w:val="24"/>
          <w:szCs w:val="24"/>
        </w:rPr>
        <w:t xml:space="preserve"> izskatīšanai Ministru kabinetā visus normatīvo aktu projektus, kas nepieciešami, lai noteiktu Latvijā </w:t>
      </w:r>
      <w:r w:rsidR="00045522" w:rsidRPr="00045522">
        <w:rPr>
          <w:rFonts w:ascii="Times New Roman" w:eastAsia="Times New Roman" w:hAnsi="Times New Roman" w:cs="Times New Roman"/>
          <w:sz w:val="24"/>
          <w:szCs w:val="24"/>
        </w:rPr>
        <w:t xml:space="preserve">CGA un CSCA </w:t>
      </w:r>
      <w:r w:rsidR="00571C94" w:rsidRPr="00571C94">
        <w:rPr>
          <w:rFonts w:ascii="Times New Roman" w:eastAsia="Times New Roman" w:hAnsi="Times New Roman" w:cs="Times New Roman"/>
          <w:sz w:val="24"/>
          <w:szCs w:val="24"/>
        </w:rPr>
        <w:t>kompetento iestādi</w:t>
      </w:r>
      <w:r w:rsidR="00571C94">
        <w:rPr>
          <w:rFonts w:ascii="Times New Roman" w:eastAsia="Times New Roman" w:hAnsi="Times New Roman" w:cs="Times New Roman"/>
          <w:sz w:val="24"/>
          <w:szCs w:val="24"/>
        </w:rPr>
        <w:t xml:space="preserve">. </w:t>
      </w:r>
    </w:p>
    <w:p w14:paraId="378AEEF8" w14:textId="77777777" w:rsidR="0097746C" w:rsidRDefault="0097746C" w:rsidP="0097746C">
      <w:pPr>
        <w:widowControl w:val="0"/>
        <w:spacing w:after="0" w:line="240" w:lineRule="auto"/>
        <w:rPr>
          <w:rFonts w:ascii="Times New Roman" w:hAnsi="Times New Roman" w:cs="Times New Roman"/>
          <w:sz w:val="24"/>
          <w:szCs w:val="24"/>
        </w:rPr>
      </w:pPr>
    </w:p>
    <w:p w14:paraId="2A2265C8" w14:textId="77777777" w:rsidR="0097746C" w:rsidRDefault="0097746C" w:rsidP="0097746C">
      <w:pPr>
        <w:widowControl w:val="0"/>
        <w:spacing w:after="0" w:line="240" w:lineRule="auto"/>
        <w:rPr>
          <w:rFonts w:ascii="Times New Roman" w:hAnsi="Times New Roman" w:cs="Times New Roman"/>
          <w:sz w:val="24"/>
          <w:szCs w:val="24"/>
        </w:rPr>
      </w:pPr>
    </w:p>
    <w:p w14:paraId="76E33C53" w14:textId="001F533D" w:rsidR="00233A44" w:rsidRDefault="009B1B43" w:rsidP="008D64E8">
      <w:pPr>
        <w:keepLines/>
        <w:spacing w:after="0" w:line="240" w:lineRule="auto"/>
        <w:rPr>
          <w:rFonts w:ascii="Times New Roman" w:eastAsia="Times New Roman" w:hAnsi="Times New Roman" w:cs="Times New Roman"/>
          <w:sz w:val="20"/>
          <w:szCs w:val="20"/>
          <w:lang w:eastAsia="lv-LV"/>
        </w:rPr>
      </w:pPr>
      <w:r>
        <w:rPr>
          <w:rFonts w:ascii="Times New Roman" w:hAnsi="Times New Roman" w:cs="Times New Roman"/>
          <w:sz w:val="24"/>
          <w:szCs w:val="24"/>
        </w:rPr>
        <w:t xml:space="preserve">Izglītības un zinātnes ministre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A.Čakša</w:t>
      </w:r>
      <w:proofErr w:type="spellEnd"/>
    </w:p>
    <w:p w14:paraId="15F6CB8A" w14:textId="77777777" w:rsidR="00233A44" w:rsidRDefault="00233A44" w:rsidP="008D64E8">
      <w:pPr>
        <w:keepLines/>
        <w:spacing w:after="0" w:line="240" w:lineRule="auto"/>
        <w:rPr>
          <w:rFonts w:ascii="Times New Roman" w:eastAsia="Times New Roman" w:hAnsi="Times New Roman" w:cs="Times New Roman"/>
          <w:sz w:val="20"/>
          <w:szCs w:val="20"/>
          <w:lang w:eastAsia="lv-LV"/>
        </w:rPr>
      </w:pPr>
    </w:p>
    <w:p w14:paraId="5570CE43" w14:textId="77777777" w:rsidR="00233A44" w:rsidRDefault="00233A44" w:rsidP="008D64E8">
      <w:pPr>
        <w:keepLines/>
        <w:spacing w:after="0" w:line="240" w:lineRule="auto"/>
        <w:rPr>
          <w:rFonts w:ascii="Times New Roman" w:eastAsia="Times New Roman" w:hAnsi="Times New Roman" w:cs="Times New Roman"/>
          <w:sz w:val="20"/>
          <w:szCs w:val="20"/>
          <w:lang w:eastAsia="lv-LV"/>
        </w:rPr>
      </w:pPr>
    </w:p>
    <w:p w14:paraId="647B04B0" w14:textId="2FBEC5B6" w:rsidR="008D64E8" w:rsidRPr="00774432" w:rsidRDefault="00233A44" w:rsidP="008D64E8">
      <w:pPr>
        <w:keepLines/>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Karolis</w:t>
      </w:r>
      <w:r w:rsidR="008D64E8" w:rsidRPr="00774432">
        <w:rPr>
          <w:rFonts w:ascii="Times New Roman" w:eastAsia="Times New Roman" w:hAnsi="Times New Roman" w:cs="Times New Roman"/>
          <w:sz w:val="20"/>
          <w:szCs w:val="20"/>
          <w:lang w:eastAsia="lv-LV"/>
        </w:rPr>
        <w:t xml:space="preserve"> 67036963</w:t>
      </w:r>
    </w:p>
    <w:p w14:paraId="0FCCEBBF" w14:textId="3FAB31AC" w:rsidR="00D931D4" w:rsidRPr="00774432" w:rsidRDefault="00233A44" w:rsidP="008D64E8">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0"/>
          <w:szCs w:val="20"/>
          <w:lang w:eastAsia="lv-LV"/>
        </w:rPr>
        <w:t>Kaspars.karolis@izm.gov.lv</w:t>
      </w:r>
    </w:p>
    <w:sectPr w:rsidR="00D931D4" w:rsidRPr="00774432" w:rsidSect="00486A21">
      <w:headerReference w:type="default" r:id="rId8"/>
      <w:footerReference w:type="defaul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01FDD" w14:textId="77777777" w:rsidR="00486A21" w:rsidRDefault="00486A21" w:rsidP="00CF5EC1">
      <w:pPr>
        <w:spacing w:after="0" w:line="240" w:lineRule="auto"/>
      </w:pPr>
      <w:r>
        <w:separator/>
      </w:r>
    </w:p>
  </w:endnote>
  <w:endnote w:type="continuationSeparator" w:id="0">
    <w:p w14:paraId="08551E00" w14:textId="77777777" w:rsidR="00486A21" w:rsidRDefault="00486A21" w:rsidP="00CF5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5D41" w14:textId="49B32895" w:rsidR="00A406B1" w:rsidRPr="00090403" w:rsidRDefault="000510C4" w:rsidP="00090403">
    <w:pPr>
      <w:pStyle w:val="Kjene"/>
    </w:pPr>
    <w:r w:rsidRPr="000510C4">
      <w:rPr>
        <w:rFonts w:ascii="Times New Roman" w:hAnsi="Times New Roman" w:cs="Times New Roman"/>
        <w:sz w:val="20"/>
        <w:szCs w:val="20"/>
      </w:rPr>
      <w:t>IZM</w:t>
    </w:r>
    <w:r w:rsidR="00D916EB">
      <w:rPr>
        <w:rFonts w:ascii="Times New Roman" w:hAnsi="Times New Roman" w:cs="Times New Roman"/>
        <w:sz w:val="20"/>
        <w:szCs w:val="20"/>
      </w:rPr>
      <w:t>Inf</w:t>
    </w:r>
    <w:r w:rsidRPr="000510C4">
      <w:rPr>
        <w:rFonts w:ascii="Times New Roman" w:hAnsi="Times New Roman" w:cs="Times New Roman"/>
        <w:sz w:val="20"/>
        <w:szCs w:val="20"/>
      </w:rPr>
      <w:t>_govsatcom_</w:t>
    </w:r>
    <w:r w:rsidR="00D916EB">
      <w:rPr>
        <w:rFonts w:ascii="Times New Roman" w:hAnsi="Times New Roman" w:cs="Times New Roman"/>
        <w:sz w:val="20"/>
        <w:szCs w:val="20"/>
      </w:rPr>
      <w:t>040424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7D40" w14:textId="1495E509" w:rsidR="003416F0" w:rsidRPr="003416F0" w:rsidRDefault="003416F0" w:rsidP="003416F0">
    <w:pPr>
      <w:pStyle w:val="Kjene"/>
      <w:rPr>
        <w:rFonts w:ascii="Times New Roman" w:hAnsi="Times New Roman" w:cs="Times New Roman"/>
        <w:sz w:val="20"/>
        <w:szCs w:val="20"/>
      </w:rPr>
    </w:pPr>
    <w:r w:rsidRPr="003416F0">
      <w:rPr>
        <w:rFonts w:ascii="Times New Roman" w:hAnsi="Times New Roman" w:cs="Times New Roman"/>
        <w:sz w:val="20"/>
        <w:szCs w:val="20"/>
      </w:rPr>
      <w:t>IZM</w:t>
    </w:r>
    <w:r w:rsidR="00821D2E">
      <w:rPr>
        <w:rFonts w:ascii="Times New Roman" w:hAnsi="Times New Roman" w:cs="Times New Roman"/>
        <w:sz w:val="20"/>
        <w:szCs w:val="20"/>
      </w:rPr>
      <w:t>Poz</w:t>
    </w:r>
    <w:r w:rsidRPr="003416F0">
      <w:rPr>
        <w:rFonts w:ascii="Times New Roman" w:hAnsi="Times New Roman" w:cs="Times New Roman"/>
        <w:sz w:val="20"/>
        <w:szCs w:val="20"/>
      </w:rPr>
      <w:t>_govsatcom_</w:t>
    </w:r>
    <w:r w:rsidR="00D916EB">
      <w:rPr>
        <w:rFonts w:ascii="Times New Roman" w:hAnsi="Times New Roman" w:cs="Times New Roman"/>
        <w:sz w:val="20"/>
        <w:szCs w:val="20"/>
      </w:rPr>
      <w:t>0404</w:t>
    </w:r>
    <w:r w:rsidR="000510C4">
      <w:rPr>
        <w:rFonts w:ascii="Times New Roman" w:hAnsi="Times New Roman" w:cs="Times New Roman"/>
        <w:sz w:val="20"/>
        <w:szCs w:val="20"/>
      </w:rPr>
      <w:t>24</w:t>
    </w:r>
  </w:p>
  <w:p w14:paraId="77178A6C" w14:textId="77777777" w:rsidR="005E7F8E" w:rsidRDefault="005E7F8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257A5" w14:textId="77777777" w:rsidR="00486A21" w:rsidRDefault="00486A21" w:rsidP="00CF5EC1">
      <w:pPr>
        <w:spacing w:after="0" w:line="240" w:lineRule="auto"/>
      </w:pPr>
      <w:r>
        <w:separator/>
      </w:r>
    </w:p>
  </w:footnote>
  <w:footnote w:type="continuationSeparator" w:id="0">
    <w:p w14:paraId="150A2F85" w14:textId="77777777" w:rsidR="00486A21" w:rsidRDefault="00486A21" w:rsidP="00CF5EC1">
      <w:pPr>
        <w:spacing w:after="0" w:line="240" w:lineRule="auto"/>
      </w:pPr>
      <w:r>
        <w:continuationSeparator/>
      </w:r>
    </w:p>
  </w:footnote>
  <w:footnote w:id="1">
    <w:p w14:paraId="38C7B507" w14:textId="688BF236" w:rsidR="00502F29" w:rsidRPr="00502F29" w:rsidRDefault="00502F29" w:rsidP="00502F29">
      <w:pPr>
        <w:pStyle w:val="Vresteksts"/>
        <w:jc w:val="both"/>
        <w:rPr>
          <w:rFonts w:ascii="Times New Roman" w:hAnsi="Times New Roman" w:cs="Times New Roman"/>
          <w:lang w:val="en-GB"/>
        </w:rPr>
      </w:pPr>
      <w:r w:rsidRPr="00502F29">
        <w:rPr>
          <w:rStyle w:val="Vresatsauce"/>
          <w:rFonts w:ascii="Times New Roman" w:hAnsi="Times New Roman" w:cs="Times New Roman"/>
        </w:rPr>
        <w:footnoteRef/>
      </w:r>
      <w:r w:rsidRPr="00502F29">
        <w:rPr>
          <w:rFonts w:ascii="Times New Roman" w:hAnsi="Times New Roman" w:cs="Times New Roman"/>
        </w:rPr>
        <w:t xml:space="preserve"> Darbību centrs, kura galvenā funkcija ir drošā veidā savienot GOVSATCOM lietotājus ar GOVSATCOM pakalpojumu sniedzējiem un sakaru jaudu nodrošinātājiem, tādējādi optimizēt piedāvājumu un pieprasījumu </w:t>
      </w:r>
    </w:p>
  </w:footnote>
  <w:footnote w:id="2">
    <w:p w14:paraId="6BB3CA4D" w14:textId="23AD96D2" w:rsidR="002810EE" w:rsidRPr="002810EE" w:rsidRDefault="002810EE" w:rsidP="002810EE">
      <w:pPr>
        <w:pStyle w:val="Vresteksts"/>
        <w:jc w:val="both"/>
        <w:rPr>
          <w:lang w:val="en-GB"/>
        </w:rPr>
      </w:pPr>
      <w:r>
        <w:rPr>
          <w:rStyle w:val="Vresatsauce"/>
        </w:rPr>
        <w:footnoteRef/>
      </w:r>
      <w:r>
        <w:t xml:space="preserve"> </w:t>
      </w:r>
      <w:r w:rsidRPr="002810EE">
        <w:rPr>
          <w:rFonts w:ascii="Times New Roman" w:hAnsi="Times New Roman" w:cs="Times New Roman"/>
        </w:rPr>
        <w:t xml:space="preserve">IRIS2 ir </w:t>
      </w:r>
      <w:r>
        <w:rPr>
          <w:rFonts w:ascii="Times New Roman" w:hAnsi="Times New Roman" w:cs="Times New Roman"/>
        </w:rPr>
        <w:t xml:space="preserve">ES finansēta </w:t>
      </w:r>
      <w:proofErr w:type="spellStart"/>
      <w:r w:rsidRPr="002810EE">
        <w:rPr>
          <w:rFonts w:ascii="Times New Roman" w:hAnsi="Times New Roman" w:cs="Times New Roman"/>
        </w:rPr>
        <w:t>satelīt</w:t>
      </w:r>
      <w:r>
        <w:rPr>
          <w:rFonts w:ascii="Times New Roman" w:hAnsi="Times New Roman" w:cs="Times New Roman"/>
        </w:rPr>
        <w:t>sakaru</w:t>
      </w:r>
      <w:proofErr w:type="spellEnd"/>
      <w:r w:rsidRPr="002810EE">
        <w:rPr>
          <w:rFonts w:ascii="Times New Roman" w:hAnsi="Times New Roman" w:cs="Times New Roman"/>
        </w:rPr>
        <w:t xml:space="preserve"> </w:t>
      </w:r>
      <w:proofErr w:type="spellStart"/>
      <w:r w:rsidRPr="002810EE">
        <w:rPr>
          <w:rFonts w:ascii="Times New Roman" w:hAnsi="Times New Roman" w:cs="Times New Roman"/>
        </w:rPr>
        <w:t>konstelācija</w:t>
      </w:r>
      <w:proofErr w:type="spellEnd"/>
      <w:r>
        <w:rPr>
          <w:rFonts w:ascii="Times New Roman" w:hAnsi="Times New Roman" w:cs="Times New Roman"/>
        </w:rPr>
        <w:t xml:space="preserve">, </w:t>
      </w:r>
      <w:r w:rsidRPr="002810EE">
        <w:rPr>
          <w:rFonts w:ascii="Times New Roman" w:hAnsi="Times New Roman" w:cs="Times New Roman"/>
        </w:rPr>
        <w:t xml:space="preserve">piedāvājot uzlabotas saziņas iespējas </w:t>
      </w:r>
      <w:r>
        <w:rPr>
          <w:rFonts w:ascii="Times New Roman" w:hAnsi="Times New Roman" w:cs="Times New Roman"/>
        </w:rPr>
        <w:t xml:space="preserve">ES </w:t>
      </w:r>
      <w:r w:rsidRPr="002810EE">
        <w:rPr>
          <w:rFonts w:ascii="Times New Roman" w:hAnsi="Times New Roman" w:cs="Times New Roman"/>
        </w:rPr>
        <w:t>valdīb</w:t>
      </w:r>
      <w:r>
        <w:rPr>
          <w:rFonts w:ascii="Times New Roman" w:hAnsi="Times New Roman" w:cs="Times New Roman"/>
        </w:rPr>
        <w:t>u</w:t>
      </w:r>
      <w:r w:rsidRPr="002810EE">
        <w:rPr>
          <w:rFonts w:ascii="Times New Roman" w:hAnsi="Times New Roman" w:cs="Times New Roman"/>
        </w:rPr>
        <w:t xml:space="preserve"> lietotājiem un uzņēmumiem, vienlaikus nodrošinot ātrdarbīgu interneta platjoslas savienojumu,</w:t>
      </w:r>
      <w:r>
        <w:rPr>
          <w:rFonts w:ascii="Times New Roman" w:hAnsi="Times New Roman" w:cs="Times New Roman"/>
        </w:rPr>
        <w:t xml:space="preserve"> kuru paredzēts izstrādāt līdz 2027.gadam</w:t>
      </w:r>
      <w:r w:rsidRPr="002810EE">
        <w:t>.</w:t>
      </w:r>
    </w:p>
  </w:footnote>
  <w:footnote w:id="3">
    <w:p w14:paraId="0371B30D" w14:textId="7F7985D7" w:rsidR="00AE0191" w:rsidRDefault="00AE0191">
      <w:pPr>
        <w:pStyle w:val="Vresteksts"/>
      </w:pPr>
      <w:r>
        <w:rPr>
          <w:rStyle w:val="Vresatsauce"/>
        </w:rPr>
        <w:footnoteRef/>
      </w:r>
      <w:r>
        <w:t xml:space="preserve"> </w:t>
      </w:r>
      <w:r w:rsidRPr="00AE0191">
        <w:rPr>
          <w:rFonts w:ascii="Times New Roman" w:hAnsi="Times New Roman" w:cs="Times New Roman"/>
        </w:rPr>
        <w:t xml:space="preserve">Latentums – </w:t>
      </w:r>
      <w:proofErr w:type="spellStart"/>
      <w:r w:rsidRPr="00AE0191">
        <w:rPr>
          <w:rFonts w:ascii="Times New Roman" w:hAnsi="Times New Roman" w:cs="Times New Roman"/>
        </w:rPr>
        <w:t>aizkaves</w:t>
      </w:r>
      <w:proofErr w:type="spellEnd"/>
      <w:r w:rsidRPr="00AE0191">
        <w:rPr>
          <w:rFonts w:ascii="Times New Roman" w:hAnsi="Times New Roman" w:cs="Times New Roman"/>
        </w:rPr>
        <w:t xml:space="preserve"> ilgums, ko mēra </w:t>
      </w:r>
      <w:proofErr w:type="spellStart"/>
      <w:r w:rsidRPr="00AE0191">
        <w:rPr>
          <w:rFonts w:ascii="Times New Roman" w:hAnsi="Times New Roman" w:cs="Times New Roman"/>
        </w:rPr>
        <w:t>milisekundēs</w:t>
      </w:r>
      <w:proofErr w:type="spellEnd"/>
      <w:r w:rsidRPr="00AE0191">
        <w:rPr>
          <w:rFonts w:ascii="Times New Roman" w:hAnsi="Times New Roman" w:cs="Times New Roman"/>
        </w:rPr>
        <w:t xml:space="preserve"> (ms) un kas rodas, veicot datu pārraidi uz satelītu un atpakaļ.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599540"/>
      <w:docPartObj>
        <w:docPartGallery w:val="Page Numbers (Top of Page)"/>
        <w:docPartUnique/>
      </w:docPartObj>
    </w:sdtPr>
    <w:sdtContent>
      <w:p w14:paraId="553643F7" w14:textId="29B81BF8" w:rsidR="008B4239" w:rsidRDefault="008B4239">
        <w:pPr>
          <w:pStyle w:val="Galvene"/>
          <w:jc w:val="center"/>
        </w:pPr>
        <w:r>
          <w:fldChar w:fldCharType="begin"/>
        </w:r>
        <w:r>
          <w:instrText>PAGE   \* MERGEFORMAT</w:instrText>
        </w:r>
        <w:r>
          <w:fldChar w:fldCharType="separate"/>
        </w:r>
        <w:r>
          <w:t>2</w:t>
        </w:r>
        <w:r>
          <w:fldChar w:fldCharType="end"/>
        </w:r>
      </w:p>
    </w:sdtContent>
  </w:sdt>
  <w:p w14:paraId="6C1D53C5" w14:textId="77777777" w:rsidR="008B4239" w:rsidRDefault="008B423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7633"/>
    <w:multiLevelType w:val="hybridMultilevel"/>
    <w:tmpl w:val="B1C0A7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40359B"/>
    <w:multiLevelType w:val="multilevel"/>
    <w:tmpl w:val="C01476DE"/>
    <w:lvl w:ilvl="0">
      <w:start w:val="1"/>
      <w:numFmt w:val="decimal"/>
      <w:lvlText w:val="%1."/>
      <w:lvlJc w:val="left"/>
      <w:pPr>
        <w:ind w:left="1080" w:hanging="360"/>
      </w:pPr>
      <w:rPr>
        <w:rFonts w:hint="default"/>
      </w:rPr>
    </w:lvl>
    <w:lvl w:ilvl="1">
      <w:start w:val="1"/>
      <w:numFmt w:val="decimal"/>
      <w:isLgl/>
      <w:lvlText w:val="%1.%2."/>
      <w:lvlJc w:val="left"/>
      <w:pPr>
        <w:ind w:left="1545" w:hanging="46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01DF6882"/>
    <w:multiLevelType w:val="hybridMultilevel"/>
    <w:tmpl w:val="3FE0C6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7A5748"/>
    <w:multiLevelType w:val="hybridMultilevel"/>
    <w:tmpl w:val="77BCF210"/>
    <w:lvl w:ilvl="0" w:tplc="04260001">
      <w:start w:val="1"/>
      <w:numFmt w:val="bullet"/>
      <w:lvlText w:val=""/>
      <w:lvlJc w:val="left"/>
      <w:pPr>
        <w:ind w:left="1083" w:hanging="360"/>
      </w:pPr>
      <w:rPr>
        <w:rFonts w:ascii="Symbol" w:hAnsi="Symbol" w:hint="default"/>
      </w:rPr>
    </w:lvl>
    <w:lvl w:ilvl="1" w:tplc="04260003" w:tentative="1">
      <w:start w:val="1"/>
      <w:numFmt w:val="bullet"/>
      <w:lvlText w:val="o"/>
      <w:lvlJc w:val="left"/>
      <w:pPr>
        <w:ind w:left="1803" w:hanging="360"/>
      </w:pPr>
      <w:rPr>
        <w:rFonts w:ascii="Courier New" w:hAnsi="Courier New" w:cs="Courier New" w:hint="default"/>
      </w:rPr>
    </w:lvl>
    <w:lvl w:ilvl="2" w:tplc="04260005" w:tentative="1">
      <w:start w:val="1"/>
      <w:numFmt w:val="bullet"/>
      <w:lvlText w:val=""/>
      <w:lvlJc w:val="left"/>
      <w:pPr>
        <w:ind w:left="2523" w:hanging="360"/>
      </w:pPr>
      <w:rPr>
        <w:rFonts w:ascii="Wingdings" w:hAnsi="Wingdings" w:hint="default"/>
      </w:rPr>
    </w:lvl>
    <w:lvl w:ilvl="3" w:tplc="04260001" w:tentative="1">
      <w:start w:val="1"/>
      <w:numFmt w:val="bullet"/>
      <w:lvlText w:val=""/>
      <w:lvlJc w:val="left"/>
      <w:pPr>
        <w:ind w:left="3243" w:hanging="360"/>
      </w:pPr>
      <w:rPr>
        <w:rFonts w:ascii="Symbol" w:hAnsi="Symbol" w:hint="default"/>
      </w:rPr>
    </w:lvl>
    <w:lvl w:ilvl="4" w:tplc="04260003" w:tentative="1">
      <w:start w:val="1"/>
      <w:numFmt w:val="bullet"/>
      <w:lvlText w:val="o"/>
      <w:lvlJc w:val="left"/>
      <w:pPr>
        <w:ind w:left="3963" w:hanging="360"/>
      </w:pPr>
      <w:rPr>
        <w:rFonts w:ascii="Courier New" w:hAnsi="Courier New" w:cs="Courier New" w:hint="default"/>
      </w:rPr>
    </w:lvl>
    <w:lvl w:ilvl="5" w:tplc="04260005" w:tentative="1">
      <w:start w:val="1"/>
      <w:numFmt w:val="bullet"/>
      <w:lvlText w:val=""/>
      <w:lvlJc w:val="left"/>
      <w:pPr>
        <w:ind w:left="4683" w:hanging="360"/>
      </w:pPr>
      <w:rPr>
        <w:rFonts w:ascii="Wingdings" w:hAnsi="Wingdings" w:hint="default"/>
      </w:rPr>
    </w:lvl>
    <w:lvl w:ilvl="6" w:tplc="04260001" w:tentative="1">
      <w:start w:val="1"/>
      <w:numFmt w:val="bullet"/>
      <w:lvlText w:val=""/>
      <w:lvlJc w:val="left"/>
      <w:pPr>
        <w:ind w:left="5403" w:hanging="360"/>
      </w:pPr>
      <w:rPr>
        <w:rFonts w:ascii="Symbol" w:hAnsi="Symbol" w:hint="default"/>
      </w:rPr>
    </w:lvl>
    <w:lvl w:ilvl="7" w:tplc="04260003" w:tentative="1">
      <w:start w:val="1"/>
      <w:numFmt w:val="bullet"/>
      <w:lvlText w:val="o"/>
      <w:lvlJc w:val="left"/>
      <w:pPr>
        <w:ind w:left="6123" w:hanging="360"/>
      </w:pPr>
      <w:rPr>
        <w:rFonts w:ascii="Courier New" w:hAnsi="Courier New" w:cs="Courier New" w:hint="default"/>
      </w:rPr>
    </w:lvl>
    <w:lvl w:ilvl="8" w:tplc="04260005" w:tentative="1">
      <w:start w:val="1"/>
      <w:numFmt w:val="bullet"/>
      <w:lvlText w:val=""/>
      <w:lvlJc w:val="left"/>
      <w:pPr>
        <w:ind w:left="6843" w:hanging="360"/>
      </w:pPr>
      <w:rPr>
        <w:rFonts w:ascii="Wingdings" w:hAnsi="Wingdings" w:hint="default"/>
      </w:rPr>
    </w:lvl>
  </w:abstractNum>
  <w:abstractNum w:abstractNumId="4" w15:restartNumberingAfterBreak="0">
    <w:nsid w:val="11617293"/>
    <w:multiLevelType w:val="hybridMultilevel"/>
    <w:tmpl w:val="51C0CB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E377A3"/>
    <w:multiLevelType w:val="hybridMultilevel"/>
    <w:tmpl w:val="12F0E2C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DE0B91"/>
    <w:multiLevelType w:val="hybridMultilevel"/>
    <w:tmpl w:val="5010F78E"/>
    <w:lvl w:ilvl="0" w:tplc="9DCE745A">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3D4642C"/>
    <w:multiLevelType w:val="hybridMultilevel"/>
    <w:tmpl w:val="F6465B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4390CFE"/>
    <w:multiLevelType w:val="hybridMultilevel"/>
    <w:tmpl w:val="59A479C2"/>
    <w:lvl w:ilvl="0" w:tplc="F95615EA">
      <w:start w:val="1"/>
      <w:numFmt w:val="bullet"/>
      <w:lvlText w:val="-"/>
      <w:lvlJc w:val="left"/>
      <w:pPr>
        <w:ind w:left="720" w:hanging="360"/>
      </w:pPr>
      <w:rPr>
        <w:rFonts w:ascii="Times New Roman" w:eastAsia="Calibri" w:hAnsi="Times New Roman" w:cs="Times New Roman" w:hint="default"/>
      </w:rPr>
    </w:lvl>
    <w:lvl w:ilvl="1" w:tplc="F1D873D0">
      <w:start w:val="1"/>
      <w:numFmt w:val="bullet"/>
      <w:lvlText w:val="o"/>
      <w:lvlJc w:val="left"/>
      <w:pPr>
        <w:ind w:left="1440" w:hanging="360"/>
      </w:pPr>
      <w:rPr>
        <w:rFonts w:ascii="Courier New" w:hAnsi="Courier New" w:cs="Courier New" w:hint="default"/>
      </w:rPr>
    </w:lvl>
    <w:lvl w:ilvl="2" w:tplc="829E504C">
      <w:start w:val="1"/>
      <w:numFmt w:val="bullet"/>
      <w:lvlText w:val=""/>
      <w:lvlJc w:val="left"/>
      <w:pPr>
        <w:ind w:left="2160" w:hanging="360"/>
      </w:pPr>
      <w:rPr>
        <w:rFonts w:ascii="Wingdings" w:hAnsi="Wingdings" w:hint="default"/>
      </w:rPr>
    </w:lvl>
    <w:lvl w:ilvl="3" w:tplc="EBAE34E0">
      <w:start w:val="1"/>
      <w:numFmt w:val="bullet"/>
      <w:lvlText w:val=""/>
      <w:lvlJc w:val="left"/>
      <w:pPr>
        <w:ind w:left="2880" w:hanging="360"/>
      </w:pPr>
      <w:rPr>
        <w:rFonts w:ascii="Symbol" w:hAnsi="Symbol" w:hint="default"/>
      </w:rPr>
    </w:lvl>
    <w:lvl w:ilvl="4" w:tplc="C9E04E9A">
      <w:start w:val="1"/>
      <w:numFmt w:val="bullet"/>
      <w:lvlText w:val="o"/>
      <w:lvlJc w:val="left"/>
      <w:pPr>
        <w:ind w:left="3600" w:hanging="360"/>
      </w:pPr>
      <w:rPr>
        <w:rFonts w:ascii="Courier New" w:hAnsi="Courier New" w:cs="Courier New" w:hint="default"/>
      </w:rPr>
    </w:lvl>
    <w:lvl w:ilvl="5" w:tplc="E0500EFE">
      <w:start w:val="1"/>
      <w:numFmt w:val="bullet"/>
      <w:lvlText w:val=""/>
      <w:lvlJc w:val="left"/>
      <w:pPr>
        <w:ind w:left="4320" w:hanging="360"/>
      </w:pPr>
      <w:rPr>
        <w:rFonts w:ascii="Wingdings" w:hAnsi="Wingdings" w:hint="default"/>
      </w:rPr>
    </w:lvl>
    <w:lvl w:ilvl="6" w:tplc="85C8CED0">
      <w:start w:val="1"/>
      <w:numFmt w:val="bullet"/>
      <w:lvlText w:val=""/>
      <w:lvlJc w:val="left"/>
      <w:pPr>
        <w:ind w:left="5040" w:hanging="360"/>
      </w:pPr>
      <w:rPr>
        <w:rFonts w:ascii="Symbol" w:hAnsi="Symbol" w:hint="default"/>
      </w:rPr>
    </w:lvl>
    <w:lvl w:ilvl="7" w:tplc="AF48C8FC">
      <w:start w:val="1"/>
      <w:numFmt w:val="bullet"/>
      <w:lvlText w:val="o"/>
      <w:lvlJc w:val="left"/>
      <w:pPr>
        <w:ind w:left="5760" w:hanging="360"/>
      </w:pPr>
      <w:rPr>
        <w:rFonts w:ascii="Courier New" w:hAnsi="Courier New" w:cs="Courier New" w:hint="default"/>
      </w:rPr>
    </w:lvl>
    <w:lvl w:ilvl="8" w:tplc="E9C0FC9A">
      <w:start w:val="1"/>
      <w:numFmt w:val="bullet"/>
      <w:lvlText w:val=""/>
      <w:lvlJc w:val="left"/>
      <w:pPr>
        <w:ind w:left="6480" w:hanging="360"/>
      </w:pPr>
      <w:rPr>
        <w:rFonts w:ascii="Wingdings" w:hAnsi="Wingdings" w:hint="default"/>
      </w:rPr>
    </w:lvl>
  </w:abstractNum>
  <w:abstractNum w:abstractNumId="9" w15:restartNumberingAfterBreak="0">
    <w:nsid w:val="17246381"/>
    <w:multiLevelType w:val="hybridMultilevel"/>
    <w:tmpl w:val="4CE664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1F0011"/>
    <w:multiLevelType w:val="hybridMultilevel"/>
    <w:tmpl w:val="411674BA"/>
    <w:lvl w:ilvl="0" w:tplc="D62C0544">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1E3301B"/>
    <w:multiLevelType w:val="hybridMultilevel"/>
    <w:tmpl w:val="5E4E64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295ACA"/>
    <w:multiLevelType w:val="hybridMultilevel"/>
    <w:tmpl w:val="99526B74"/>
    <w:lvl w:ilvl="0" w:tplc="FD2E5D2A">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90D203E"/>
    <w:multiLevelType w:val="hybridMultilevel"/>
    <w:tmpl w:val="3A1804F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312D5255"/>
    <w:multiLevelType w:val="hybridMultilevel"/>
    <w:tmpl w:val="913415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2A77404"/>
    <w:multiLevelType w:val="multilevel"/>
    <w:tmpl w:val="1696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F1DF5"/>
    <w:multiLevelType w:val="hybridMultilevel"/>
    <w:tmpl w:val="D72089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D466065"/>
    <w:multiLevelType w:val="multilevel"/>
    <w:tmpl w:val="A976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F702D0"/>
    <w:multiLevelType w:val="hybridMultilevel"/>
    <w:tmpl w:val="F5D23C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52D029F"/>
    <w:multiLevelType w:val="hybridMultilevel"/>
    <w:tmpl w:val="31DC160E"/>
    <w:lvl w:ilvl="0" w:tplc="85EAF95E">
      <w:start w:val="1"/>
      <w:numFmt w:val="decimal"/>
      <w:lvlText w:val="%1)"/>
      <w:lvlJc w:val="left"/>
      <w:pPr>
        <w:tabs>
          <w:tab w:val="num" w:pos="720"/>
        </w:tabs>
        <w:ind w:left="720" w:hanging="360"/>
      </w:pPr>
      <w:rPr>
        <w:rFonts w:ascii="Calibri" w:eastAsia="+mn-ea" w:hAnsi="Calibri" w:cs="+mn-cs"/>
      </w:rPr>
    </w:lvl>
    <w:lvl w:ilvl="1" w:tplc="0BD06E12" w:tentative="1">
      <w:start w:val="1"/>
      <w:numFmt w:val="bullet"/>
      <w:lvlText w:val="•"/>
      <w:lvlJc w:val="left"/>
      <w:pPr>
        <w:tabs>
          <w:tab w:val="num" w:pos="1440"/>
        </w:tabs>
        <w:ind w:left="1440" w:hanging="360"/>
      </w:pPr>
      <w:rPr>
        <w:rFonts w:ascii="Arial" w:hAnsi="Arial" w:hint="default"/>
      </w:rPr>
    </w:lvl>
    <w:lvl w:ilvl="2" w:tplc="35241816" w:tentative="1">
      <w:start w:val="1"/>
      <w:numFmt w:val="bullet"/>
      <w:lvlText w:val="•"/>
      <w:lvlJc w:val="left"/>
      <w:pPr>
        <w:tabs>
          <w:tab w:val="num" w:pos="2160"/>
        </w:tabs>
        <w:ind w:left="2160" w:hanging="360"/>
      </w:pPr>
      <w:rPr>
        <w:rFonts w:ascii="Arial" w:hAnsi="Arial" w:hint="default"/>
      </w:rPr>
    </w:lvl>
    <w:lvl w:ilvl="3" w:tplc="5920ABB2" w:tentative="1">
      <w:start w:val="1"/>
      <w:numFmt w:val="bullet"/>
      <w:lvlText w:val="•"/>
      <w:lvlJc w:val="left"/>
      <w:pPr>
        <w:tabs>
          <w:tab w:val="num" w:pos="2880"/>
        </w:tabs>
        <w:ind w:left="2880" w:hanging="360"/>
      </w:pPr>
      <w:rPr>
        <w:rFonts w:ascii="Arial" w:hAnsi="Arial" w:hint="default"/>
      </w:rPr>
    </w:lvl>
    <w:lvl w:ilvl="4" w:tplc="65562FD4" w:tentative="1">
      <w:start w:val="1"/>
      <w:numFmt w:val="bullet"/>
      <w:lvlText w:val="•"/>
      <w:lvlJc w:val="left"/>
      <w:pPr>
        <w:tabs>
          <w:tab w:val="num" w:pos="3600"/>
        </w:tabs>
        <w:ind w:left="3600" w:hanging="360"/>
      </w:pPr>
      <w:rPr>
        <w:rFonts w:ascii="Arial" w:hAnsi="Arial" w:hint="default"/>
      </w:rPr>
    </w:lvl>
    <w:lvl w:ilvl="5" w:tplc="35FA20B6" w:tentative="1">
      <w:start w:val="1"/>
      <w:numFmt w:val="bullet"/>
      <w:lvlText w:val="•"/>
      <w:lvlJc w:val="left"/>
      <w:pPr>
        <w:tabs>
          <w:tab w:val="num" w:pos="4320"/>
        </w:tabs>
        <w:ind w:left="4320" w:hanging="360"/>
      </w:pPr>
      <w:rPr>
        <w:rFonts w:ascii="Arial" w:hAnsi="Arial" w:hint="default"/>
      </w:rPr>
    </w:lvl>
    <w:lvl w:ilvl="6" w:tplc="2AF69F28" w:tentative="1">
      <w:start w:val="1"/>
      <w:numFmt w:val="bullet"/>
      <w:lvlText w:val="•"/>
      <w:lvlJc w:val="left"/>
      <w:pPr>
        <w:tabs>
          <w:tab w:val="num" w:pos="5040"/>
        </w:tabs>
        <w:ind w:left="5040" w:hanging="360"/>
      </w:pPr>
      <w:rPr>
        <w:rFonts w:ascii="Arial" w:hAnsi="Arial" w:hint="default"/>
      </w:rPr>
    </w:lvl>
    <w:lvl w:ilvl="7" w:tplc="6ADCDAD2" w:tentative="1">
      <w:start w:val="1"/>
      <w:numFmt w:val="bullet"/>
      <w:lvlText w:val="•"/>
      <w:lvlJc w:val="left"/>
      <w:pPr>
        <w:tabs>
          <w:tab w:val="num" w:pos="5760"/>
        </w:tabs>
        <w:ind w:left="5760" w:hanging="360"/>
      </w:pPr>
      <w:rPr>
        <w:rFonts w:ascii="Arial" w:hAnsi="Arial" w:hint="default"/>
      </w:rPr>
    </w:lvl>
    <w:lvl w:ilvl="8" w:tplc="3C1421D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E4A3C62"/>
    <w:multiLevelType w:val="hybridMultilevel"/>
    <w:tmpl w:val="915CD8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F046B77"/>
    <w:multiLevelType w:val="hybridMultilevel"/>
    <w:tmpl w:val="E58E3130"/>
    <w:lvl w:ilvl="0" w:tplc="D62C0544">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8BF0A85"/>
    <w:multiLevelType w:val="hybridMultilevel"/>
    <w:tmpl w:val="801AF71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3" w15:restartNumberingAfterBreak="0">
    <w:nsid w:val="78C20B56"/>
    <w:multiLevelType w:val="hybridMultilevel"/>
    <w:tmpl w:val="1AE04306"/>
    <w:lvl w:ilvl="0" w:tplc="D62C0544">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948542093">
    <w:abstractNumId w:val="12"/>
  </w:num>
  <w:num w:numId="2" w16cid:durableId="1508865230">
    <w:abstractNumId w:val="14"/>
  </w:num>
  <w:num w:numId="3" w16cid:durableId="318922134">
    <w:abstractNumId w:val="7"/>
  </w:num>
  <w:num w:numId="4" w16cid:durableId="1028333012">
    <w:abstractNumId w:val="16"/>
  </w:num>
  <w:num w:numId="5" w16cid:durableId="1559627268">
    <w:abstractNumId w:val="9"/>
  </w:num>
  <w:num w:numId="6" w16cid:durableId="328604579">
    <w:abstractNumId w:val="5"/>
  </w:num>
  <w:num w:numId="7" w16cid:durableId="287979655">
    <w:abstractNumId w:val="13"/>
  </w:num>
  <w:num w:numId="8" w16cid:durableId="1798331849">
    <w:abstractNumId w:val="3"/>
  </w:num>
  <w:num w:numId="9" w16cid:durableId="515730962">
    <w:abstractNumId w:val="17"/>
  </w:num>
  <w:num w:numId="10" w16cid:durableId="494804991">
    <w:abstractNumId w:val="4"/>
  </w:num>
  <w:num w:numId="11" w16cid:durableId="92625951">
    <w:abstractNumId w:val="19"/>
  </w:num>
  <w:num w:numId="12" w16cid:durableId="2146501433">
    <w:abstractNumId w:val="15"/>
  </w:num>
  <w:num w:numId="13" w16cid:durableId="333412446">
    <w:abstractNumId w:val="0"/>
  </w:num>
  <w:num w:numId="14" w16cid:durableId="753353345">
    <w:abstractNumId w:val="22"/>
  </w:num>
  <w:num w:numId="15" w16cid:durableId="1869904193">
    <w:abstractNumId w:val="20"/>
  </w:num>
  <w:num w:numId="16" w16cid:durableId="269895985">
    <w:abstractNumId w:val="1"/>
  </w:num>
  <w:num w:numId="17" w16cid:durableId="389041804">
    <w:abstractNumId w:val="6"/>
  </w:num>
  <w:num w:numId="18" w16cid:durableId="981226417">
    <w:abstractNumId w:val="2"/>
  </w:num>
  <w:num w:numId="19" w16cid:durableId="57898400">
    <w:abstractNumId w:val="8"/>
  </w:num>
  <w:num w:numId="20" w16cid:durableId="1556359123">
    <w:abstractNumId w:val="18"/>
  </w:num>
  <w:num w:numId="21" w16cid:durableId="452865704">
    <w:abstractNumId w:val="11"/>
  </w:num>
  <w:num w:numId="22" w16cid:durableId="1657151305">
    <w:abstractNumId w:val="10"/>
  </w:num>
  <w:num w:numId="23" w16cid:durableId="833423089">
    <w:abstractNumId w:val="23"/>
  </w:num>
  <w:num w:numId="24" w16cid:durableId="5540504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E61"/>
    <w:rsid w:val="000003FB"/>
    <w:rsid w:val="00001A46"/>
    <w:rsid w:val="00006E13"/>
    <w:rsid w:val="000132BE"/>
    <w:rsid w:val="00013BBE"/>
    <w:rsid w:val="000166CA"/>
    <w:rsid w:val="00024F0F"/>
    <w:rsid w:val="000256DE"/>
    <w:rsid w:val="00026E20"/>
    <w:rsid w:val="0002781A"/>
    <w:rsid w:val="00045522"/>
    <w:rsid w:val="00050B1C"/>
    <w:rsid w:val="000510C4"/>
    <w:rsid w:val="00053E34"/>
    <w:rsid w:val="0005532A"/>
    <w:rsid w:val="00056AAE"/>
    <w:rsid w:val="00060DEF"/>
    <w:rsid w:val="00066A4B"/>
    <w:rsid w:val="00067354"/>
    <w:rsid w:val="000726B1"/>
    <w:rsid w:val="00077B7A"/>
    <w:rsid w:val="00090403"/>
    <w:rsid w:val="000921E2"/>
    <w:rsid w:val="00092BDB"/>
    <w:rsid w:val="000B26D6"/>
    <w:rsid w:val="000B2F5B"/>
    <w:rsid w:val="000C1FF3"/>
    <w:rsid w:val="000C2557"/>
    <w:rsid w:val="000C3C0A"/>
    <w:rsid w:val="000C5622"/>
    <w:rsid w:val="000C594E"/>
    <w:rsid w:val="000D259D"/>
    <w:rsid w:val="000D43D7"/>
    <w:rsid w:val="000D492C"/>
    <w:rsid w:val="000E554F"/>
    <w:rsid w:val="000F16B8"/>
    <w:rsid w:val="000F1D33"/>
    <w:rsid w:val="000F2247"/>
    <w:rsid w:val="00103404"/>
    <w:rsid w:val="00103AD5"/>
    <w:rsid w:val="00104110"/>
    <w:rsid w:val="00120A75"/>
    <w:rsid w:val="00141CA0"/>
    <w:rsid w:val="00143EAC"/>
    <w:rsid w:val="00144F56"/>
    <w:rsid w:val="00151A1F"/>
    <w:rsid w:val="001573DB"/>
    <w:rsid w:val="001665F0"/>
    <w:rsid w:val="00173ADF"/>
    <w:rsid w:val="00180036"/>
    <w:rsid w:val="00180A02"/>
    <w:rsid w:val="00183C9C"/>
    <w:rsid w:val="00184D2A"/>
    <w:rsid w:val="00192D47"/>
    <w:rsid w:val="001972B8"/>
    <w:rsid w:val="001A2F98"/>
    <w:rsid w:val="001B1C8B"/>
    <w:rsid w:val="001B6D7A"/>
    <w:rsid w:val="001C12DD"/>
    <w:rsid w:val="001C1EDC"/>
    <w:rsid w:val="001C6ED4"/>
    <w:rsid w:val="001E3562"/>
    <w:rsid w:val="001F1DB0"/>
    <w:rsid w:val="002033A0"/>
    <w:rsid w:val="00204CEB"/>
    <w:rsid w:val="0021260C"/>
    <w:rsid w:val="00217D3E"/>
    <w:rsid w:val="00220EE1"/>
    <w:rsid w:val="00222C25"/>
    <w:rsid w:val="00231588"/>
    <w:rsid w:val="00233A44"/>
    <w:rsid w:val="002357DF"/>
    <w:rsid w:val="00235D77"/>
    <w:rsid w:val="00236366"/>
    <w:rsid w:val="00241200"/>
    <w:rsid w:val="00241995"/>
    <w:rsid w:val="002419A6"/>
    <w:rsid w:val="002432FB"/>
    <w:rsid w:val="00244FB8"/>
    <w:rsid w:val="00246C5E"/>
    <w:rsid w:val="00247A37"/>
    <w:rsid w:val="002519F2"/>
    <w:rsid w:val="00254873"/>
    <w:rsid w:val="00260166"/>
    <w:rsid w:val="00260B73"/>
    <w:rsid w:val="00266405"/>
    <w:rsid w:val="002810EE"/>
    <w:rsid w:val="00284676"/>
    <w:rsid w:val="00294CD9"/>
    <w:rsid w:val="00294F4B"/>
    <w:rsid w:val="002A1A0C"/>
    <w:rsid w:val="002A2116"/>
    <w:rsid w:val="002B44A4"/>
    <w:rsid w:val="002B70A9"/>
    <w:rsid w:val="002C11B6"/>
    <w:rsid w:val="002D2333"/>
    <w:rsid w:val="002D3CAB"/>
    <w:rsid w:val="002D557A"/>
    <w:rsid w:val="002D7B74"/>
    <w:rsid w:val="002E5098"/>
    <w:rsid w:val="002E536E"/>
    <w:rsid w:val="002F1C5F"/>
    <w:rsid w:val="002F3AE6"/>
    <w:rsid w:val="002F72EC"/>
    <w:rsid w:val="002F73E5"/>
    <w:rsid w:val="0030169F"/>
    <w:rsid w:val="0030573C"/>
    <w:rsid w:val="00313972"/>
    <w:rsid w:val="00336EE0"/>
    <w:rsid w:val="00340710"/>
    <w:rsid w:val="003416F0"/>
    <w:rsid w:val="00341854"/>
    <w:rsid w:val="003511DB"/>
    <w:rsid w:val="003526EE"/>
    <w:rsid w:val="003600F4"/>
    <w:rsid w:val="00360C2D"/>
    <w:rsid w:val="00365238"/>
    <w:rsid w:val="0037479A"/>
    <w:rsid w:val="00381621"/>
    <w:rsid w:val="00382FA4"/>
    <w:rsid w:val="00395B24"/>
    <w:rsid w:val="003B4AC8"/>
    <w:rsid w:val="003C0D43"/>
    <w:rsid w:val="003D483A"/>
    <w:rsid w:val="003D65AB"/>
    <w:rsid w:val="003D789B"/>
    <w:rsid w:val="003E361E"/>
    <w:rsid w:val="003E50B8"/>
    <w:rsid w:val="003E5D30"/>
    <w:rsid w:val="003E6AFF"/>
    <w:rsid w:val="003E7AB1"/>
    <w:rsid w:val="003F1B40"/>
    <w:rsid w:val="003F66FE"/>
    <w:rsid w:val="00400286"/>
    <w:rsid w:val="00407BB3"/>
    <w:rsid w:val="00411FD5"/>
    <w:rsid w:val="00413B51"/>
    <w:rsid w:val="004166EE"/>
    <w:rsid w:val="00420154"/>
    <w:rsid w:val="00420193"/>
    <w:rsid w:val="00426BCF"/>
    <w:rsid w:val="00426DEA"/>
    <w:rsid w:val="004271C9"/>
    <w:rsid w:val="00430D77"/>
    <w:rsid w:val="00433C21"/>
    <w:rsid w:val="00435BBB"/>
    <w:rsid w:val="00436E1F"/>
    <w:rsid w:val="00437EA8"/>
    <w:rsid w:val="00442DD8"/>
    <w:rsid w:val="00446350"/>
    <w:rsid w:val="00460B51"/>
    <w:rsid w:val="00462B58"/>
    <w:rsid w:val="004642DF"/>
    <w:rsid w:val="00477F4F"/>
    <w:rsid w:val="00482022"/>
    <w:rsid w:val="0048405A"/>
    <w:rsid w:val="00486A21"/>
    <w:rsid w:val="004908FB"/>
    <w:rsid w:val="004A433A"/>
    <w:rsid w:val="004B5853"/>
    <w:rsid w:val="004B750A"/>
    <w:rsid w:val="004C728A"/>
    <w:rsid w:val="004D49D0"/>
    <w:rsid w:val="004E5174"/>
    <w:rsid w:val="004F01C8"/>
    <w:rsid w:val="004F5A3E"/>
    <w:rsid w:val="00500A3A"/>
    <w:rsid w:val="00502CBA"/>
    <w:rsid w:val="00502F29"/>
    <w:rsid w:val="005072CC"/>
    <w:rsid w:val="00511D6A"/>
    <w:rsid w:val="0051304C"/>
    <w:rsid w:val="00516D3C"/>
    <w:rsid w:val="00523D25"/>
    <w:rsid w:val="005319E8"/>
    <w:rsid w:val="0053253F"/>
    <w:rsid w:val="00537F89"/>
    <w:rsid w:val="005524A2"/>
    <w:rsid w:val="00555922"/>
    <w:rsid w:val="005607C5"/>
    <w:rsid w:val="005619E2"/>
    <w:rsid w:val="00562415"/>
    <w:rsid w:val="005637A0"/>
    <w:rsid w:val="005653CA"/>
    <w:rsid w:val="00571C94"/>
    <w:rsid w:val="005729E2"/>
    <w:rsid w:val="005809B3"/>
    <w:rsid w:val="00581DB3"/>
    <w:rsid w:val="005823A2"/>
    <w:rsid w:val="0058270F"/>
    <w:rsid w:val="00587020"/>
    <w:rsid w:val="0058730D"/>
    <w:rsid w:val="00593A98"/>
    <w:rsid w:val="00594868"/>
    <w:rsid w:val="005966B5"/>
    <w:rsid w:val="005B3D5F"/>
    <w:rsid w:val="005B630F"/>
    <w:rsid w:val="005B76A2"/>
    <w:rsid w:val="005D0060"/>
    <w:rsid w:val="005D7A7F"/>
    <w:rsid w:val="005E0DAB"/>
    <w:rsid w:val="005E3AAA"/>
    <w:rsid w:val="005E7F8E"/>
    <w:rsid w:val="005F261F"/>
    <w:rsid w:val="0060001C"/>
    <w:rsid w:val="006077D2"/>
    <w:rsid w:val="0061579F"/>
    <w:rsid w:val="0063093F"/>
    <w:rsid w:val="00643FA8"/>
    <w:rsid w:val="00646223"/>
    <w:rsid w:val="00652D89"/>
    <w:rsid w:val="00653D9C"/>
    <w:rsid w:val="00653DAF"/>
    <w:rsid w:val="00665BED"/>
    <w:rsid w:val="0066643C"/>
    <w:rsid w:val="00673D39"/>
    <w:rsid w:val="006A306E"/>
    <w:rsid w:val="006C4DF0"/>
    <w:rsid w:val="006D2D09"/>
    <w:rsid w:val="006E3F67"/>
    <w:rsid w:val="006E4197"/>
    <w:rsid w:val="006F0E24"/>
    <w:rsid w:val="006F47F4"/>
    <w:rsid w:val="006F650E"/>
    <w:rsid w:val="00702053"/>
    <w:rsid w:val="00702B2E"/>
    <w:rsid w:val="0071081B"/>
    <w:rsid w:val="00710F21"/>
    <w:rsid w:val="0071295F"/>
    <w:rsid w:val="007149CC"/>
    <w:rsid w:val="0072334A"/>
    <w:rsid w:val="00723AD0"/>
    <w:rsid w:val="0073176C"/>
    <w:rsid w:val="00751D4D"/>
    <w:rsid w:val="007541F4"/>
    <w:rsid w:val="00754634"/>
    <w:rsid w:val="0075558B"/>
    <w:rsid w:val="0076780B"/>
    <w:rsid w:val="00771947"/>
    <w:rsid w:val="0077417D"/>
    <w:rsid w:val="00774432"/>
    <w:rsid w:val="00775C73"/>
    <w:rsid w:val="00775D0A"/>
    <w:rsid w:val="0078194D"/>
    <w:rsid w:val="00783202"/>
    <w:rsid w:val="00791798"/>
    <w:rsid w:val="0079287B"/>
    <w:rsid w:val="0079353B"/>
    <w:rsid w:val="0079577E"/>
    <w:rsid w:val="007959C7"/>
    <w:rsid w:val="00797C41"/>
    <w:rsid w:val="007A0A98"/>
    <w:rsid w:val="007A421E"/>
    <w:rsid w:val="007A4C63"/>
    <w:rsid w:val="007A5584"/>
    <w:rsid w:val="007A59B9"/>
    <w:rsid w:val="007B3977"/>
    <w:rsid w:val="007B43AD"/>
    <w:rsid w:val="007C0AA7"/>
    <w:rsid w:val="007D24EB"/>
    <w:rsid w:val="007D3B16"/>
    <w:rsid w:val="007F14AE"/>
    <w:rsid w:val="007F2FE0"/>
    <w:rsid w:val="007F4E29"/>
    <w:rsid w:val="0080007C"/>
    <w:rsid w:val="00803094"/>
    <w:rsid w:val="008072F0"/>
    <w:rsid w:val="00807CA5"/>
    <w:rsid w:val="00813A0B"/>
    <w:rsid w:val="00816BAA"/>
    <w:rsid w:val="008176F5"/>
    <w:rsid w:val="00821291"/>
    <w:rsid w:val="00821D2E"/>
    <w:rsid w:val="00837D07"/>
    <w:rsid w:val="00840627"/>
    <w:rsid w:val="008434BE"/>
    <w:rsid w:val="00851C88"/>
    <w:rsid w:val="0085341C"/>
    <w:rsid w:val="008605AD"/>
    <w:rsid w:val="00862D83"/>
    <w:rsid w:val="008718A2"/>
    <w:rsid w:val="008726F3"/>
    <w:rsid w:val="008804C9"/>
    <w:rsid w:val="00882259"/>
    <w:rsid w:val="00883053"/>
    <w:rsid w:val="0088796A"/>
    <w:rsid w:val="00894D19"/>
    <w:rsid w:val="008B1AE4"/>
    <w:rsid w:val="008B4239"/>
    <w:rsid w:val="008C2994"/>
    <w:rsid w:val="008D0398"/>
    <w:rsid w:val="008D64E8"/>
    <w:rsid w:val="008E2067"/>
    <w:rsid w:val="008E6765"/>
    <w:rsid w:val="008E7789"/>
    <w:rsid w:val="008F4958"/>
    <w:rsid w:val="00904CB5"/>
    <w:rsid w:val="00920922"/>
    <w:rsid w:val="00927391"/>
    <w:rsid w:val="0094086C"/>
    <w:rsid w:val="009415E8"/>
    <w:rsid w:val="00941EAF"/>
    <w:rsid w:val="0094235D"/>
    <w:rsid w:val="0095657D"/>
    <w:rsid w:val="00960CD0"/>
    <w:rsid w:val="009625A0"/>
    <w:rsid w:val="00972E93"/>
    <w:rsid w:val="0097746C"/>
    <w:rsid w:val="00985C7B"/>
    <w:rsid w:val="00986449"/>
    <w:rsid w:val="00991E64"/>
    <w:rsid w:val="009948A0"/>
    <w:rsid w:val="00996B82"/>
    <w:rsid w:val="009B1B43"/>
    <w:rsid w:val="009B1C0C"/>
    <w:rsid w:val="009C2EB3"/>
    <w:rsid w:val="009D12DE"/>
    <w:rsid w:val="009E013E"/>
    <w:rsid w:val="009E5808"/>
    <w:rsid w:val="009F6A85"/>
    <w:rsid w:val="00A035F7"/>
    <w:rsid w:val="00A129DE"/>
    <w:rsid w:val="00A332F4"/>
    <w:rsid w:val="00A33DD5"/>
    <w:rsid w:val="00A34256"/>
    <w:rsid w:val="00A406B1"/>
    <w:rsid w:val="00A52061"/>
    <w:rsid w:val="00A56718"/>
    <w:rsid w:val="00A63EA3"/>
    <w:rsid w:val="00A709BD"/>
    <w:rsid w:val="00A71E61"/>
    <w:rsid w:val="00A730E1"/>
    <w:rsid w:val="00A73A88"/>
    <w:rsid w:val="00A80ABC"/>
    <w:rsid w:val="00A9305E"/>
    <w:rsid w:val="00A979FD"/>
    <w:rsid w:val="00AA0439"/>
    <w:rsid w:val="00AA66CD"/>
    <w:rsid w:val="00AB6032"/>
    <w:rsid w:val="00AB7C0B"/>
    <w:rsid w:val="00AC0DC2"/>
    <w:rsid w:val="00AC28C3"/>
    <w:rsid w:val="00AC4024"/>
    <w:rsid w:val="00AC76C5"/>
    <w:rsid w:val="00AD39DF"/>
    <w:rsid w:val="00AE0191"/>
    <w:rsid w:val="00AE1331"/>
    <w:rsid w:val="00AF2B2A"/>
    <w:rsid w:val="00AF4FE5"/>
    <w:rsid w:val="00B01702"/>
    <w:rsid w:val="00B0528C"/>
    <w:rsid w:val="00B068AA"/>
    <w:rsid w:val="00B116CF"/>
    <w:rsid w:val="00B135FB"/>
    <w:rsid w:val="00B14E24"/>
    <w:rsid w:val="00B204A6"/>
    <w:rsid w:val="00B26B31"/>
    <w:rsid w:val="00B32C60"/>
    <w:rsid w:val="00B32D92"/>
    <w:rsid w:val="00B4038D"/>
    <w:rsid w:val="00B44C1B"/>
    <w:rsid w:val="00B45D7A"/>
    <w:rsid w:val="00B606EA"/>
    <w:rsid w:val="00B62E1F"/>
    <w:rsid w:val="00B63C91"/>
    <w:rsid w:val="00B7151E"/>
    <w:rsid w:val="00B74328"/>
    <w:rsid w:val="00B74728"/>
    <w:rsid w:val="00B77EBD"/>
    <w:rsid w:val="00B82363"/>
    <w:rsid w:val="00B87867"/>
    <w:rsid w:val="00B939C4"/>
    <w:rsid w:val="00B96581"/>
    <w:rsid w:val="00BA5107"/>
    <w:rsid w:val="00BB6E60"/>
    <w:rsid w:val="00BC06DE"/>
    <w:rsid w:val="00BC40FB"/>
    <w:rsid w:val="00BD7CC7"/>
    <w:rsid w:val="00BE2E50"/>
    <w:rsid w:val="00BE34B5"/>
    <w:rsid w:val="00BE5861"/>
    <w:rsid w:val="00BF04E4"/>
    <w:rsid w:val="00BF05A5"/>
    <w:rsid w:val="00BF7D1D"/>
    <w:rsid w:val="00C0039B"/>
    <w:rsid w:val="00C02B8F"/>
    <w:rsid w:val="00C07428"/>
    <w:rsid w:val="00C21B3F"/>
    <w:rsid w:val="00C21CC4"/>
    <w:rsid w:val="00C22CB0"/>
    <w:rsid w:val="00C25284"/>
    <w:rsid w:val="00C26B02"/>
    <w:rsid w:val="00C45342"/>
    <w:rsid w:val="00C51F1B"/>
    <w:rsid w:val="00C534B5"/>
    <w:rsid w:val="00C64E07"/>
    <w:rsid w:val="00C6667A"/>
    <w:rsid w:val="00C76111"/>
    <w:rsid w:val="00C77621"/>
    <w:rsid w:val="00C7765A"/>
    <w:rsid w:val="00C818D6"/>
    <w:rsid w:val="00C83610"/>
    <w:rsid w:val="00C90B36"/>
    <w:rsid w:val="00C90DFB"/>
    <w:rsid w:val="00CA331F"/>
    <w:rsid w:val="00CA36EE"/>
    <w:rsid w:val="00CA4FEC"/>
    <w:rsid w:val="00CA665C"/>
    <w:rsid w:val="00CC676E"/>
    <w:rsid w:val="00CD1C73"/>
    <w:rsid w:val="00CD280A"/>
    <w:rsid w:val="00CD2EB2"/>
    <w:rsid w:val="00CE4E28"/>
    <w:rsid w:val="00CE5290"/>
    <w:rsid w:val="00CE5518"/>
    <w:rsid w:val="00CE7C84"/>
    <w:rsid w:val="00CF1AF7"/>
    <w:rsid w:val="00CF5EC1"/>
    <w:rsid w:val="00D05437"/>
    <w:rsid w:val="00D224EB"/>
    <w:rsid w:val="00D32FFC"/>
    <w:rsid w:val="00D4323F"/>
    <w:rsid w:val="00D45A68"/>
    <w:rsid w:val="00D4697C"/>
    <w:rsid w:val="00D51420"/>
    <w:rsid w:val="00D5448E"/>
    <w:rsid w:val="00D6036D"/>
    <w:rsid w:val="00D65F94"/>
    <w:rsid w:val="00D721A5"/>
    <w:rsid w:val="00D74DF1"/>
    <w:rsid w:val="00D83F02"/>
    <w:rsid w:val="00D841CE"/>
    <w:rsid w:val="00D916EB"/>
    <w:rsid w:val="00D931D4"/>
    <w:rsid w:val="00D9686D"/>
    <w:rsid w:val="00DB1AB4"/>
    <w:rsid w:val="00DC064C"/>
    <w:rsid w:val="00DD5523"/>
    <w:rsid w:val="00DE2B35"/>
    <w:rsid w:val="00DE45C2"/>
    <w:rsid w:val="00DF13AE"/>
    <w:rsid w:val="00DF31A4"/>
    <w:rsid w:val="00DF7B57"/>
    <w:rsid w:val="00E038D5"/>
    <w:rsid w:val="00E04BB0"/>
    <w:rsid w:val="00E076ED"/>
    <w:rsid w:val="00E108F7"/>
    <w:rsid w:val="00E159E1"/>
    <w:rsid w:val="00E21D8B"/>
    <w:rsid w:val="00E34E77"/>
    <w:rsid w:val="00E36912"/>
    <w:rsid w:val="00E370DE"/>
    <w:rsid w:val="00E41BEA"/>
    <w:rsid w:val="00E4405B"/>
    <w:rsid w:val="00E51E65"/>
    <w:rsid w:val="00E546D7"/>
    <w:rsid w:val="00E6670E"/>
    <w:rsid w:val="00E777B8"/>
    <w:rsid w:val="00E87415"/>
    <w:rsid w:val="00E901D2"/>
    <w:rsid w:val="00E91A46"/>
    <w:rsid w:val="00EA1876"/>
    <w:rsid w:val="00EA53F7"/>
    <w:rsid w:val="00EB053C"/>
    <w:rsid w:val="00EB1523"/>
    <w:rsid w:val="00EB4251"/>
    <w:rsid w:val="00EC1CB7"/>
    <w:rsid w:val="00EC4A70"/>
    <w:rsid w:val="00ED3FF4"/>
    <w:rsid w:val="00ED67BB"/>
    <w:rsid w:val="00ED6DA7"/>
    <w:rsid w:val="00EE123C"/>
    <w:rsid w:val="00EE5109"/>
    <w:rsid w:val="00EF1DF8"/>
    <w:rsid w:val="00F01C9C"/>
    <w:rsid w:val="00F04E59"/>
    <w:rsid w:val="00F12657"/>
    <w:rsid w:val="00F23B65"/>
    <w:rsid w:val="00F3048E"/>
    <w:rsid w:val="00F33449"/>
    <w:rsid w:val="00F47735"/>
    <w:rsid w:val="00F53F0F"/>
    <w:rsid w:val="00F55D28"/>
    <w:rsid w:val="00F62985"/>
    <w:rsid w:val="00F64911"/>
    <w:rsid w:val="00F82946"/>
    <w:rsid w:val="00F86D26"/>
    <w:rsid w:val="00F86F7D"/>
    <w:rsid w:val="00F92794"/>
    <w:rsid w:val="00F94508"/>
    <w:rsid w:val="00F96F51"/>
    <w:rsid w:val="00FC2420"/>
    <w:rsid w:val="00FC5141"/>
    <w:rsid w:val="00FD7110"/>
    <w:rsid w:val="00FE798A"/>
    <w:rsid w:val="00FF1B13"/>
    <w:rsid w:val="00FF75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1AFC8"/>
  <w15:chartTrackingRefBased/>
  <w15:docId w15:val="{8A7C1EE0-6AA8-4D1F-9349-07BC2BFA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416F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
    <w:basedOn w:val="Parasts"/>
    <w:link w:val="SarakstarindkopaRakstz"/>
    <w:uiPriority w:val="34"/>
    <w:qFormat/>
    <w:rsid w:val="00EE123C"/>
    <w:pPr>
      <w:ind w:left="720"/>
      <w:contextualSpacing/>
    </w:p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BC06DE"/>
  </w:style>
  <w:style w:type="paragraph" w:customStyle="1" w:styleId="Default">
    <w:name w:val="Default"/>
    <w:rsid w:val="00702053"/>
    <w:pPr>
      <w:autoSpaceDE w:val="0"/>
      <w:autoSpaceDN w:val="0"/>
      <w:adjustRightInd w:val="0"/>
      <w:spacing w:after="0" w:line="240" w:lineRule="auto"/>
    </w:pPr>
    <w:rPr>
      <w:rFonts w:ascii="Times New Roman" w:hAnsi="Times New Roman" w:cs="Times New Roman"/>
      <w:color w:val="000000"/>
      <w:sz w:val="24"/>
      <w:szCs w:val="24"/>
    </w:rPr>
  </w:style>
  <w:style w:type="character" w:styleId="Komentraatsauce">
    <w:name w:val="annotation reference"/>
    <w:basedOn w:val="Noklusjumarindkopasfonts"/>
    <w:uiPriority w:val="99"/>
    <w:semiHidden/>
    <w:unhideWhenUsed/>
    <w:rsid w:val="00A332F4"/>
    <w:rPr>
      <w:sz w:val="16"/>
      <w:szCs w:val="16"/>
    </w:rPr>
  </w:style>
  <w:style w:type="paragraph" w:styleId="Komentrateksts">
    <w:name w:val="annotation text"/>
    <w:basedOn w:val="Parasts"/>
    <w:link w:val="KomentratekstsRakstz"/>
    <w:uiPriority w:val="99"/>
    <w:unhideWhenUsed/>
    <w:rsid w:val="00A332F4"/>
    <w:pPr>
      <w:spacing w:line="240" w:lineRule="auto"/>
    </w:pPr>
    <w:rPr>
      <w:sz w:val="20"/>
      <w:szCs w:val="20"/>
    </w:rPr>
  </w:style>
  <w:style w:type="character" w:customStyle="1" w:styleId="KomentratekstsRakstz">
    <w:name w:val="Komentāra teksts Rakstz."/>
    <w:basedOn w:val="Noklusjumarindkopasfonts"/>
    <w:link w:val="Komentrateksts"/>
    <w:uiPriority w:val="99"/>
    <w:rsid w:val="00A332F4"/>
    <w:rPr>
      <w:sz w:val="20"/>
      <w:szCs w:val="20"/>
    </w:rPr>
  </w:style>
  <w:style w:type="paragraph" w:styleId="Komentratma">
    <w:name w:val="annotation subject"/>
    <w:basedOn w:val="Komentrateksts"/>
    <w:next w:val="Komentrateksts"/>
    <w:link w:val="KomentratmaRakstz"/>
    <w:uiPriority w:val="99"/>
    <w:semiHidden/>
    <w:unhideWhenUsed/>
    <w:rsid w:val="00A332F4"/>
    <w:rPr>
      <w:b/>
      <w:bCs/>
    </w:rPr>
  </w:style>
  <w:style w:type="character" w:customStyle="1" w:styleId="KomentratmaRakstz">
    <w:name w:val="Komentāra tēma Rakstz."/>
    <w:basedOn w:val="KomentratekstsRakstz"/>
    <w:link w:val="Komentratma"/>
    <w:uiPriority w:val="99"/>
    <w:semiHidden/>
    <w:rsid w:val="00A332F4"/>
    <w:rPr>
      <w:b/>
      <w:bCs/>
      <w:sz w:val="20"/>
      <w:szCs w:val="20"/>
    </w:rPr>
  </w:style>
  <w:style w:type="paragraph" w:styleId="Balonteksts">
    <w:name w:val="Balloon Text"/>
    <w:basedOn w:val="Parasts"/>
    <w:link w:val="BalontekstsRakstz"/>
    <w:uiPriority w:val="99"/>
    <w:semiHidden/>
    <w:unhideWhenUsed/>
    <w:rsid w:val="00A332F4"/>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332F4"/>
    <w:rPr>
      <w:rFonts w:ascii="Segoe UI" w:hAnsi="Segoe UI" w:cs="Segoe UI"/>
      <w:sz w:val="18"/>
      <w:szCs w:val="18"/>
    </w:rPr>
  </w:style>
  <w:style w:type="character" w:styleId="Hipersaite">
    <w:name w:val="Hyperlink"/>
    <w:basedOn w:val="Noklusjumarindkopasfonts"/>
    <w:unhideWhenUsed/>
    <w:rsid w:val="00D4697C"/>
    <w:rPr>
      <w:color w:val="0000FF"/>
      <w:u w:val="single"/>
    </w:rPr>
  </w:style>
  <w:style w:type="character" w:customStyle="1" w:styleId="UnresolvedMention1">
    <w:name w:val="Unresolved Mention1"/>
    <w:basedOn w:val="Noklusjumarindkopasfonts"/>
    <w:uiPriority w:val="99"/>
    <w:semiHidden/>
    <w:unhideWhenUsed/>
    <w:rsid w:val="00B26B31"/>
    <w:rPr>
      <w:color w:val="605E5C"/>
      <w:shd w:val="clear" w:color="auto" w:fill="E1DFDD"/>
    </w:rPr>
  </w:style>
  <w:style w:type="character" w:styleId="Izmantotahipersaite">
    <w:name w:val="FollowedHyperlink"/>
    <w:basedOn w:val="Noklusjumarindkopasfonts"/>
    <w:uiPriority w:val="99"/>
    <w:semiHidden/>
    <w:unhideWhenUsed/>
    <w:rsid w:val="00702B2E"/>
    <w:rPr>
      <w:color w:val="954F72" w:themeColor="followedHyperlink"/>
      <w:u w:val="single"/>
    </w:rPr>
  </w:style>
  <w:style w:type="paragraph" w:styleId="Galvene">
    <w:name w:val="header"/>
    <w:basedOn w:val="Parasts"/>
    <w:link w:val="GalveneRakstz"/>
    <w:uiPriority w:val="99"/>
    <w:unhideWhenUsed/>
    <w:rsid w:val="00CF5EC1"/>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CF5EC1"/>
  </w:style>
  <w:style w:type="paragraph" w:styleId="Kjene">
    <w:name w:val="footer"/>
    <w:basedOn w:val="Parasts"/>
    <w:link w:val="KjeneRakstz"/>
    <w:uiPriority w:val="99"/>
    <w:unhideWhenUsed/>
    <w:rsid w:val="00CF5EC1"/>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CF5EC1"/>
  </w:style>
  <w:style w:type="paragraph" w:customStyle="1" w:styleId="doc-ti">
    <w:name w:val="doc-ti"/>
    <w:basedOn w:val="Parasts"/>
    <w:rsid w:val="00797C4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Vresteksts">
    <w:name w:val="footnote text"/>
    <w:basedOn w:val="Parasts"/>
    <w:link w:val="VrestekstsRakstz"/>
    <w:uiPriority w:val="99"/>
    <w:unhideWhenUsed/>
    <w:rsid w:val="00EE5109"/>
    <w:pPr>
      <w:spacing w:after="0" w:line="240" w:lineRule="auto"/>
    </w:pPr>
    <w:rPr>
      <w:sz w:val="20"/>
      <w:szCs w:val="20"/>
    </w:rPr>
  </w:style>
  <w:style w:type="character" w:customStyle="1" w:styleId="VrestekstsRakstz">
    <w:name w:val="Vēres teksts Rakstz."/>
    <w:basedOn w:val="Noklusjumarindkopasfonts"/>
    <w:link w:val="Vresteksts"/>
    <w:uiPriority w:val="99"/>
    <w:rsid w:val="00EE5109"/>
    <w:rPr>
      <w:sz w:val="20"/>
      <w:szCs w:val="20"/>
    </w:rPr>
  </w:style>
  <w:style w:type="character" w:styleId="Vresatsauce">
    <w:name w:val="footnote reference"/>
    <w:basedOn w:val="Noklusjumarindkopasfonts"/>
    <w:uiPriority w:val="99"/>
    <w:unhideWhenUsed/>
    <w:rsid w:val="00EE5109"/>
    <w:rPr>
      <w:vertAlign w:val="superscript"/>
    </w:rPr>
  </w:style>
  <w:style w:type="paragraph" w:customStyle="1" w:styleId="muitreeitem-root">
    <w:name w:val="muitreeitem-root"/>
    <w:basedOn w:val="Parasts"/>
    <w:rsid w:val="00894D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Parasts"/>
    <w:rsid w:val="0058270F"/>
    <w:pPr>
      <w:spacing w:before="75" w:after="75" w:line="240" w:lineRule="auto"/>
      <w:ind w:firstLine="375"/>
      <w:jc w:val="both"/>
    </w:pPr>
    <w:rPr>
      <w:rFonts w:ascii="Times New Roman" w:eastAsia="Times New Roman" w:hAnsi="Times New Roman" w:cs="Times New Roman"/>
      <w:sz w:val="24"/>
      <w:szCs w:val="24"/>
      <w:lang w:val="en-US"/>
    </w:rPr>
  </w:style>
  <w:style w:type="paragraph" w:styleId="Prskatjums">
    <w:name w:val="Revision"/>
    <w:hidden/>
    <w:uiPriority w:val="99"/>
    <w:semiHidden/>
    <w:rsid w:val="004C728A"/>
    <w:pPr>
      <w:spacing w:after="0" w:line="240" w:lineRule="auto"/>
    </w:pPr>
  </w:style>
  <w:style w:type="paragraph" w:styleId="Paraststmeklis">
    <w:name w:val="Normal (Web)"/>
    <w:basedOn w:val="Parasts"/>
    <w:uiPriority w:val="99"/>
    <w:semiHidden/>
    <w:unhideWhenUsed/>
    <w:rsid w:val="008E676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rmal">
    <w:name w:val="oj-normal"/>
    <w:basedOn w:val="Parasts"/>
    <w:rsid w:val="004A433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Parasts"/>
    <w:rsid w:val="0072334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3F1B40"/>
    <w:rPr>
      <w:rFonts w:ascii="Segoe UI" w:hAnsi="Segoe UI" w:cs="Segoe UI" w:hint="default"/>
      <w:sz w:val="18"/>
      <w:szCs w:val="18"/>
    </w:rPr>
  </w:style>
  <w:style w:type="character" w:styleId="Neatrisintapieminana">
    <w:name w:val="Unresolved Mention"/>
    <w:basedOn w:val="Noklusjumarindkopasfonts"/>
    <w:uiPriority w:val="99"/>
    <w:semiHidden/>
    <w:unhideWhenUsed/>
    <w:rsid w:val="00CC676E"/>
    <w:rPr>
      <w:color w:val="605E5C"/>
      <w:shd w:val="clear" w:color="auto" w:fill="E1DFDD"/>
    </w:rPr>
  </w:style>
  <w:style w:type="paragraph" w:customStyle="1" w:styleId="tv213">
    <w:name w:val="tv213"/>
    <w:basedOn w:val="Parasts"/>
    <w:rsid w:val="00247A3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f0">
    <w:name w:val="pf0"/>
    <w:basedOn w:val="Parasts"/>
    <w:rsid w:val="00395B2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11">
    <w:name w:val="cf11"/>
    <w:basedOn w:val="Noklusjumarindkopasfonts"/>
    <w:rsid w:val="00395B24"/>
    <w:rPr>
      <w:rFonts w:ascii="Segoe UI" w:hAnsi="Segoe UI" w:cs="Segoe UI" w:hint="default"/>
      <w:b/>
      <w:bCs/>
      <w:sz w:val="18"/>
      <w:szCs w:val="18"/>
      <w:shd w:val="clear" w:color="auto" w:fill="FFFFFF"/>
    </w:rPr>
  </w:style>
  <w:style w:type="paragraph" w:customStyle="1" w:styleId="xxmsonormal">
    <w:name w:val="x_x_msonormal"/>
    <w:basedOn w:val="Parasts"/>
    <w:rsid w:val="00006E13"/>
    <w:pPr>
      <w:spacing w:after="0" w:line="240" w:lineRule="auto"/>
    </w:pPr>
    <w:rPr>
      <w:rFonts w:ascii="Calibri" w:hAnsi="Calibri" w:cs="Calibri"/>
      <w:lang w:eastAsia="lv-LV"/>
    </w:rPr>
  </w:style>
  <w:style w:type="paragraph" w:customStyle="1" w:styleId="xxxmsonormal">
    <w:name w:val="x_x_xmsonormal"/>
    <w:basedOn w:val="Parasts"/>
    <w:rsid w:val="00006E13"/>
    <w:pPr>
      <w:spacing w:after="0" w:line="240" w:lineRule="auto"/>
    </w:pPr>
    <w:rPr>
      <w:rFonts w:ascii="Calibri" w:hAnsi="Calibri" w:cs="Calibri"/>
      <w:lang w:eastAsia="lv-LV"/>
    </w:rPr>
  </w:style>
  <w:style w:type="character" w:customStyle="1" w:styleId="xxelementtoproof">
    <w:name w:val="x_x_elementtoproof"/>
    <w:basedOn w:val="Noklusjumarindkopasfonts"/>
    <w:rsid w:val="00006E13"/>
  </w:style>
  <w:style w:type="character" w:customStyle="1" w:styleId="xcontentpasted0">
    <w:name w:val="x_contentpasted0"/>
    <w:basedOn w:val="Noklusjumarindkopasfonts"/>
    <w:rsid w:val="00006E13"/>
  </w:style>
  <w:style w:type="character" w:customStyle="1" w:styleId="contentpasted4">
    <w:name w:val="contentpasted4"/>
    <w:basedOn w:val="Noklusjumarindkopasfonts"/>
    <w:rsid w:val="00006E13"/>
  </w:style>
  <w:style w:type="character" w:customStyle="1" w:styleId="xxcontentpasted1">
    <w:name w:val="x_x_contentpasted1"/>
    <w:basedOn w:val="Noklusjumarindkopasfonts"/>
    <w:rsid w:val="00006E13"/>
  </w:style>
  <w:style w:type="character" w:styleId="Izteiksmgs">
    <w:name w:val="Strong"/>
    <w:uiPriority w:val="22"/>
    <w:qFormat/>
    <w:rsid w:val="00821291"/>
    <w:rPr>
      <w:b/>
      <w:bCs/>
    </w:rPr>
  </w:style>
  <w:style w:type="character" w:customStyle="1" w:styleId="contentpasted0">
    <w:name w:val="contentpasted0"/>
    <w:basedOn w:val="Noklusjumarindkopasfonts"/>
    <w:rsid w:val="00BF04E4"/>
  </w:style>
  <w:style w:type="character" w:customStyle="1" w:styleId="contentpasted1">
    <w:name w:val="contentpasted1"/>
    <w:basedOn w:val="Noklusjumarindkopasfonts"/>
    <w:rsid w:val="00BF04E4"/>
  </w:style>
  <w:style w:type="character" w:customStyle="1" w:styleId="cf21">
    <w:name w:val="cf21"/>
    <w:basedOn w:val="Noklusjumarindkopasfonts"/>
    <w:rsid w:val="00EB4251"/>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93">
      <w:bodyDiv w:val="1"/>
      <w:marLeft w:val="0"/>
      <w:marRight w:val="0"/>
      <w:marTop w:val="0"/>
      <w:marBottom w:val="0"/>
      <w:divBdr>
        <w:top w:val="none" w:sz="0" w:space="0" w:color="auto"/>
        <w:left w:val="none" w:sz="0" w:space="0" w:color="auto"/>
        <w:bottom w:val="none" w:sz="0" w:space="0" w:color="auto"/>
        <w:right w:val="none" w:sz="0" w:space="0" w:color="auto"/>
      </w:divBdr>
      <w:divsChild>
        <w:div w:id="1865363992">
          <w:marLeft w:val="0"/>
          <w:marRight w:val="0"/>
          <w:marTop w:val="0"/>
          <w:marBottom w:val="0"/>
          <w:divBdr>
            <w:top w:val="none" w:sz="0" w:space="0" w:color="auto"/>
            <w:left w:val="none" w:sz="0" w:space="0" w:color="auto"/>
            <w:bottom w:val="none" w:sz="0" w:space="0" w:color="auto"/>
            <w:right w:val="none" w:sz="0" w:space="0" w:color="auto"/>
          </w:divBdr>
        </w:div>
        <w:div w:id="902788069">
          <w:marLeft w:val="0"/>
          <w:marRight w:val="0"/>
          <w:marTop w:val="0"/>
          <w:marBottom w:val="0"/>
          <w:divBdr>
            <w:top w:val="none" w:sz="0" w:space="0" w:color="auto"/>
            <w:left w:val="none" w:sz="0" w:space="0" w:color="auto"/>
            <w:bottom w:val="none" w:sz="0" w:space="0" w:color="auto"/>
            <w:right w:val="none" w:sz="0" w:space="0" w:color="auto"/>
          </w:divBdr>
        </w:div>
        <w:div w:id="1346443489">
          <w:marLeft w:val="0"/>
          <w:marRight w:val="0"/>
          <w:marTop w:val="0"/>
          <w:marBottom w:val="0"/>
          <w:divBdr>
            <w:top w:val="none" w:sz="0" w:space="0" w:color="auto"/>
            <w:left w:val="none" w:sz="0" w:space="0" w:color="auto"/>
            <w:bottom w:val="none" w:sz="0" w:space="0" w:color="auto"/>
            <w:right w:val="none" w:sz="0" w:space="0" w:color="auto"/>
          </w:divBdr>
        </w:div>
      </w:divsChild>
    </w:div>
    <w:div w:id="46420287">
      <w:bodyDiv w:val="1"/>
      <w:marLeft w:val="0"/>
      <w:marRight w:val="0"/>
      <w:marTop w:val="0"/>
      <w:marBottom w:val="0"/>
      <w:divBdr>
        <w:top w:val="none" w:sz="0" w:space="0" w:color="auto"/>
        <w:left w:val="none" w:sz="0" w:space="0" w:color="auto"/>
        <w:bottom w:val="none" w:sz="0" w:space="0" w:color="auto"/>
        <w:right w:val="none" w:sz="0" w:space="0" w:color="auto"/>
      </w:divBdr>
      <w:divsChild>
        <w:div w:id="1620988015">
          <w:marLeft w:val="0"/>
          <w:marRight w:val="0"/>
          <w:marTop w:val="0"/>
          <w:marBottom w:val="0"/>
          <w:divBdr>
            <w:top w:val="none" w:sz="0" w:space="0" w:color="auto"/>
            <w:left w:val="none" w:sz="0" w:space="0" w:color="auto"/>
            <w:bottom w:val="none" w:sz="0" w:space="0" w:color="auto"/>
            <w:right w:val="none" w:sz="0" w:space="0" w:color="auto"/>
          </w:divBdr>
          <w:divsChild>
            <w:div w:id="2109303054">
              <w:marLeft w:val="0"/>
              <w:marRight w:val="0"/>
              <w:marTop w:val="0"/>
              <w:marBottom w:val="0"/>
              <w:divBdr>
                <w:top w:val="none" w:sz="0" w:space="0" w:color="auto"/>
                <w:left w:val="none" w:sz="0" w:space="0" w:color="auto"/>
                <w:bottom w:val="none" w:sz="0" w:space="0" w:color="auto"/>
                <w:right w:val="none" w:sz="0" w:space="0" w:color="auto"/>
              </w:divBdr>
              <w:divsChild>
                <w:div w:id="182978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927335">
          <w:marLeft w:val="0"/>
          <w:marRight w:val="0"/>
          <w:marTop w:val="0"/>
          <w:marBottom w:val="0"/>
          <w:divBdr>
            <w:top w:val="none" w:sz="0" w:space="0" w:color="auto"/>
            <w:left w:val="none" w:sz="0" w:space="0" w:color="auto"/>
            <w:bottom w:val="none" w:sz="0" w:space="0" w:color="auto"/>
            <w:right w:val="none" w:sz="0" w:space="0" w:color="auto"/>
          </w:divBdr>
          <w:divsChild>
            <w:div w:id="1477189639">
              <w:marLeft w:val="0"/>
              <w:marRight w:val="0"/>
              <w:marTop w:val="0"/>
              <w:marBottom w:val="0"/>
              <w:divBdr>
                <w:top w:val="none" w:sz="0" w:space="0" w:color="auto"/>
                <w:left w:val="none" w:sz="0" w:space="0" w:color="auto"/>
                <w:bottom w:val="none" w:sz="0" w:space="0" w:color="auto"/>
                <w:right w:val="none" w:sz="0" w:space="0" w:color="auto"/>
              </w:divBdr>
              <w:divsChild>
                <w:div w:id="13192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35101">
      <w:bodyDiv w:val="1"/>
      <w:marLeft w:val="0"/>
      <w:marRight w:val="0"/>
      <w:marTop w:val="0"/>
      <w:marBottom w:val="0"/>
      <w:divBdr>
        <w:top w:val="none" w:sz="0" w:space="0" w:color="auto"/>
        <w:left w:val="none" w:sz="0" w:space="0" w:color="auto"/>
        <w:bottom w:val="none" w:sz="0" w:space="0" w:color="auto"/>
        <w:right w:val="none" w:sz="0" w:space="0" w:color="auto"/>
      </w:divBdr>
    </w:div>
    <w:div w:id="221402890">
      <w:bodyDiv w:val="1"/>
      <w:marLeft w:val="0"/>
      <w:marRight w:val="0"/>
      <w:marTop w:val="0"/>
      <w:marBottom w:val="0"/>
      <w:divBdr>
        <w:top w:val="none" w:sz="0" w:space="0" w:color="auto"/>
        <w:left w:val="none" w:sz="0" w:space="0" w:color="auto"/>
        <w:bottom w:val="none" w:sz="0" w:space="0" w:color="auto"/>
        <w:right w:val="none" w:sz="0" w:space="0" w:color="auto"/>
      </w:divBdr>
    </w:div>
    <w:div w:id="245922842">
      <w:bodyDiv w:val="1"/>
      <w:marLeft w:val="0"/>
      <w:marRight w:val="0"/>
      <w:marTop w:val="0"/>
      <w:marBottom w:val="0"/>
      <w:divBdr>
        <w:top w:val="none" w:sz="0" w:space="0" w:color="auto"/>
        <w:left w:val="none" w:sz="0" w:space="0" w:color="auto"/>
        <w:bottom w:val="none" w:sz="0" w:space="0" w:color="auto"/>
        <w:right w:val="none" w:sz="0" w:space="0" w:color="auto"/>
      </w:divBdr>
    </w:div>
    <w:div w:id="253710622">
      <w:bodyDiv w:val="1"/>
      <w:marLeft w:val="0"/>
      <w:marRight w:val="0"/>
      <w:marTop w:val="0"/>
      <w:marBottom w:val="0"/>
      <w:divBdr>
        <w:top w:val="none" w:sz="0" w:space="0" w:color="auto"/>
        <w:left w:val="none" w:sz="0" w:space="0" w:color="auto"/>
        <w:bottom w:val="none" w:sz="0" w:space="0" w:color="auto"/>
        <w:right w:val="none" w:sz="0" w:space="0" w:color="auto"/>
      </w:divBdr>
    </w:div>
    <w:div w:id="302543750">
      <w:bodyDiv w:val="1"/>
      <w:marLeft w:val="0"/>
      <w:marRight w:val="0"/>
      <w:marTop w:val="0"/>
      <w:marBottom w:val="0"/>
      <w:divBdr>
        <w:top w:val="none" w:sz="0" w:space="0" w:color="auto"/>
        <w:left w:val="none" w:sz="0" w:space="0" w:color="auto"/>
        <w:bottom w:val="none" w:sz="0" w:space="0" w:color="auto"/>
        <w:right w:val="none" w:sz="0" w:space="0" w:color="auto"/>
      </w:divBdr>
    </w:div>
    <w:div w:id="371686403">
      <w:bodyDiv w:val="1"/>
      <w:marLeft w:val="0"/>
      <w:marRight w:val="0"/>
      <w:marTop w:val="0"/>
      <w:marBottom w:val="0"/>
      <w:divBdr>
        <w:top w:val="none" w:sz="0" w:space="0" w:color="auto"/>
        <w:left w:val="none" w:sz="0" w:space="0" w:color="auto"/>
        <w:bottom w:val="none" w:sz="0" w:space="0" w:color="auto"/>
        <w:right w:val="none" w:sz="0" w:space="0" w:color="auto"/>
      </w:divBdr>
    </w:div>
    <w:div w:id="411126645">
      <w:bodyDiv w:val="1"/>
      <w:marLeft w:val="0"/>
      <w:marRight w:val="0"/>
      <w:marTop w:val="0"/>
      <w:marBottom w:val="0"/>
      <w:divBdr>
        <w:top w:val="none" w:sz="0" w:space="0" w:color="auto"/>
        <w:left w:val="none" w:sz="0" w:space="0" w:color="auto"/>
        <w:bottom w:val="none" w:sz="0" w:space="0" w:color="auto"/>
        <w:right w:val="none" w:sz="0" w:space="0" w:color="auto"/>
      </w:divBdr>
    </w:div>
    <w:div w:id="598952909">
      <w:bodyDiv w:val="1"/>
      <w:marLeft w:val="0"/>
      <w:marRight w:val="0"/>
      <w:marTop w:val="0"/>
      <w:marBottom w:val="0"/>
      <w:divBdr>
        <w:top w:val="none" w:sz="0" w:space="0" w:color="auto"/>
        <w:left w:val="none" w:sz="0" w:space="0" w:color="auto"/>
        <w:bottom w:val="none" w:sz="0" w:space="0" w:color="auto"/>
        <w:right w:val="none" w:sz="0" w:space="0" w:color="auto"/>
      </w:divBdr>
    </w:div>
    <w:div w:id="826168212">
      <w:bodyDiv w:val="1"/>
      <w:marLeft w:val="0"/>
      <w:marRight w:val="0"/>
      <w:marTop w:val="0"/>
      <w:marBottom w:val="0"/>
      <w:divBdr>
        <w:top w:val="none" w:sz="0" w:space="0" w:color="auto"/>
        <w:left w:val="none" w:sz="0" w:space="0" w:color="auto"/>
        <w:bottom w:val="none" w:sz="0" w:space="0" w:color="auto"/>
        <w:right w:val="none" w:sz="0" w:space="0" w:color="auto"/>
      </w:divBdr>
    </w:div>
    <w:div w:id="1025668781">
      <w:bodyDiv w:val="1"/>
      <w:marLeft w:val="0"/>
      <w:marRight w:val="0"/>
      <w:marTop w:val="0"/>
      <w:marBottom w:val="0"/>
      <w:divBdr>
        <w:top w:val="none" w:sz="0" w:space="0" w:color="auto"/>
        <w:left w:val="none" w:sz="0" w:space="0" w:color="auto"/>
        <w:bottom w:val="none" w:sz="0" w:space="0" w:color="auto"/>
        <w:right w:val="none" w:sz="0" w:space="0" w:color="auto"/>
      </w:divBdr>
    </w:div>
    <w:div w:id="1053625188">
      <w:bodyDiv w:val="1"/>
      <w:marLeft w:val="0"/>
      <w:marRight w:val="0"/>
      <w:marTop w:val="0"/>
      <w:marBottom w:val="0"/>
      <w:divBdr>
        <w:top w:val="none" w:sz="0" w:space="0" w:color="auto"/>
        <w:left w:val="none" w:sz="0" w:space="0" w:color="auto"/>
        <w:bottom w:val="none" w:sz="0" w:space="0" w:color="auto"/>
        <w:right w:val="none" w:sz="0" w:space="0" w:color="auto"/>
      </w:divBdr>
    </w:div>
    <w:div w:id="1187018916">
      <w:bodyDiv w:val="1"/>
      <w:marLeft w:val="0"/>
      <w:marRight w:val="0"/>
      <w:marTop w:val="0"/>
      <w:marBottom w:val="0"/>
      <w:divBdr>
        <w:top w:val="none" w:sz="0" w:space="0" w:color="auto"/>
        <w:left w:val="none" w:sz="0" w:space="0" w:color="auto"/>
        <w:bottom w:val="none" w:sz="0" w:space="0" w:color="auto"/>
        <w:right w:val="none" w:sz="0" w:space="0" w:color="auto"/>
      </w:divBdr>
    </w:div>
    <w:div w:id="1513258428">
      <w:bodyDiv w:val="1"/>
      <w:marLeft w:val="0"/>
      <w:marRight w:val="0"/>
      <w:marTop w:val="0"/>
      <w:marBottom w:val="0"/>
      <w:divBdr>
        <w:top w:val="none" w:sz="0" w:space="0" w:color="auto"/>
        <w:left w:val="none" w:sz="0" w:space="0" w:color="auto"/>
        <w:bottom w:val="none" w:sz="0" w:space="0" w:color="auto"/>
        <w:right w:val="none" w:sz="0" w:space="0" w:color="auto"/>
      </w:divBdr>
    </w:div>
    <w:div w:id="1531145910">
      <w:bodyDiv w:val="1"/>
      <w:marLeft w:val="0"/>
      <w:marRight w:val="0"/>
      <w:marTop w:val="0"/>
      <w:marBottom w:val="0"/>
      <w:divBdr>
        <w:top w:val="none" w:sz="0" w:space="0" w:color="auto"/>
        <w:left w:val="none" w:sz="0" w:space="0" w:color="auto"/>
        <w:bottom w:val="none" w:sz="0" w:space="0" w:color="auto"/>
        <w:right w:val="none" w:sz="0" w:space="0" w:color="auto"/>
      </w:divBdr>
    </w:div>
    <w:div w:id="1560824415">
      <w:bodyDiv w:val="1"/>
      <w:marLeft w:val="0"/>
      <w:marRight w:val="0"/>
      <w:marTop w:val="0"/>
      <w:marBottom w:val="0"/>
      <w:divBdr>
        <w:top w:val="none" w:sz="0" w:space="0" w:color="auto"/>
        <w:left w:val="none" w:sz="0" w:space="0" w:color="auto"/>
        <w:bottom w:val="none" w:sz="0" w:space="0" w:color="auto"/>
        <w:right w:val="none" w:sz="0" w:space="0" w:color="auto"/>
      </w:divBdr>
    </w:div>
    <w:div w:id="1575505638">
      <w:bodyDiv w:val="1"/>
      <w:marLeft w:val="0"/>
      <w:marRight w:val="0"/>
      <w:marTop w:val="0"/>
      <w:marBottom w:val="0"/>
      <w:divBdr>
        <w:top w:val="none" w:sz="0" w:space="0" w:color="auto"/>
        <w:left w:val="none" w:sz="0" w:space="0" w:color="auto"/>
        <w:bottom w:val="none" w:sz="0" w:space="0" w:color="auto"/>
        <w:right w:val="none" w:sz="0" w:space="0" w:color="auto"/>
      </w:divBdr>
    </w:div>
    <w:div w:id="1783719694">
      <w:bodyDiv w:val="1"/>
      <w:marLeft w:val="0"/>
      <w:marRight w:val="0"/>
      <w:marTop w:val="0"/>
      <w:marBottom w:val="0"/>
      <w:divBdr>
        <w:top w:val="none" w:sz="0" w:space="0" w:color="auto"/>
        <w:left w:val="none" w:sz="0" w:space="0" w:color="auto"/>
        <w:bottom w:val="none" w:sz="0" w:space="0" w:color="auto"/>
        <w:right w:val="none" w:sz="0" w:space="0" w:color="auto"/>
      </w:divBdr>
    </w:div>
    <w:div w:id="1844011827">
      <w:bodyDiv w:val="1"/>
      <w:marLeft w:val="0"/>
      <w:marRight w:val="0"/>
      <w:marTop w:val="0"/>
      <w:marBottom w:val="0"/>
      <w:divBdr>
        <w:top w:val="none" w:sz="0" w:space="0" w:color="auto"/>
        <w:left w:val="none" w:sz="0" w:space="0" w:color="auto"/>
        <w:bottom w:val="none" w:sz="0" w:space="0" w:color="auto"/>
        <w:right w:val="none" w:sz="0" w:space="0" w:color="auto"/>
      </w:divBdr>
      <w:divsChild>
        <w:div w:id="75443097">
          <w:marLeft w:val="360"/>
          <w:marRight w:val="0"/>
          <w:marTop w:val="200"/>
          <w:marBottom w:val="0"/>
          <w:divBdr>
            <w:top w:val="none" w:sz="0" w:space="0" w:color="auto"/>
            <w:left w:val="none" w:sz="0" w:space="0" w:color="auto"/>
            <w:bottom w:val="none" w:sz="0" w:space="0" w:color="auto"/>
            <w:right w:val="none" w:sz="0" w:space="0" w:color="auto"/>
          </w:divBdr>
        </w:div>
        <w:div w:id="1963724334">
          <w:marLeft w:val="360"/>
          <w:marRight w:val="0"/>
          <w:marTop w:val="200"/>
          <w:marBottom w:val="0"/>
          <w:divBdr>
            <w:top w:val="none" w:sz="0" w:space="0" w:color="auto"/>
            <w:left w:val="none" w:sz="0" w:space="0" w:color="auto"/>
            <w:bottom w:val="none" w:sz="0" w:space="0" w:color="auto"/>
            <w:right w:val="none" w:sz="0" w:space="0" w:color="auto"/>
          </w:divBdr>
        </w:div>
        <w:div w:id="814104069">
          <w:marLeft w:val="360"/>
          <w:marRight w:val="0"/>
          <w:marTop w:val="200"/>
          <w:marBottom w:val="0"/>
          <w:divBdr>
            <w:top w:val="none" w:sz="0" w:space="0" w:color="auto"/>
            <w:left w:val="none" w:sz="0" w:space="0" w:color="auto"/>
            <w:bottom w:val="none" w:sz="0" w:space="0" w:color="auto"/>
            <w:right w:val="none" w:sz="0" w:space="0" w:color="auto"/>
          </w:divBdr>
        </w:div>
        <w:div w:id="850295287">
          <w:marLeft w:val="360"/>
          <w:marRight w:val="0"/>
          <w:marTop w:val="200"/>
          <w:marBottom w:val="0"/>
          <w:divBdr>
            <w:top w:val="none" w:sz="0" w:space="0" w:color="auto"/>
            <w:left w:val="none" w:sz="0" w:space="0" w:color="auto"/>
            <w:bottom w:val="none" w:sz="0" w:space="0" w:color="auto"/>
            <w:right w:val="none" w:sz="0" w:space="0" w:color="auto"/>
          </w:divBdr>
        </w:div>
        <w:div w:id="474638526">
          <w:marLeft w:val="360"/>
          <w:marRight w:val="0"/>
          <w:marTop w:val="200"/>
          <w:marBottom w:val="0"/>
          <w:divBdr>
            <w:top w:val="none" w:sz="0" w:space="0" w:color="auto"/>
            <w:left w:val="none" w:sz="0" w:space="0" w:color="auto"/>
            <w:bottom w:val="none" w:sz="0" w:space="0" w:color="auto"/>
            <w:right w:val="none" w:sz="0" w:space="0" w:color="auto"/>
          </w:divBdr>
        </w:div>
        <w:div w:id="197935677">
          <w:marLeft w:val="360"/>
          <w:marRight w:val="0"/>
          <w:marTop w:val="200"/>
          <w:marBottom w:val="0"/>
          <w:divBdr>
            <w:top w:val="none" w:sz="0" w:space="0" w:color="auto"/>
            <w:left w:val="none" w:sz="0" w:space="0" w:color="auto"/>
            <w:bottom w:val="none" w:sz="0" w:space="0" w:color="auto"/>
            <w:right w:val="none" w:sz="0" w:space="0" w:color="auto"/>
          </w:divBdr>
        </w:div>
        <w:div w:id="1187984130">
          <w:marLeft w:val="360"/>
          <w:marRight w:val="0"/>
          <w:marTop w:val="200"/>
          <w:marBottom w:val="0"/>
          <w:divBdr>
            <w:top w:val="none" w:sz="0" w:space="0" w:color="auto"/>
            <w:left w:val="none" w:sz="0" w:space="0" w:color="auto"/>
            <w:bottom w:val="none" w:sz="0" w:space="0" w:color="auto"/>
            <w:right w:val="none" w:sz="0" w:space="0" w:color="auto"/>
          </w:divBdr>
        </w:div>
      </w:divsChild>
    </w:div>
    <w:div w:id="1844319122">
      <w:bodyDiv w:val="1"/>
      <w:marLeft w:val="0"/>
      <w:marRight w:val="0"/>
      <w:marTop w:val="0"/>
      <w:marBottom w:val="0"/>
      <w:divBdr>
        <w:top w:val="none" w:sz="0" w:space="0" w:color="auto"/>
        <w:left w:val="none" w:sz="0" w:space="0" w:color="auto"/>
        <w:bottom w:val="none" w:sz="0" w:space="0" w:color="auto"/>
        <w:right w:val="none" w:sz="0" w:space="0" w:color="auto"/>
      </w:divBdr>
    </w:div>
    <w:div w:id="1973948462">
      <w:bodyDiv w:val="1"/>
      <w:marLeft w:val="0"/>
      <w:marRight w:val="0"/>
      <w:marTop w:val="0"/>
      <w:marBottom w:val="0"/>
      <w:divBdr>
        <w:top w:val="none" w:sz="0" w:space="0" w:color="auto"/>
        <w:left w:val="none" w:sz="0" w:space="0" w:color="auto"/>
        <w:bottom w:val="none" w:sz="0" w:space="0" w:color="auto"/>
        <w:right w:val="none" w:sz="0" w:space="0" w:color="auto"/>
      </w:divBdr>
    </w:div>
    <w:div w:id="207311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52FC5-309E-4FA4-8849-7F989C1EC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Pages>
  <Words>9259</Words>
  <Characters>5278</Characters>
  <Application>Microsoft Office Word</Application>
  <DocSecurity>0</DocSecurity>
  <Lines>43</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ministrija</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Romanovska</dc:creator>
  <cp:keywords/>
  <dc:description/>
  <cp:lastModifiedBy>Kaspars Karolis</cp:lastModifiedBy>
  <cp:revision>11</cp:revision>
  <dcterms:created xsi:type="dcterms:W3CDTF">2024-03-08T11:46:00Z</dcterms:created>
  <dcterms:modified xsi:type="dcterms:W3CDTF">2024-04-04T13:09:00Z</dcterms:modified>
</cp:coreProperties>
</file>