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FF6ED" w14:textId="77777777" w:rsidR="00C809AF" w:rsidRPr="00C809AF" w:rsidRDefault="00C809AF" w:rsidP="00C809AF">
      <w:pPr>
        <w:jc w:val="center"/>
        <w:rPr>
          <w:rFonts w:ascii="Times New Roman" w:eastAsia="Times New Roman" w:hAnsi="Times New Roman" w:cs="Times New Roman"/>
          <w:b/>
          <w:sz w:val="28"/>
          <w:szCs w:val="28"/>
          <w:lang w:eastAsia="lv-LV"/>
        </w:rPr>
      </w:pPr>
      <w:r w:rsidRPr="00C809AF">
        <w:rPr>
          <w:rFonts w:ascii="Times New Roman" w:eastAsia="Times New Roman" w:hAnsi="Times New Roman" w:cs="Times New Roman"/>
          <w:b/>
          <w:sz w:val="28"/>
          <w:szCs w:val="28"/>
          <w:lang w:eastAsia="lv-LV"/>
        </w:rPr>
        <w:t xml:space="preserve">Informatīvais ziņojums </w:t>
      </w:r>
    </w:p>
    <w:p w14:paraId="6E10A0F6" w14:textId="77777777" w:rsidR="00C809AF" w:rsidRPr="00C809AF" w:rsidRDefault="00C809AF" w:rsidP="00C809AF">
      <w:pPr>
        <w:jc w:val="center"/>
        <w:rPr>
          <w:rFonts w:ascii="Times New Roman" w:eastAsia="Times New Roman" w:hAnsi="Times New Roman" w:cs="Times New Roman"/>
          <w:b/>
          <w:sz w:val="28"/>
          <w:szCs w:val="28"/>
          <w:lang w:eastAsia="lv-LV"/>
        </w:rPr>
      </w:pPr>
      <w:r w:rsidRPr="00C809AF">
        <w:rPr>
          <w:rFonts w:ascii="Times New Roman" w:eastAsia="Times New Roman" w:hAnsi="Times New Roman" w:cs="Times New Roman"/>
          <w:b/>
          <w:sz w:val="28"/>
          <w:szCs w:val="28"/>
          <w:lang w:eastAsia="lv-LV"/>
        </w:rPr>
        <w:t xml:space="preserve">par “Organizētās noziedzības novēršanas un apkarošanas </w:t>
      </w:r>
    </w:p>
    <w:p w14:paraId="0EFBE66C" w14:textId="77777777" w:rsidR="00C809AF" w:rsidRPr="00C809AF" w:rsidRDefault="00C809AF" w:rsidP="00C809AF">
      <w:pPr>
        <w:jc w:val="center"/>
        <w:rPr>
          <w:rFonts w:ascii="Times New Roman" w:eastAsia="Times New Roman" w:hAnsi="Times New Roman" w:cs="Times New Roman"/>
          <w:b/>
          <w:sz w:val="28"/>
          <w:szCs w:val="28"/>
          <w:lang w:eastAsia="lv-LV"/>
        </w:rPr>
      </w:pPr>
      <w:r w:rsidRPr="00C809AF">
        <w:rPr>
          <w:rFonts w:ascii="Times New Roman" w:eastAsia="Times New Roman" w:hAnsi="Times New Roman" w:cs="Times New Roman"/>
          <w:b/>
          <w:sz w:val="28"/>
          <w:szCs w:val="28"/>
          <w:lang w:eastAsia="lv-LV"/>
        </w:rPr>
        <w:t>plān</w:t>
      </w:r>
      <w:r w:rsidR="00B42ED9">
        <w:rPr>
          <w:rFonts w:ascii="Times New Roman" w:eastAsia="Times New Roman" w:hAnsi="Times New Roman" w:cs="Times New Roman"/>
          <w:b/>
          <w:sz w:val="28"/>
          <w:szCs w:val="28"/>
          <w:lang w:eastAsia="lv-LV"/>
        </w:rPr>
        <w:t>ā</w:t>
      </w:r>
      <w:r w:rsidRPr="00C809AF">
        <w:rPr>
          <w:rFonts w:ascii="Times New Roman" w:eastAsia="Times New Roman" w:hAnsi="Times New Roman" w:cs="Times New Roman"/>
          <w:b/>
          <w:sz w:val="28"/>
          <w:szCs w:val="28"/>
          <w:lang w:eastAsia="lv-LV"/>
        </w:rPr>
        <w:t xml:space="preserve"> 20</w:t>
      </w:r>
      <w:r w:rsidRPr="002B735C">
        <w:rPr>
          <w:rFonts w:ascii="Times New Roman" w:eastAsia="Times New Roman" w:hAnsi="Times New Roman" w:cs="Times New Roman"/>
          <w:b/>
          <w:sz w:val="28"/>
          <w:szCs w:val="28"/>
          <w:lang w:eastAsia="lv-LV"/>
        </w:rPr>
        <w:t>23</w:t>
      </w:r>
      <w:r w:rsidRPr="00C809AF">
        <w:rPr>
          <w:rFonts w:ascii="Times New Roman" w:eastAsia="Times New Roman" w:hAnsi="Times New Roman" w:cs="Times New Roman"/>
          <w:b/>
          <w:sz w:val="28"/>
          <w:szCs w:val="28"/>
          <w:lang w:eastAsia="lv-LV"/>
        </w:rPr>
        <w:t>. - 202</w:t>
      </w:r>
      <w:r w:rsidRPr="002B735C">
        <w:rPr>
          <w:rFonts w:ascii="Times New Roman" w:eastAsia="Times New Roman" w:hAnsi="Times New Roman" w:cs="Times New Roman"/>
          <w:b/>
          <w:sz w:val="28"/>
          <w:szCs w:val="28"/>
          <w:lang w:eastAsia="lv-LV"/>
        </w:rPr>
        <w:t>5</w:t>
      </w:r>
      <w:r w:rsidRPr="00C809AF">
        <w:rPr>
          <w:rFonts w:ascii="Times New Roman" w:eastAsia="Times New Roman" w:hAnsi="Times New Roman" w:cs="Times New Roman"/>
          <w:b/>
          <w:sz w:val="28"/>
          <w:szCs w:val="28"/>
          <w:lang w:eastAsia="lv-LV"/>
        </w:rPr>
        <w:t>. gadam” paredzēto pasākumu izpildi</w:t>
      </w:r>
    </w:p>
    <w:p w14:paraId="70C363D2" w14:textId="77777777" w:rsidR="00C809AF" w:rsidRPr="002B735C" w:rsidRDefault="00C809AF" w:rsidP="00C53A46">
      <w:pPr>
        <w:jc w:val="both"/>
        <w:rPr>
          <w:rFonts w:ascii="Times New Roman" w:hAnsi="Times New Roman" w:cs="Times New Roman"/>
          <w:b/>
          <w:sz w:val="24"/>
          <w:szCs w:val="24"/>
        </w:rPr>
      </w:pPr>
    </w:p>
    <w:p w14:paraId="12D95E09" w14:textId="77777777" w:rsidR="00827F48" w:rsidRPr="000A7EE8" w:rsidRDefault="00C809AF" w:rsidP="00420D65">
      <w:pPr>
        <w:jc w:val="both"/>
        <w:rPr>
          <w:rFonts w:ascii="Times New Roman" w:hAnsi="Times New Roman" w:cs="Times New Roman"/>
          <w:b/>
          <w:sz w:val="24"/>
          <w:szCs w:val="24"/>
        </w:rPr>
      </w:pPr>
      <w:r w:rsidRPr="000A7EE8">
        <w:rPr>
          <w:rFonts w:ascii="Times New Roman" w:hAnsi="Times New Roman" w:cs="Times New Roman"/>
          <w:b/>
          <w:sz w:val="24"/>
          <w:szCs w:val="24"/>
        </w:rPr>
        <w:t>Izmantotie saīsinājumi:</w:t>
      </w:r>
    </w:p>
    <w:p w14:paraId="3C78AD99"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EMPACT – Eiropas daudznozaru platforma pret noziedzības draudiem</w:t>
      </w:r>
    </w:p>
    <w:p w14:paraId="7CA8A211"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ES – Eiropas Savienība</w:t>
      </w:r>
    </w:p>
    <w:p w14:paraId="7B4B5743"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FID – Finanšu izlūkošanas dienests</w:t>
      </w:r>
    </w:p>
    <w:p w14:paraId="145FA240"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FIDR – Valsts policijas īstenotais projekts "Inovatīvu proaktīvu instrumentu izstrāde un pielietošana, apkarojot narkotiku kontrabandas organizācijas ES Dalībvalstīs"</w:t>
      </w:r>
    </w:p>
    <w:p w14:paraId="33E01CEF"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ĢP – Latvijas Republikas Ģenerālprokuratūra</w:t>
      </w:r>
    </w:p>
    <w:p w14:paraId="37C2D2B1"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IeM – Iekšlietu ministrija</w:t>
      </w:r>
    </w:p>
    <w:p w14:paraId="4819B049"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IDB – Iekšējās drošības birojs</w:t>
      </w:r>
    </w:p>
    <w:p w14:paraId="1C8CAE26"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IeM IC – Iekšlietu ministrijas Informācijas centrs</w:t>
      </w:r>
    </w:p>
    <w:p w14:paraId="5C01A22C" w14:textId="03B3956A"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IeVP – Ieslodzījuma vietu pārvalde</w:t>
      </w:r>
    </w:p>
    <w:p w14:paraId="45B75EEE"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IT – Informāciju tehnoloģijas</w:t>
      </w:r>
    </w:p>
    <w:p w14:paraId="6F4A56A9"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KAIS – Kriminālizlūkošanas atbalsta informācijas sistēma</w:t>
      </w:r>
    </w:p>
    <w:p w14:paraId="11EB726E" w14:textId="393D4A22" w:rsidR="00C809AF"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KNAB – Korupcijas novēršanas un apkarošanas birojs</w:t>
      </w:r>
    </w:p>
    <w:p w14:paraId="7F51D430" w14:textId="6F401919" w:rsidR="00CC0D0E" w:rsidRDefault="00CC0D0E" w:rsidP="00AE2E91">
      <w:pPr>
        <w:jc w:val="both"/>
        <w:rPr>
          <w:rFonts w:ascii="Times New Roman" w:hAnsi="Times New Roman" w:cs="Times New Roman"/>
          <w:sz w:val="24"/>
          <w:szCs w:val="24"/>
        </w:rPr>
      </w:pPr>
      <w:r>
        <w:rPr>
          <w:rFonts w:ascii="Times New Roman" w:hAnsi="Times New Roman" w:cs="Times New Roman"/>
          <w:sz w:val="24"/>
          <w:szCs w:val="24"/>
        </w:rPr>
        <w:t>KRASS – Kriminālprocesa informācijas sistēma</w:t>
      </w:r>
    </w:p>
    <w:p w14:paraId="12EF4462" w14:textId="7873AB94" w:rsidR="00AC1FA5" w:rsidRPr="002B735C" w:rsidRDefault="00AC1FA5" w:rsidP="00AE2E91">
      <w:pPr>
        <w:jc w:val="both"/>
        <w:rPr>
          <w:rFonts w:ascii="Times New Roman" w:hAnsi="Times New Roman" w:cs="Times New Roman"/>
          <w:sz w:val="24"/>
          <w:szCs w:val="24"/>
        </w:rPr>
      </w:pPr>
      <w:r>
        <w:rPr>
          <w:rFonts w:ascii="Times New Roman" w:hAnsi="Times New Roman" w:cs="Times New Roman"/>
          <w:sz w:val="24"/>
          <w:szCs w:val="24"/>
        </w:rPr>
        <w:t>LRP – Latvijas Republikas prokuratūra</w:t>
      </w:r>
    </w:p>
    <w:p w14:paraId="50E973FA" w14:textId="12BA8469" w:rsidR="00AC1FA5"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MP – Militārā policij</w:t>
      </w:r>
      <w:r w:rsidR="00AC1FA5">
        <w:rPr>
          <w:rFonts w:ascii="Times New Roman" w:hAnsi="Times New Roman" w:cs="Times New Roman"/>
          <w:sz w:val="24"/>
          <w:szCs w:val="24"/>
        </w:rPr>
        <w:t>a</w:t>
      </w:r>
    </w:p>
    <w:p w14:paraId="214ECDC7" w14:textId="67390D27" w:rsidR="00AC1FA5"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NILL – Noziedzīgi iegūtu līdzekļu legalizācija</w:t>
      </w:r>
    </w:p>
    <w:p w14:paraId="1EC91250"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NKIM – Nacionālais kriminālizlūkošanas modelis</w:t>
      </w:r>
    </w:p>
    <w:p w14:paraId="22D039F1" w14:textId="0B14179E"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NKIM TAI Vadības grupa – Tiesībaizsardzības iestāžu vadības darba grupa</w:t>
      </w:r>
    </w:p>
    <w:p w14:paraId="534D1619"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NMP – Nodokļu un muitas policija</w:t>
      </w:r>
    </w:p>
    <w:p w14:paraId="4F55AEAC"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nSOCTA – nacionāla līmeņa smagās un organizētās noziedzības draudu izvērtējums</w:t>
      </w:r>
    </w:p>
    <w:p w14:paraId="13B96784"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OECD – Ekonomiskās sadarbības un attīstības organizācija</w:t>
      </w:r>
    </w:p>
    <w:p w14:paraId="4AC4DE7C" w14:textId="7F6E4D9D" w:rsidR="00C809AF"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OLAF – Eiropas birojs krāpšanas apkarošanai</w:t>
      </w:r>
    </w:p>
    <w:p w14:paraId="45A47B38" w14:textId="59B705F1" w:rsidR="00C31C7C" w:rsidRDefault="00C31C7C" w:rsidP="00AE2E91">
      <w:pPr>
        <w:jc w:val="both"/>
        <w:rPr>
          <w:rFonts w:ascii="Times New Roman" w:hAnsi="Times New Roman" w:cs="Times New Roman"/>
          <w:sz w:val="24"/>
          <w:szCs w:val="24"/>
        </w:rPr>
      </w:pPr>
      <w:r>
        <w:rPr>
          <w:rFonts w:ascii="Times New Roman" w:hAnsi="Times New Roman" w:cs="Times New Roman"/>
          <w:sz w:val="24"/>
          <w:szCs w:val="24"/>
        </w:rPr>
        <w:t>ONG – organizēt</w:t>
      </w:r>
      <w:r w:rsidR="00C33222">
        <w:rPr>
          <w:rFonts w:ascii="Times New Roman" w:hAnsi="Times New Roman" w:cs="Times New Roman"/>
          <w:sz w:val="24"/>
          <w:szCs w:val="24"/>
        </w:rPr>
        <w:t>as</w:t>
      </w:r>
      <w:r>
        <w:rPr>
          <w:rFonts w:ascii="Times New Roman" w:hAnsi="Times New Roman" w:cs="Times New Roman"/>
          <w:sz w:val="24"/>
          <w:szCs w:val="24"/>
        </w:rPr>
        <w:t xml:space="preserve"> noziedzī</w:t>
      </w:r>
      <w:r w:rsidR="00C33222">
        <w:rPr>
          <w:rFonts w:ascii="Times New Roman" w:hAnsi="Times New Roman" w:cs="Times New Roman"/>
          <w:sz w:val="24"/>
          <w:szCs w:val="24"/>
        </w:rPr>
        <w:t>gas</w:t>
      </w:r>
      <w:r>
        <w:rPr>
          <w:rFonts w:ascii="Times New Roman" w:hAnsi="Times New Roman" w:cs="Times New Roman"/>
          <w:sz w:val="24"/>
          <w:szCs w:val="24"/>
        </w:rPr>
        <w:t xml:space="preserve"> grupa</w:t>
      </w:r>
      <w:r w:rsidR="00C33222">
        <w:rPr>
          <w:rFonts w:ascii="Times New Roman" w:hAnsi="Times New Roman" w:cs="Times New Roman"/>
          <w:sz w:val="24"/>
          <w:szCs w:val="24"/>
        </w:rPr>
        <w:t>s</w:t>
      </w:r>
    </w:p>
    <w:p w14:paraId="177A26B9" w14:textId="714B6F7B" w:rsidR="00C31C7C" w:rsidRDefault="00C31C7C" w:rsidP="00AE2E91">
      <w:pPr>
        <w:jc w:val="both"/>
        <w:rPr>
          <w:rFonts w:ascii="Times New Roman" w:hAnsi="Times New Roman" w:cs="Times New Roman"/>
          <w:sz w:val="24"/>
          <w:szCs w:val="24"/>
        </w:rPr>
      </w:pPr>
      <w:r>
        <w:rPr>
          <w:rFonts w:ascii="Times New Roman" w:hAnsi="Times New Roman" w:cs="Times New Roman"/>
          <w:sz w:val="24"/>
          <w:szCs w:val="24"/>
        </w:rPr>
        <w:t>ONNAP – Organizētās noziedzības novēršanas un apkarošanas plāns</w:t>
      </w:r>
      <w:r w:rsidR="00475728">
        <w:rPr>
          <w:rFonts w:ascii="Times New Roman" w:hAnsi="Times New Roman" w:cs="Times New Roman"/>
          <w:sz w:val="24"/>
          <w:szCs w:val="24"/>
        </w:rPr>
        <w:t xml:space="preserve"> 2023.-2025. gadam</w:t>
      </w:r>
    </w:p>
    <w:p w14:paraId="4088A88C" w14:textId="54C8F01F" w:rsidR="00307ACF" w:rsidRDefault="00307ACF" w:rsidP="00AE2E9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OSINT </w:t>
      </w:r>
      <w:r w:rsidR="00F24219">
        <w:rPr>
          <w:rFonts w:ascii="Times New Roman" w:hAnsi="Times New Roman" w:cs="Times New Roman"/>
          <w:sz w:val="24"/>
          <w:szCs w:val="24"/>
        </w:rPr>
        <w:t>– atvērto datu izlūkošana</w:t>
      </w:r>
    </w:p>
    <w:p w14:paraId="5176D6D4" w14:textId="6E474E03"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SAB – </w:t>
      </w:r>
      <w:r w:rsidR="00FD2D3F" w:rsidRPr="002B735C">
        <w:rPr>
          <w:rFonts w:ascii="Times New Roman" w:hAnsi="Times New Roman" w:cs="Times New Roman"/>
          <w:sz w:val="24"/>
          <w:szCs w:val="24"/>
        </w:rPr>
        <w:t>Satversmes</w:t>
      </w:r>
      <w:r w:rsidRPr="002B735C">
        <w:rPr>
          <w:rFonts w:ascii="Times New Roman" w:hAnsi="Times New Roman" w:cs="Times New Roman"/>
          <w:sz w:val="24"/>
          <w:szCs w:val="24"/>
        </w:rPr>
        <w:t> aizsardzības birojs</w:t>
      </w:r>
    </w:p>
    <w:p w14:paraId="571C7654"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SOCTA – Smagās un organizētās noziedzības draudu izvērtējums</w:t>
      </w:r>
    </w:p>
    <w:p w14:paraId="2F90C6A6"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SSEG – specializētā starpinstitūciju ekspertu grupa</w:t>
      </w:r>
    </w:p>
    <w:p w14:paraId="6021A8E4" w14:textId="42C28CEF"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 xml:space="preserve">TAI – tiesībaizsardzības iestādes </w:t>
      </w:r>
    </w:p>
    <w:p w14:paraId="065923D3"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TM – Tieslietu ministrija</w:t>
      </w:r>
    </w:p>
    <w:p w14:paraId="24C005D5"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VDD – Valsts drošības dienests</w:t>
      </w:r>
    </w:p>
    <w:p w14:paraId="75AC8E59"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VID – Valsts ieņēmumu dienests</w:t>
      </w:r>
    </w:p>
    <w:p w14:paraId="77DDE197"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VID NMPP – Valsts ieņēmumu dienesta Nodokļu un muitas policijas pārvalde</w:t>
      </w:r>
    </w:p>
    <w:p w14:paraId="16246867"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 – Valsts policija</w:t>
      </w:r>
    </w:p>
    <w:p w14:paraId="0DC5E55A"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 GKrPP – Valsts policijas Galvenā kriminālpolicijas pārvalde</w:t>
      </w:r>
    </w:p>
    <w:p w14:paraId="7BFC6E6E" w14:textId="1001A705" w:rsidR="00C809AF"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 GKrPP ENAP – Valsts policijas Galvenās kriminālpolicijas pārvaldes Ekonomisko noziegumu apkarošanas pārvalde</w:t>
      </w:r>
    </w:p>
    <w:p w14:paraId="2A71270F" w14:textId="08D065AE" w:rsidR="0058346D" w:rsidRPr="002B735C" w:rsidRDefault="0058346D" w:rsidP="00AE2E91">
      <w:pPr>
        <w:jc w:val="both"/>
        <w:rPr>
          <w:rFonts w:ascii="Times New Roman" w:hAnsi="Times New Roman" w:cs="Times New Roman"/>
          <w:sz w:val="24"/>
          <w:szCs w:val="24"/>
        </w:rPr>
      </w:pPr>
      <w:r>
        <w:rPr>
          <w:rFonts w:ascii="Times New Roman" w:hAnsi="Times New Roman" w:cs="Times New Roman"/>
          <w:sz w:val="24"/>
          <w:szCs w:val="24"/>
        </w:rPr>
        <w:t xml:space="preserve">VP </w:t>
      </w:r>
      <w:r w:rsidRPr="002B735C">
        <w:rPr>
          <w:rFonts w:ascii="Times New Roman" w:hAnsi="Times New Roman" w:cs="Times New Roman"/>
          <w:sz w:val="24"/>
          <w:szCs w:val="24"/>
        </w:rPr>
        <w:t>GKrPP K</w:t>
      </w:r>
      <w:r>
        <w:rPr>
          <w:rFonts w:ascii="Times New Roman" w:hAnsi="Times New Roman" w:cs="Times New Roman"/>
          <w:sz w:val="24"/>
          <w:szCs w:val="24"/>
        </w:rPr>
        <w:t>iA</w:t>
      </w:r>
      <w:r w:rsidRPr="002B735C">
        <w:rPr>
          <w:rFonts w:ascii="Times New Roman" w:hAnsi="Times New Roman" w:cs="Times New Roman"/>
          <w:sz w:val="24"/>
          <w:szCs w:val="24"/>
        </w:rPr>
        <w:t>P – Valsts policijas Galvenās kriminālpolicijas pārvaldes K</w:t>
      </w:r>
      <w:r>
        <w:rPr>
          <w:rFonts w:ascii="Times New Roman" w:hAnsi="Times New Roman" w:cs="Times New Roman"/>
          <w:sz w:val="24"/>
          <w:szCs w:val="24"/>
        </w:rPr>
        <w:t>ibernoziegumu apkarošanas</w:t>
      </w:r>
      <w:r w:rsidRPr="002B735C">
        <w:rPr>
          <w:rFonts w:ascii="Times New Roman" w:hAnsi="Times New Roman" w:cs="Times New Roman"/>
          <w:sz w:val="24"/>
          <w:szCs w:val="24"/>
        </w:rPr>
        <w:t xml:space="preserve"> pārvalde</w:t>
      </w:r>
    </w:p>
    <w:p w14:paraId="1E256FC5" w14:textId="77777777" w:rsidR="00C809AF" w:rsidRPr="002B735C" w:rsidRDefault="00C809AF" w:rsidP="00AE2E91">
      <w:pPr>
        <w:jc w:val="both"/>
        <w:rPr>
          <w:rFonts w:ascii="Times New Roman" w:hAnsi="Times New Roman" w:cs="Times New Roman"/>
          <w:sz w:val="24"/>
          <w:szCs w:val="24"/>
        </w:rPr>
      </w:pPr>
      <w:bookmarkStart w:id="0" w:name="_Hlk228191851"/>
      <w:r w:rsidRPr="002B735C">
        <w:rPr>
          <w:rFonts w:ascii="Times New Roman" w:hAnsi="Times New Roman" w:cs="Times New Roman"/>
          <w:sz w:val="24"/>
          <w:szCs w:val="24"/>
        </w:rPr>
        <w:t xml:space="preserve">VP </w:t>
      </w:r>
      <w:bookmarkStart w:id="1" w:name="_Hlk228191884"/>
      <w:r w:rsidRPr="002B735C">
        <w:rPr>
          <w:rFonts w:ascii="Times New Roman" w:hAnsi="Times New Roman" w:cs="Times New Roman"/>
          <w:sz w:val="24"/>
          <w:szCs w:val="24"/>
        </w:rPr>
        <w:t>GKrPP KIP – Valsts policijas Galvenās kriminālpolicijas pārvaldes Kriminālizmeklēšanas pārvalde</w:t>
      </w:r>
      <w:bookmarkEnd w:id="1"/>
    </w:p>
    <w:bookmarkEnd w:id="0"/>
    <w:p w14:paraId="1D3D8B25"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 GKrPP KVP – Valsts policijas Galvenās kriminālpolicijas pārvaldes Kriminālizlūkošanas vadības pārvalde</w:t>
      </w:r>
    </w:p>
    <w:p w14:paraId="5D0FD538"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 GKrPP ONAP – Valsts policijas Galvenās kriminālpolicijas pārvaldes Organizētās noziedzības apkarošanas pārvalde</w:t>
      </w:r>
    </w:p>
    <w:p w14:paraId="4373A9D3"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 GKrPP ONSSNAP – Valsts policijas Galvenās kriminālpolicijas pārvaldes Organizētās noziedzības smago un sērijveida noziegumu apkarošanas pārvalde</w:t>
      </w:r>
    </w:p>
    <w:p w14:paraId="4746CD62"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VPK – Valsts policijas koledža</w:t>
      </w:r>
    </w:p>
    <w:p w14:paraId="0241F841"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VPK IMC – Valsts policijas koledžas Izmeklētāju mācību centrs</w:t>
      </w:r>
    </w:p>
    <w:p w14:paraId="37DD8C50"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VRS – Valsts robežsardze</w:t>
      </w:r>
    </w:p>
    <w:p w14:paraId="495CA378" w14:textId="77777777" w:rsidR="00C809AF" w:rsidRPr="002B735C" w:rsidRDefault="00C809AF" w:rsidP="00AE2E91">
      <w:pPr>
        <w:jc w:val="both"/>
        <w:rPr>
          <w:rFonts w:ascii="Times New Roman" w:hAnsi="Times New Roman" w:cs="Times New Roman"/>
          <w:sz w:val="24"/>
          <w:szCs w:val="24"/>
        </w:rPr>
      </w:pPr>
      <w:r w:rsidRPr="002B735C">
        <w:rPr>
          <w:rFonts w:ascii="Times New Roman" w:hAnsi="Times New Roman" w:cs="Times New Roman"/>
          <w:sz w:val="24"/>
          <w:szCs w:val="24"/>
        </w:rPr>
        <w:t>VTEB – Valsts tiesu ekspertīžu birojs</w:t>
      </w:r>
    </w:p>
    <w:p w14:paraId="01F80B3D" w14:textId="77777777" w:rsidR="00C809AF" w:rsidRDefault="00C809AF" w:rsidP="00C53A46">
      <w:pPr>
        <w:jc w:val="both"/>
        <w:rPr>
          <w:rFonts w:ascii="Times New Roman" w:hAnsi="Times New Roman" w:cs="Times New Roman"/>
          <w:b/>
          <w:sz w:val="24"/>
          <w:szCs w:val="24"/>
        </w:rPr>
      </w:pPr>
    </w:p>
    <w:p w14:paraId="23D3D211" w14:textId="77777777" w:rsidR="001006B0" w:rsidRPr="002B735C" w:rsidRDefault="001006B0" w:rsidP="001006B0">
      <w:pPr>
        <w:jc w:val="both"/>
        <w:rPr>
          <w:rFonts w:ascii="Times New Roman" w:hAnsi="Times New Roman" w:cs="Times New Roman"/>
          <w:b/>
          <w:sz w:val="24"/>
          <w:szCs w:val="24"/>
        </w:rPr>
      </w:pPr>
      <w:r>
        <w:rPr>
          <w:rFonts w:ascii="Times New Roman" w:hAnsi="Times New Roman" w:cs="Times New Roman"/>
          <w:b/>
          <w:sz w:val="24"/>
          <w:szCs w:val="24"/>
        </w:rPr>
        <w:t>I Kopsavilkums</w:t>
      </w:r>
    </w:p>
    <w:p w14:paraId="102EA4C8" w14:textId="08A29E05" w:rsidR="00FD2D3F" w:rsidRPr="00FD2D3F" w:rsidRDefault="00FD2D3F" w:rsidP="001006B0">
      <w:pPr>
        <w:spacing w:line="240" w:lineRule="auto"/>
        <w:jc w:val="both"/>
        <w:rPr>
          <w:rFonts w:ascii="Times New Roman" w:eastAsia="Times New Roman" w:hAnsi="Times New Roman" w:cs="Times New Roman"/>
          <w:sz w:val="24"/>
          <w:szCs w:val="24"/>
          <w:lang w:eastAsia="lv-LV"/>
        </w:rPr>
      </w:pPr>
      <w:r w:rsidRPr="00FD2D3F">
        <w:rPr>
          <w:rFonts w:ascii="Times New Roman" w:eastAsia="Times New Roman" w:hAnsi="Times New Roman" w:cs="Times New Roman"/>
          <w:sz w:val="24"/>
          <w:szCs w:val="24"/>
          <w:lang w:eastAsia="lv-LV"/>
        </w:rPr>
        <w:t>Informatīvais ziņojums ir sagatavots saskaņā ar Ministru kabineta 20</w:t>
      </w:r>
      <w:r w:rsidRPr="002B735C">
        <w:rPr>
          <w:rFonts w:ascii="Times New Roman" w:eastAsia="Times New Roman" w:hAnsi="Times New Roman" w:cs="Times New Roman"/>
          <w:sz w:val="24"/>
          <w:szCs w:val="24"/>
          <w:lang w:eastAsia="lv-LV"/>
        </w:rPr>
        <w:t>23</w:t>
      </w:r>
      <w:r w:rsidR="00C86157" w:rsidRPr="00FD2D3F">
        <w:rPr>
          <w:rFonts w:ascii="Times New Roman" w:eastAsia="Times New Roman" w:hAnsi="Times New Roman" w:cs="Times New Roman"/>
          <w:sz w:val="24"/>
          <w:szCs w:val="24"/>
          <w:lang w:eastAsia="lv-LV"/>
        </w:rPr>
        <w:t>.</w:t>
      </w:r>
      <w:r w:rsidR="00C86157">
        <w:rPr>
          <w:rFonts w:ascii="Times New Roman" w:eastAsia="Times New Roman" w:hAnsi="Times New Roman" w:cs="Times New Roman"/>
          <w:sz w:val="24"/>
          <w:szCs w:val="24"/>
          <w:lang w:eastAsia="lv-LV"/>
        </w:rPr>
        <w:t> </w:t>
      </w:r>
      <w:r w:rsidRPr="00FD2D3F">
        <w:rPr>
          <w:rFonts w:ascii="Times New Roman" w:eastAsia="Times New Roman" w:hAnsi="Times New Roman" w:cs="Times New Roman"/>
          <w:sz w:val="24"/>
          <w:szCs w:val="24"/>
          <w:lang w:eastAsia="lv-LV"/>
        </w:rPr>
        <w:t xml:space="preserve">gada </w:t>
      </w:r>
      <w:r w:rsidRPr="002B735C">
        <w:rPr>
          <w:rFonts w:ascii="Times New Roman" w:eastAsia="Times New Roman" w:hAnsi="Times New Roman" w:cs="Times New Roman"/>
          <w:sz w:val="24"/>
          <w:szCs w:val="24"/>
          <w:lang w:eastAsia="lv-LV"/>
        </w:rPr>
        <w:t>5</w:t>
      </w:r>
      <w:r w:rsidR="00C86157" w:rsidRPr="00FD2D3F">
        <w:rPr>
          <w:rFonts w:ascii="Times New Roman" w:eastAsia="Times New Roman" w:hAnsi="Times New Roman" w:cs="Times New Roman"/>
          <w:sz w:val="24"/>
          <w:szCs w:val="24"/>
          <w:lang w:eastAsia="lv-LV"/>
        </w:rPr>
        <w:t>.</w:t>
      </w:r>
      <w:r w:rsidR="00C86157">
        <w:rPr>
          <w:rFonts w:ascii="Times New Roman" w:eastAsia="Times New Roman" w:hAnsi="Times New Roman" w:cs="Times New Roman"/>
          <w:sz w:val="24"/>
          <w:szCs w:val="24"/>
          <w:lang w:eastAsia="lv-LV"/>
        </w:rPr>
        <w:t> </w:t>
      </w:r>
      <w:r w:rsidRPr="002B735C">
        <w:rPr>
          <w:rFonts w:ascii="Times New Roman" w:eastAsia="Times New Roman" w:hAnsi="Times New Roman" w:cs="Times New Roman"/>
          <w:sz w:val="24"/>
          <w:szCs w:val="24"/>
          <w:lang w:eastAsia="lv-LV"/>
        </w:rPr>
        <w:t>decembra</w:t>
      </w:r>
      <w:r w:rsidRPr="00FD2D3F">
        <w:rPr>
          <w:rFonts w:ascii="Times New Roman" w:eastAsia="Times New Roman" w:hAnsi="Times New Roman" w:cs="Times New Roman"/>
          <w:sz w:val="24"/>
          <w:szCs w:val="24"/>
          <w:lang w:eastAsia="lv-LV"/>
        </w:rPr>
        <w:t xml:space="preserve"> rīkojuma Nr. </w:t>
      </w:r>
      <w:r w:rsidRPr="002B735C">
        <w:rPr>
          <w:rFonts w:ascii="Times New Roman" w:eastAsia="Times New Roman" w:hAnsi="Times New Roman" w:cs="Times New Roman"/>
          <w:sz w:val="24"/>
          <w:szCs w:val="24"/>
          <w:lang w:eastAsia="lv-LV"/>
        </w:rPr>
        <w:t>857</w:t>
      </w:r>
      <w:r w:rsidRPr="00FD2D3F">
        <w:rPr>
          <w:rFonts w:ascii="Times New Roman" w:eastAsia="Times New Roman" w:hAnsi="Times New Roman" w:cs="Times New Roman"/>
          <w:sz w:val="24"/>
          <w:szCs w:val="24"/>
          <w:lang w:eastAsia="lv-LV"/>
        </w:rPr>
        <w:t xml:space="preserve"> (prot. Nr. </w:t>
      </w:r>
      <w:r w:rsidRPr="002B735C">
        <w:rPr>
          <w:rFonts w:ascii="Times New Roman" w:eastAsia="Times New Roman" w:hAnsi="Times New Roman" w:cs="Times New Roman"/>
          <w:sz w:val="24"/>
          <w:szCs w:val="24"/>
          <w:lang w:eastAsia="lv-LV"/>
        </w:rPr>
        <w:t>60</w:t>
      </w:r>
      <w:r w:rsidRPr="00FD2D3F">
        <w:rPr>
          <w:rFonts w:ascii="Times New Roman" w:eastAsia="Times New Roman" w:hAnsi="Times New Roman" w:cs="Times New Roman"/>
          <w:sz w:val="24"/>
          <w:szCs w:val="24"/>
          <w:lang w:eastAsia="lv-LV"/>
        </w:rPr>
        <w:t xml:space="preserve"> </w:t>
      </w:r>
      <w:r w:rsidRPr="002B735C">
        <w:rPr>
          <w:rFonts w:ascii="Times New Roman" w:eastAsia="Times New Roman" w:hAnsi="Times New Roman" w:cs="Times New Roman"/>
          <w:sz w:val="24"/>
          <w:szCs w:val="24"/>
          <w:lang w:eastAsia="lv-LV"/>
        </w:rPr>
        <w:t>67</w:t>
      </w:r>
      <w:r w:rsidRPr="00FD2D3F">
        <w:rPr>
          <w:rFonts w:ascii="Times New Roman" w:eastAsia="Times New Roman" w:hAnsi="Times New Roman" w:cs="Times New Roman"/>
          <w:sz w:val="24"/>
          <w:szCs w:val="24"/>
          <w:lang w:eastAsia="lv-LV"/>
        </w:rPr>
        <w:t xml:space="preserve">. §) </w:t>
      </w:r>
      <w:r w:rsidRPr="002B735C">
        <w:rPr>
          <w:rFonts w:ascii="Times New Roman" w:eastAsia="Times New Roman" w:hAnsi="Times New Roman" w:cs="Times New Roman"/>
          <w:sz w:val="24"/>
          <w:szCs w:val="24"/>
          <w:lang w:eastAsia="lv-LV"/>
        </w:rPr>
        <w:t>5</w:t>
      </w:r>
      <w:r w:rsidRPr="00FD2D3F">
        <w:rPr>
          <w:rFonts w:ascii="Times New Roman" w:eastAsia="Times New Roman" w:hAnsi="Times New Roman" w:cs="Times New Roman"/>
          <w:sz w:val="24"/>
          <w:szCs w:val="24"/>
          <w:lang w:eastAsia="lv-LV"/>
        </w:rPr>
        <w:t xml:space="preserve">. punktā doto uzdevumu. Atbilstoši minētajam uzdevumam Iekšlietu ministrijai uzdots - ņemot vērā ONNAP īstenošanā iesaistīto institūciju iesniegto informāciju, sagatavot un iekšlietu ministram līdz </w:t>
      </w:r>
      <w:r w:rsidRPr="00FD2D3F">
        <w:rPr>
          <w:rFonts w:ascii="Times New Roman" w:eastAsia="Times New Roman" w:hAnsi="Times New Roman" w:cs="Times New Roman"/>
          <w:sz w:val="24"/>
          <w:szCs w:val="24"/>
          <w:lang w:eastAsia="lv-LV"/>
        </w:rPr>
        <w:lastRenderedPageBreak/>
        <w:t>202</w:t>
      </w:r>
      <w:r w:rsidRPr="002B735C">
        <w:rPr>
          <w:rFonts w:ascii="Times New Roman" w:eastAsia="Times New Roman" w:hAnsi="Times New Roman" w:cs="Times New Roman"/>
          <w:sz w:val="24"/>
          <w:szCs w:val="24"/>
          <w:lang w:eastAsia="lv-LV"/>
        </w:rPr>
        <w:t>6</w:t>
      </w:r>
      <w:r w:rsidRPr="00FD2D3F">
        <w:rPr>
          <w:rFonts w:ascii="Times New Roman" w:eastAsia="Times New Roman" w:hAnsi="Times New Roman" w:cs="Times New Roman"/>
          <w:sz w:val="24"/>
          <w:szCs w:val="24"/>
          <w:lang w:eastAsia="lv-LV"/>
        </w:rPr>
        <w:t>.</w:t>
      </w:r>
      <w:r w:rsidR="00C86157">
        <w:rPr>
          <w:rFonts w:ascii="Times New Roman" w:eastAsia="Times New Roman" w:hAnsi="Times New Roman" w:cs="Times New Roman"/>
          <w:sz w:val="24"/>
          <w:szCs w:val="24"/>
          <w:lang w:eastAsia="lv-LV"/>
        </w:rPr>
        <w:t> </w:t>
      </w:r>
      <w:r w:rsidRPr="00FD2D3F">
        <w:rPr>
          <w:rFonts w:ascii="Times New Roman" w:eastAsia="Times New Roman" w:hAnsi="Times New Roman" w:cs="Times New Roman"/>
          <w:sz w:val="24"/>
          <w:szCs w:val="24"/>
          <w:lang w:eastAsia="lv-LV"/>
        </w:rPr>
        <w:t>gada 31</w:t>
      </w:r>
      <w:r w:rsidR="00C86157" w:rsidRPr="00FD2D3F">
        <w:rPr>
          <w:rFonts w:ascii="Times New Roman" w:eastAsia="Times New Roman" w:hAnsi="Times New Roman" w:cs="Times New Roman"/>
          <w:sz w:val="24"/>
          <w:szCs w:val="24"/>
          <w:lang w:eastAsia="lv-LV"/>
        </w:rPr>
        <w:t>.</w:t>
      </w:r>
      <w:r w:rsidR="00C86157">
        <w:rPr>
          <w:rFonts w:ascii="Times New Roman" w:eastAsia="Times New Roman" w:hAnsi="Times New Roman" w:cs="Times New Roman"/>
          <w:sz w:val="24"/>
          <w:szCs w:val="24"/>
          <w:lang w:eastAsia="lv-LV"/>
        </w:rPr>
        <w:t> </w:t>
      </w:r>
      <w:r w:rsidRPr="00FD2D3F">
        <w:rPr>
          <w:rFonts w:ascii="Times New Roman" w:eastAsia="Times New Roman" w:hAnsi="Times New Roman" w:cs="Times New Roman"/>
          <w:sz w:val="24"/>
          <w:szCs w:val="24"/>
          <w:lang w:eastAsia="lv-LV"/>
        </w:rPr>
        <w:t>maijam iesniegt noteiktā kārtībā Ministru kabinetā informatīvo ziņojumu par ONNAP paredzēto pasākumu izpildi.</w:t>
      </w:r>
    </w:p>
    <w:p w14:paraId="68744586" w14:textId="77777777" w:rsidR="00FD2D3F" w:rsidRPr="00FD2D3F" w:rsidRDefault="00FD2D3F" w:rsidP="001006B0">
      <w:pPr>
        <w:spacing w:line="240" w:lineRule="auto"/>
        <w:jc w:val="both"/>
        <w:rPr>
          <w:rFonts w:ascii="Times New Roman" w:eastAsia="Times New Roman" w:hAnsi="Times New Roman" w:cs="Times New Roman"/>
          <w:sz w:val="24"/>
          <w:szCs w:val="24"/>
          <w:lang w:eastAsia="lv-LV"/>
        </w:rPr>
      </w:pPr>
      <w:r w:rsidRPr="00FD2D3F">
        <w:rPr>
          <w:rFonts w:ascii="Times New Roman" w:eastAsia="Times New Roman" w:hAnsi="Times New Roman" w:cs="Times New Roman"/>
          <w:sz w:val="24"/>
          <w:szCs w:val="24"/>
          <w:lang w:eastAsia="lv-LV"/>
        </w:rPr>
        <w:t>ONNAP ir vidēja termiņa politikas plānošanas dokuments, kuru izstrādājusi Iekšlietu ministrija sadarbībā ar Tieslietu ministriju, Finanšu ministriju, kā arī TAI.</w:t>
      </w:r>
    </w:p>
    <w:p w14:paraId="4F9C20B6" w14:textId="77777777" w:rsidR="00FD2D3F" w:rsidRPr="002B735C" w:rsidRDefault="00FD2D3F" w:rsidP="001006B0">
      <w:pPr>
        <w:spacing w:line="240" w:lineRule="auto"/>
        <w:jc w:val="both"/>
        <w:rPr>
          <w:rFonts w:ascii="Times New Roman" w:hAnsi="Times New Roman" w:cs="Times New Roman"/>
          <w:bCs/>
          <w:sz w:val="24"/>
          <w:szCs w:val="24"/>
        </w:rPr>
      </w:pPr>
      <w:r w:rsidRPr="00FD2D3F">
        <w:rPr>
          <w:rFonts w:ascii="Times New Roman" w:eastAsia="Times New Roman" w:hAnsi="Times New Roman" w:cs="Times New Roman"/>
          <w:sz w:val="24"/>
          <w:szCs w:val="24"/>
          <w:lang w:eastAsia="lv-LV"/>
        </w:rPr>
        <w:t xml:space="preserve">ONNAP mērķis - </w:t>
      </w:r>
      <w:r w:rsidR="007E3F8C" w:rsidRPr="002B735C">
        <w:rPr>
          <w:rFonts w:ascii="Times New Roman" w:hAnsi="Times New Roman" w:cs="Times New Roman"/>
          <w:bCs/>
          <w:sz w:val="24"/>
          <w:szCs w:val="24"/>
        </w:rPr>
        <w:t>palielināt TAI spējas novērst un atklāt organizēto noziedzīgo grupu izdarītos noziegumus un radīt instrumentus, ar kuriem samazināt organizēto noziedzīgo grupu interesi un iespējas īstenot noziedzīgo darbību Latvijā.</w:t>
      </w:r>
    </w:p>
    <w:p w14:paraId="339FC9B3" w14:textId="77777777" w:rsidR="007B6AE2" w:rsidRPr="007B6AE2" w:rsidRDefault="007B6AE2" w:rsidP="001006B0">
      <w:pPr>
        <w:spacing w:line="240" w:lineRule="auto"/>
        <w:jc w:val="both"/>
        <w:rPr>
          <w:rFonts w:ascii="Times New Roman" w:eastAsia="Times New Roman" w:hAnsi="Times New Roman" w:cs="Times New Roman"/>
          <w:sz w:val="24"/>
          <w:szCs w:val="24"/>
          <w:lang w:eastAsia="lv-LV"/>
        </w:rPr>
      </w:pPr>
      <w:r w:rsidRPr="007B6AE2">
        <w:rPr>
          <w:rFonts w:ascii="Times New Roman" w:eastAsia="Times New Roman" w:hAnsi="Times New Roman" w:cs="Times New Roman"/>
          <w:sz w:val="24"/>
          <w:szCs w:val="24"/>
          <w:lang w:eastAsia="lv-LV"/>
        </w:rPr>
        <w:t>Mērķa īstenošanai tika noteikt</w:t>
      </w:r>
      <w:r w:rsidRPr="002B735C">
        <w:rPr>
          <w:rFonts w:ascii="Times New Roman" w:eastAsia="Times New Roman" w:hAnsi="Times New Roman" w:cs="Times New Roman"/>
          <w:sz w:val="24"/>
          <w:szCs w:val="24"/>
          <w:lang w:eastAsia="lv-LV"/>
        </w:rPr>
        <w:t>s</w:t>
      </w:r>
      <w:r w:rsidRPr="007B6AE2">
        <w:rPr>
          <w:rFonts w:ascii="Times New Roman" w:eastAsia="Times New Roman" w:hAnsi="Times New Roman" w:cs="Times New Roman"/>
          <w:sz w:val="24"/>
          <w:szCs w:val="24"/>
          <w:lang w:eastAsia="lv-LV"/>
        </w:rPr>
        <w:t xml:space="preserve"> </w:t>
      </w:r>
      <w:r w:rsidRPr="002B735C">
        <w:rPr>
          <w:rFonts w:ascii="Times New Roman" w:eastAsia="Times New Roman" w:hAnsi="Times New Roman" w:cs="Times New Roman"/>
          <w:sz w:val="24"/>
          <w:szCs w:val="24"/>
          <w:lang w:eastAsia="lv-LV"/>
        </w:rPr>
        <w:t>viens rīcības</w:t>
      </w:r>
      <w:r w:rsidRPr="007B6AE2">
        <w:rPr>
          <w:rFonts w:ascii="Times New Roman" w:eastAsia="Times New Roman" w:hAnsi="Times New Roman" w:cs="Times New Roman"/>
          <w:sz w:val="24"/>
          <w:szCs w:val="24"/>
          <w:lang w:eastAsia="lv-LV"/>
        </w:rPr>
        <w:t xml:space="preserve"> virzien</w:t>
      </w:r>
      <w:r w:rsidRPr="002B735C">
        <w:rPr>
          <w:rFonts w:ascii="Times New Roman" w:eastAsia="Times New Roman" w:hAnsi="Times New Roman" w:cs="Times New Roman"/>
          <w:sz w:val="24"/>
          <w:szCs w:val="24"/>
          <w:lang w:eastAsia="lv-LV"/>
        </w:rPr>
        <w:t>s -</w:t>
      </w:r>
      <w:r w:rsidR="0057219A" w:rsidRPr="002B735C">
        <w:rPr>
          <w:rFonts w:ascii="Times New Roman" w:eastAsia="Times New Roman" w:hAnsi="Times New Roman" w:cs="Times New Roman"/>
          <w:sz w:val="24"/>
          <w:szCs w:val="24"/>
          <w:lang w:eastAsia="lv-LV"/>
        </w:rPr>
        <w:t xml:space="preserve"> </w:t>
      </w:r>
      <w:r w:rsidRPr="002B735C">
        <w:rPr>
          <w:rFonts w:ascii="Times New Roman" w:eastAsia="Times New Roman" w:hAnsi="Times New Roman" w:cs="Times New Roman"/>
          <w:sz w:val="24"/>
          <w:szCs w:val="24"/>
          <w:lang w:eastAsia="lv-LV"/>
        </w:rPr>
        <w:t xml:space="preserve"> </w:t>
      </w:r>
      <w:r w:rsidR="0057219A" w:rsidRPr="002B735C">
        <w:rPr>
          <w:rFonts w:ascii="Times New Roman" w:hAnsi="Times New Roman" w:cs="Times New Roman"/>
          <w:bCs/>
          <w:sz w:val="24"/>
          <w:szCs w:val="24"/>
          <w:shd w:val="clear" w:color="auto" w:fill="FFFFFF"/>
        </w:rPr>
        <w:t>TAI darbības efektivizēšana organizētās noziedzības novēršanas un apkarošanas prioritārajās jomās atbilstoši secinājumiem, kas izdarīti īstenojot iepriekšējo organizētās noziedzības apkarošanas plānu un atbilstoši esošajām un prognozējamām aktualitātēm.</w:t>
      </w:r>
    </w:p>
    <w:p w14:paraId="14099ADE" w14:textId="77777777" w:rsidR="007B6AE2" w:rsidRPr="001006B0" w:rsidRDefault="007E3F8C" w:rsidP="001006B0">
      <w:pPr>
        <w:spacing w:line="240" w:lineRule="auto"/>
        <w:jc w:val="both"/>
        <w:rPr>
          <w:rFonts w:ascii="Times New Roman" w:hAnsi="Times New Roman" w:cs="Times New Roman"/>
          <w:bCs/>
          <w:sz w:val="24"/>
          <w:szCs w:val="24"/>
          <w:shd w:val="clear" w:color="auto" w:fill="FFFFFF"/>
        </w:rPr>
      </w:pPr>
      <w:r w:rsidRPr="007E3F8C">
        <w:rPr>
          <w:rFonts w:ascii="Times New Roman" w:eastAsia="Times New Roman" w:hAnsi="Times New Roman" w:cs="Times New Roman"/>
          <w:sz w:val="24"/>
          <w:szCs w:val="24"/>
          <w:lang w:eastAsia="lv-LV"/>
        </w:rPr>
        <w:t xml:space="preserve">Politikas rezultāts īstenojot ONNAP tika noteikts - </w:t>
      </w:r>
      <w:r w:rsidR="007B6AE2" w:rsidRPr="002B735C">
        <w:rPr>
          <w:rFonts w:ascii="Times New Roman" w:hAnsi="Times New Roman" w:cs="Times New Roman"/>
          <w:bCs/>
          <w:sz w:val="24"/>
          <w:szCs w:val="24"/>
          <w:shd w:val="clear" w:color="auto" w:fill="FFFFFF"/>
        </w:rPr>
        <w:t>p</w:t>
      </w:r>
      <w:r w:rsidRPr="002B735C">
        <w:rPr>
          <w:rFonts w:ascii="Times New Roman" w:hAnsi="Times New Roman" w:cs="Times New Roman"/>
          <w:bCs/>
          <w:sz w:val="24"/>
          <w:szCs w:val="24"/>
          <w:shd w:val="clear" w:color="auto" w:fill="FFFFFF"/>
        </w:rPr>
        <w:t>alielinājušās TAI spējas novērst un atklāt organizēto noziedzīgo grupu izdarītos noziegumus</w:t>
      </w:r>
      <w:r w:rsidR="007B6AE2" w:rsidRPr="002B735C">
        <w:rPr>
          <w:rFonts w:ascii="Times New Roman" w:hAnsi="Times New Roman" w:cs="Times New Roman"/>
          <w:bCs/>
          <w:sz w:val="24"/>
          <w:szCs w:val="24"/>
          <w:shd w:val="clear" w:color="auto" w:fill="FFFFFF"/>
        </w:rPr>
        <w:t>.</w:t>
      </w:r>
    </w:p>
    <w:p w14:paraId="4F86EB06" w14:textId="77777777" w:rsidR="00827F48" w:rsidRDefault="007E3F8C" w:rsidP="001006B0">
      <w:pPr>
        <w:spacing w:line="240" w:lineRule="auto"/>
        <w:jc w:val="both"/>
        <w:rPr>
          <w:rFonts w:ascii="Times New Roman" w:eastAsia="Times New Roman" w:hAnsi="Times New Roman" w:cs="Times New Roman"/>
          <w:sz w:val="24"/>
          <w:szCs w:val="24"/>
          <w:lang w:eastAsia="lv-LV"/>
        </w:rPr>
      </w:pPr>
      <w:r w:rsidRPr="007E3F8C">
        <w:rPr>
          <w:rFonts w:ascii="Times New Roman" w:eastAsia="Times New Roman" w:hAnsi="Times New Roman" w:cs="Times New Roman"/>
          <w:sz w:val="24"/>
          <w:szCs w:val="24"/>
          <w:lang w:eastAsia="lv-LV"/>
        </w:rPr>
        <w:t>Detalizēts ONNAP iekļauto uzdevumu izpildes pārskats pievienots šī ziņojuma pielikumā.</w:t>
      </w:r>
    </w:p>
    <w:p w14:paraId="05F31DC0" w14:textId="77777777" w:rsidR="001006B0" w:rsidRPr="001006B0" w:rsidRDefault="001006B0" w:rsidP="001006B0">
      <w:pPr>
        <w:spacing w:line="240" w:lineRule="auto"/>
        <w:jc w:val="both"/>
        <w:rPr>
          <w:rFonts w:ascii="Times New Roman" w:eastAsia="Times New Roman" w:hAnsi="Times New Roman" w:cs="Times New Roman"/>
          <w:sz w:val="24"/>
          <w:szCs w:val="24"/>
          <w:lang w:eastAsia="lv-LV"/>
        </w:rPr>
      </w:pPr>
    </w:p>
    <w:p w14:paraId="5AC8F6AF" w14:textId="77777777" w:rsidR="00926EE9" w:rsidRPr="001006B0" w:rsidRDefault="001006B0" w:rsidP="00C53A46">
      <w:pPr>
        <w:jc w:val="both"/>
        <w:rPr>
          <w:rFonts w:ascii="Times New Roman" w:hAnsi="Times New Roman" w:cs="Times New Roman"/>
          <w:b/>
          <w:bCs/>
          <w:sz w:val="24"/>
          <w:szCs w:val="24"/>
        </w:rPr>
      </w:pPr>
      <w:r>
        <w:rPr>
          <w:rFonts w:ascii="Times New Roman" w:hAnsi="Times New Roman" w:cs="Times New Roman"/>
          <w:b/>
          <w:sz w:val="24"/>
          <w:szCs w:val="24"/>
        </w:rPr>
        <w:t xml:space="preserve">II </w:t>
      </w:r>
      <w:r w:rsidR="00926EE9" w:rsidRPr="002B735C">
        <w:rPr>
          <w:rFonts w:ascii="Times New Roman" w:hAnsi="Times New Roman" w:cs="Times New Roman"/>
          <w:b/>
          <w:sz w:val="24"/>
          <w:szCs w:val="24"/>
        </w:rPr>
        <w:t xml:space="preserve">ONNAP paredzēto pasākumu īstenošanas izvērtējums par pirmo rīcības virzienu - </w:t>
      </w:r>
      <w:r w:rsidR="007E3F8C" w:rsidRPr="002B735C">
        <w:rPr>
          <w:rFonts w:ascii="Times New Roman" w:hAnsi="Times New Roman" w:cs="Times New Roman"/>
          <w:b/>
          <w:bCs/>
          <w:sz w:val="24"/>
          <w:szCs w:val="24"/>
          <w:shd w:val="clear" w:color="auto" w:fill="FFFFFF"/>
        </w:rPr>
        <w:t>TAI darbības efektivizēšana organizētās noziedzības novēršanas un apkarošanas prioritārajās jomās atbilstoši secinājumiem, kas izdarīti īstenojot iepriekšējo organizētās noziedzības apkarošanas plānu un atbilstoši esošajām un prognozējamām aktualitātēm.</w:t>
      </w:r>
    </w:p>
    <w:p w14:paraId="6AAC90A8" w14:textId="77777777" w:rsidR="00926EE9" w:rsidRPr="002B735C" w:rsidRDefault="00926EE9" w:rsidP="00C53A46">
      <w:pPr>
        <w:pStyle w:val="Sarakstarindkopa"/>
        <w:numPr>
          <w:ilvl w:val="1"/>
          <w:numId w:val="2"/>
        </w:numPr>
        <w:jc w:val="both"/>
        <w:rPr>
          <w:rFonts w:ascii="Times New Roman" w:hAnsi="Times New Roman" w:cs="Times New Roman"/>
          <w:i/>
          <w:sz w:val="24"/>
          <w:szCs w:val="24"/>
        </w:rPr>
      </w:pPr>
      <w:r w:rsidRPr="002B735C">
        <w:rPr>
          <w:rFonts w:ascii="Times New Roman" w:hAnsi="Times New Roman" w:cs="Times New Roman"/>
          <w:i/>
          <w:sz w:val="24"/>
          <w:szCs w:val="24"/>
        </w:rPr>
        <w:t>Sagatavota metodoloģija noziedzīgo nodarījumu jomu apdraudējuma līmeņa noteikšanai un prioritāro noziedzīgo nodarījumu jomu noteikšanai.</w:t>
      </w:r>
    </w:p>
    <w:p w14:paraId="79366B3F" w14:textId="0F0A2D00" w:rsidR="00926EE9" w:rsidRPr="002B735C" w:rsidRDefault="005871BA" w:rsidP="00C53A46">
      <w:pPr>
        <w:jc w:val="both"/>
        <w:rPr>
          <w:rFonts w:ascii="Times New Roman" w:hAnsi="Times New Roman" w:cs="Times New Roman"/>
          <w:sz w:val="24"/>
          <w:szCs w:val="24"/>
        </w:rPr>
      </w:pPr>
      <w:r w:rsidRPr="002B735C">
        <w:rPr>
          <w:rFonts w:ascii="Times New Roman" w:hAnsi="Times New Roman" w:cs="Times New Roman"/>
          <w:sz w:val="24"/>
          <w:szCs w:val="24"/>
        </w:rPr>
        <w:t>Īstenotā projekta “Vienotas kriminālizlūkošanas sistēmas pilnveide” 2. posma 8. aktivitātes (NKIM pilnveidošanas un attīstības jautājumi) ietvaros nolūkā izstrādāt kopīgu metodiku analītisko ziņojumu sagatavošanā ar mērķi stiprināt VP analītisko sistēmu, lai integrētos kopīgā ES dalībvalstu cīņā pret organizēto noziedzību un sasniegtu citu ES dalībvalstu līmeni šajā jomā,  paredzēts izstrādāt noziedzības jomu apdraudējuma izvērtējuma un prioritizēšanas metodiku (nSOCTA sastāvdaļa),  testēt šo metodiku un novērst testēšanas laikā identificētos trūkumus, kā arī izstrādāt nSOCTA risku pārvaldības risinājumu (nSOCTA rīks Kriminālizlūkošanas atbalsta informācijas sistēmas. Minēto pasākumu kopumu tika plānots realizēt līdz 2025. gada novembrim</w:t>
      </w:r>
      <w:r w:rsidR="001713F0">
        <w:rPr>
          <w:rFonts w:ascii="Times New Roman" w:hAnsi="Times New Roman" w:cs="Times New Roman"/>
          <w:sz w:val="24"/>
          <w:szCs w:val="24"/>
        </w:rPr>
        <w:t>.</w:t>
      </w:r>
      <w:r w:rsidRPr="002B735C">
        <w:rPr>
          <w:rFonts w:ascii="Times New Roman" w:hAnsi="Times New Roman" w:cs="Times New Roman"/>
          <w:sz w:val="24"/>
          <w:szCs w:val="24"/>
        </w:rPr>
        <w:t xml:space="preserve">  2025.</w:t>
      </w:r>
      <w:r w:rsidR="00E34534">
        <w:rPr>
          <w:rFonts w:ascii="Times New Roman" w:hAnsi="Times New Roman" w:cs="Times New Roman"/>
          <w:sz w:val="24"/>
          <w:szCs w:val="24"/>
        </w:rPr>
        <w:t> gada</w:t>
      </w:r>
      <w:r w:rsidRPr="002B735C">
        <w:rPr>
          <w:rFonts w:ascii="Times New Roman" w:hAnsi="Times New Roman" w:cs="Times New Roman"/>
          <w:sz w:val="24"/>
          <w:szCs w:val="24"/>
        </w:rPr>
        <w:t xml:space="preserve"> </w:t>
      </w:r>
      <w:r w:rsidR="00E34534" w:rsidRPr="002B735C">
        <w:rPr>
          <w:rFonts w:ascii="Times New Roman" w:hAnsi="Times New Roman" w:cs="Times New Roman"/>
          <w:sz w:val="24"/>
          <w:szCs w:val="24"/>
        </w:rPr>
        <w:t>29.</w:t>
      </w:r>
      <w:r w:rsidR="00E34534">
        <w:rPr>
          <w:rFonts w:ascii="Times New Roman" w:hAnsi="Times New Roman" w:cs="Times New Roman"/>
          <w:sz w:val="24"/>
          <w:szCs w:val="24"/>
        </w:rPr>
        <w:t xml:space="preserve"> oktobrī </w:t>
      </w:r>
      <w:r w:rsidRPr="002B735C">
        <w:rPr>
          <w:rFonts w:ascii="Times New Roman" w:hAnsi="Times New Roman" w:cs="Times New Roman"/>
          <w:sz w:val="24"/>
          <w:szCs w:val="24"/>
        </w:rPr>
        <w:t>tika nosūtīta vēstule  IeM  (Nr.20-CAnos/69184), lai veiktu grozījumus Nr. 3 projektā Nr. IDF/VP/2023/7 “Vienotas kriminālizlūkošanas sistēmas pilnveide”, kā rezultātā prioritizēšanas metodikas izstrādes izpildes termiņš tika pagarināts līdz 2026.</w:t>
      </w:r>
      <w:r w:rsidR="00E34534">
        <w:rPr>
          <w:rFonts w:ascii="Times New Roman" w:hAnsi="Times New Roman" w:cs="Times New Roman"/>
          <w:sz w:val="24"/>
          <w:szCs w:val="24"/>
        </w:rPr>
        <w:t> gada 31. decembrim.</w:t>
      </w:r>
      <w:r w:rsidRPr="002B735C">
        <w:rPr>
          <w:rFonts w:ascii="Times New Roman" w:hAnsi="Times New Roman" w:cs="Times New Roman"/>
          <w:sz w:val="24"/>
          <w:szCs w:val="24"/>
        </w:rPr>
        <w:t xml:space="preserve"> Nepieciešamība pagarināt izpildes termiņu tika saistīta ar nSOCTA riska pārvaldības risinājuma izstrādes pabeigšanu KAIS Datu noliktavas risinājumā</w:t>
      </w:r>
      <w:r w:rsidR="00707FF7">
        <w:rPr>
          <w:rFonts w:ascii="Times New Roman" w:hAnsi="Times New Roman" w:cs="Times New Roman"/>
          <w:sz w:val="24"/>
          <w:szCs w:val="24"/>
        </w:rPr>
        <w:t xml:space="preserve"> - </w:t>
      </w:r>
      <w:r w:rsidRPr="002B735C">
        <w:rPr>
          <w:rFonts w:ascii="Times New Roman" w:hAnsi="Times New Roman" w:cs="Times New Roman"/>
          <w:sz w:val="24"/>
          <w:szCs w:val="24"/>
        </w:rPr>
        <w:t xml:space="preserve">nSOCTA risinājuma pabeigšanai ir nepieciešams veidot datu monitoringu, kuru ir iespējams īstenot tikai pēc ārējo informācijas sistēmu integrācijas ar KAIS </w:t>
      </w:r>
      <w:r w:rsidR="00707FF7" w:rsidRPr="002B735C">
        <w:rPr>
          <w:rFonts w:ascii="Times New Roman" w:hAnsi="Times New Roman" w:cs="Times New Roman"/>
          <w:sz w:val="24"/>
          <w:szCs w:val="24"/>
        </w:rPr>
        <w:t>D</w:t>
      </w:r>
      <w:r w:rsidR="00707FF7">
        <w:rPr>
          <w:rFonts w:ascii="Times New Roman" w:hAnsi="Times New Roman" w:cs="Times New Roman"/>
          <w:sz w:val="24"/>
          <w:szCs w:val="24"/>
        </w:rPr>
        <w:t>atu noliktavas risinājumu</w:t>
      </w:r>
      <w:r w:rsidR="00707FF7" w:rsidRPr="002B735C">
        <w:rPr>
          <w:rFonts w:ascii="Times New Roman" w:hAnsi="Times New Roman" w:cs="Times New Roman"/>
          <w:sz w:val="24"/>
          <w:szCs w:val="24"/>
        </w:rPr>
        <w:t xml:space="preserve"> </w:t>
      </w:r>
      <w:r w:rsidRPr="002B735C">
        <w:rPr>
          <w:rFonts w:ascii="Times New Roman" w:hAnsi="Times New Roman" w:cs="Times New Roman"/>
          <w:sz w:val="24"/>
          <w:szCs w:val="24"/>
        </w:rPr>
        <w:t xml:space="preserve">pabeigšanas.  </w:t>
      </w:r>
    </w:p>
    <w:p w14:paraId="37BD5782" w14:textId="77777777" w:rsidR="005871BA" w:rsidRPr="002B735C" w:rsidRDefault="005871BA" w:rsidP="00C53A46">
      <w:pPr>
        <w:jc w:val="both"/>
        <w:rPr>
          <w:rFonts w:ascii="Times New Roman" w:hAnsi="Times New Roman" w:cs="Times New Roman"/>
          <w:sz w:val="24"/>
          <w:szCs w:val="24"/>
        </w:rPr>
      </w:pPr>
      <w:r w:rsidRPr="002B735C">
        <w:rPr>
          <w:rFonts w:ascii="Times New Roman" w:hAnsi="Times New Roman" w:cs="Times New Roman"/>
          <w:sz w:val="24"/>
          <w:szCs w:val="24"/>
        </w:rPr>
        <w:t>Līdz ar to pasākum</w:t>
      </w:r>
      <w:r w:rsidR="00D00F9A" w:rsidRPr="002B735C">
        <w:rPr>
          <w:rFonts w:ascii="Times New Roman" w:hAnsi="Times New Roman" w:cs="Times New Roman"/>
          <w:sz w:val="24"/>
          <w:szCs w:val="24"/>
        </w:rPr>
        <w:t>s</w:t>
      </w:r>
      <w:r w:rsidRPr="002B735C">
        <w:rPr>
          <w:rFonts w:ascii="Times New Roman" w:hAnsi="Times New Roman" w:cs="Times New Roman"/>
          <w:sz w:val="24"/>
          <w:szCs w:val="24"/>
        </w:rPr>
        <w:t xml:space="preserve"> 1.1. tiks īstenots līdz 31.12.2026</w:t>
      </w:r>
      <w:r w:rsidR="00D00F9A" w:rsidRPr="002B735C">
        <w:rPr>
          <w:rFonts w:ascii="Times New Roman" w:hAnsi="Times New Roman" w:cs="Times New Roman"/>
          <w:sz w:val="24"/>
          <w:szCs w:val="24"/>
        </w:rPr>
        <w:t>, pašlaik pasākums ir daļēji īstenots.</w:t>
      </w:r>
    </w:p>
    <w:p w14:paraId="75D2E75F" w14:textId="77777777" w:rsidR="005871BA" w:rsidRPr="002B735C" w:rsidRDefault="00FB3419" w:rsidP="00C53A46">
      <w:pPr>
        <w:jc w:val="both"/>
        <w:rPr>
          <w:rFonts w:ascii="Times New Roman" w:hAnsi="Times New Roman" w:cs="Times New Roman"/>
          <w:i/>
          <w:sz w:val="24"/>
          <w:szCs w:val="24"/>
        </w:rPr>
      </w:pPr>
      <w:r w:rsidRPr="002B735C">
        <w:rPr>
          <w:rFonts w:ascii="Times New Roman" w:hAnsi="Times New Roman" w:cs="Times New Roman"/>
          <w:i/>
          <w:sz w:val="24"/>
          <w:szCs w:val="24"/>
        </w:rPr>
        <w:lastRenderedPageBreak/>
        <w:t xml:space="preserve">1.2  Sagatavot TAI un prokuratūrai mācību plānu </w:t>
      </w:r>
      <w:bookmarkStart w:id="2" w:name="_Hlk227569556"/>
      <w:r w:rsidRPr="002B735C">
        <w:rPr>
          <w:rFonts w:ascii="Times New Roman" w:hAnsi="Times New Roman" w:cs="Times New Roman"/>
          <w:i/>
          <w:sz w:val="24"/>
          <w:szCs w:val="24"/>
        </w:rPr>
        <w:t>organizētās noziedzības, ekonomisko un finanšu noziegumu, smago un sevišķi smago noziegumu apkarošanas jomās</w:t>
      </w:r>
      <w:bookmarkEnd w:id="2"/>
      <w:r w:rsidRPr="002B735C">
        <w:rPr>
          <w:rFonts w:ascii="Times New Roman" w:hAnsi="Times New Roman" w:cs="Times New Roman"/>
          <w:i/>
          <w:sz w:val="24"/>
          <w:szCs w:val="24"/>
        </w:rPr>
        <w:t>.</w:t>
      </w:r>
    </w:p>
    <w:p w14:paraId="37031CDA" w14:textId="77777777" w:rsidR="00FB3419" w:rsidRPr="002B735C" w:rsidRDefault="00992596"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VPK IMC p</w:t>
      </w:r>
      <w:r w:rsidR="00FB3419" w:rsidRPr="002B735C">
        <w:rPr>
          <w:rFonts w:ascii="Times New Roman" w:eastAsia="Times New Roman" w:hAnsi="Times New Roman" w:cs="Times New Roman"/>
          <w:sz w:val="24"/>
          <w:szCs w:val="24"/>
          <w:lang w:eastAsia="lv-LV"/>
        </w:rPr>
        <w:t>asākuma ietvaros ir nodrošinā</w:t>
      </w:r>
      <w:r w:rsidRPr="002B735C">
        <w:rPr>
          <w:rFonts w:ascii="Times New Roman" w:eastAsia="Times New Roman" w:hAnsi="Times New Roman" w:cs="Times New Roman"/>
          <w:sz w:val="24"/>
          <w:szCs w:val="24"/>
          <w:lang w:eastAsia="lv-LV"/>
        </w:rPr>
        <w:t>jis</w:t>
      </w:r>
      <w:r w:rsidR="00FB3419" w:rsidRPr="002B735C">
        <w:rPr>
          <w:rFonts w:ascii="Times New Roman" w:eastAsia="Times New Roman" w:hAnsi="Times New Roman" w:cs="Times New Roman"/>
          <w:sz w:val="24"/>
          <w:szCs w:val="24"/>
          <w:lang w:eastAsia="lv-LV"/>
        </w:rPr>
        <w:t xml:space="preserve"> vienot</w:t>
      </w:r>
      <w:r w:rsidRPr="002B735C">
        <w:rPr>
          <w:rFonts w:ascii="Times New Roman" w:eastAsia="Times New Roman" w:hAnsi="Times New Roman" w:cs="Times New Roman"/>
          <w:sz w:val="24"/>
          <w:szCs w:val="24"/>
          <w:lang w:eastAsia="lv-LV"/>
        </w:rPr>
        <w:t>u</w:t>
      </w:r>
      <w:r w:rsidR="00FB3419" w:rsidRPr="002B735C">
        <w:rPr>
          <w:rFonts w:ascii="Times New Roman" w:eastAsia="Times New Roman" w:hAnsi="Times New Roman" w:cs="Times New Roman"/>
          <w:sz w:val="24"/>
          <w:szCs w:val="24"/>
          <w:lang w:eastAsia="lv-LV"/>
        </w:rPr>
        <w:t xml:space="preserve"> un koordinēt</w:t>
      </w:r>
      <w:r w:rsidRPr="002B735C">
        <w:rPr>
          <w:rFonts w:ascii="Times New Roman" w:eastAsia="Times New Roman" w:hAnsi="Times New Roman" w:cs="Times New Roman"/>
          <w:sz w:val="24"/>
          <w:szCs w:val="24"/>
          <w:lang w:eastAsia="lv-LV"/>
        </w:rPr>
        <w:t>u</w:t>
      </w:r>
      <w:r w:rsidR="00FB3419" w:rsidRPr="002B735C">
        <w:rPr>
          <w:rFonts w:ascii="Times New Roman" w:eastAsia="Times New Roman" w:hAnsi="Times New Roman" w:cs="Times New Roman"/>
          <w:sz w:val="24"/>
          <w:szCs w:val="24"/>
          <w:lang w:eastAsia="lv-LV"/>
        </w:rPr>
        <w:t xml:space="preserve"> pieeja mācību plānošanai organizētās noziedzības, ekonomisko un finanšu noziegumu, kā arī smago un sevišķi smago noziegumu apkarošanas jomās. VPK IMC ik gadu sagatavo un ar TAI saskaņo aktuālo mācību plānu, tādējādi nodrošinot vienotu mācību saturu un pieeju visiem speciālistiem, kas strādā minētajās jomās.</w:t>
      </w:r>
    </w:p>
    <w:p w14:paraId="0D769C0F" w14:textId="77777777" w:rsidR="00FB3419" w:rsidRPr="002B735C" w:rsidRDefault="00FB3419"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2025./2026. mācību gadam VPK IMC izstrādāja un 2025. gada 12. jūnijā saskaņoja neformālās izglītības programmu mācību plānu (dok. Nr. 1.26‑2243). Plāns ietver konkrētas tēmas un mācību vajadzības, kas nepieciešamas profesionālās kompetences uzturēšanai un pilnveidei, tādējādi nodrošinot kvalitatīvu un mērķtiecīgu sagatavotību darbam ar sarežģītiem un augsta riska noziedzīgiem nodarījumiem.</w:t>
      </w:r>
    </w:p>
    <w:p w14:paraId="1A4D9C28" w14:textId="30FD201E" w:rsidR="00FB3419" w:rsidRPr="002B735C" w:rsidRDefault="00D55BDF" w:rsidP="00C53A46">
      <w:pPr>
        <w:jc w:val="both"/>
        <w:rPr>
          <w:rFonts w:ascii="Times New Roman" w:hAnsi="Times New Roman" w:cs="Times New Roman"/>
          <w:sz w:val="24"/>
          <w:szCs w:val="24"/>
        </w:rPr>
      </w:pPr>
      <w:r>
        <w:rPr>
          <w:rFonts w:ascii="Times New Roman" w:hAnsi="Times New Roman" w:cs="Times New Roman"/>
          <w:sz w:val="24"/>
          <w:szCs w:val="24"/>
        </w:rPr>
        <w:t>Detalizētu</w:t>
      </w:r>
      <w:r w:rsidRPr="002B735C">
        <w:rPr>
          <w:rFonts w:ascii="Times New Roman" w:hAnsi="Times New Roman" w:cs="Times New Roman"/>
          <w:sz w:val="24"/>
          <w:szCs w:val="24"/>
        </w:rPr>
        <w:t xml:space="preserve"> </w:t>
      </w:r>
      <w:r w:rsidR="00FB3419" w:rsidRPr="002B735C">
        <w:rPr>
          <w:rFonts w:ascii="Times New Roman" w:hAnsi="Times New Roman" w:cs="Times New Roman"/>
          <w:sz w:val="24"/>
          <w:szCs w:val="24"/>
        </w:rPr>
        <w:t xml:space="preserve">informāciju par katras TAI un </w:t>
      </w:r>
      <w:r w:rsidR="00992596" w:rsidRPr="002B735C">
        <w:rPr>
          <w:rFonts w:ascii="Times New Roman" w:hAnsi="Times New Roman" w:cs="Times New Roman"/>
          <w:sz w:val="24"/>
          <w:szCs w:val="24"/>
        </w:rPr>
        <w:t>ĢP sagatavotajiem mācību plāniem organizētās noziedzības, ekonomisko un finanšu noziegumu, smago un sevišķi smago noziegumu apkarošanas jomās skatīt</w:t>
      </w:r>
      <w:r w:rsidR="00FB3419" w:rsidRPr="002B735C">
        <w:rPr>
          <w:rFonts w:ascii="Times New Roman" w:hAnsi="Times New Roman" w:cs="Times New Roman"/>
          <w:sz w:val="24"/>
          <w:szCs w:val="24"/>
        </w:rPr>
        <w:t xml:space="preserve"> informatīvā ziņojuma pielikumā par pasākumu 1.</w:t>
      </w:r>
      <w:r w:rsidR="00992596" w:rsidRPr="002B735C">
        <w:rPr>
          <w:rFonts w:ascii="Times New Roman" w:hAnsi="Times New Roman" w:cs="Times New Roman"/>
          <w:sz w:val="24"/>
          <w:szCs w:val="24"/>
        </w:rPr>
        <w:t xml:space="preserve">2. </w:t>
      </w:r>
    </w:p>
    <w:p w14:paraId="2E6C608E" w14:textId="77777777" w:rsidR="004A20F3" w:rsidRPr="002B735C" w:rsidRDefault="001006B0" w:rsidP="00C53A46">
      <w:pPr>
        <w:jc w:val="both"/>
        <w:rPr>
          <w:rFonts w:ascii="Times New Roman" w:hAnsi="Times New Roman" w:cs="Times New Roman"/>
          <w:sz w:val="24"/>
          <w:szCs w:val="24"/>
        </w:rPr>
      </w:pPr>
      <w:r>
        <w:rPr>
          <w:rFonts w:ascii="Times New Roman" w:hAnsi="Times New Roman" w:cs="Times New Roman"/>
          <w:sz w:val="24"/>
          <w:szCs w:val="24"/>
        </w:rPr>
        <w:t>P</w:t>
      </w:r>
      <w:r w:rsidR="004A20F3" w:rsidRPr="002B735C">
        <w:rPr>
          <w:rFonts w:ascii="Times New Roman" w:hAnsi="Times New Roman" w:cs="Times New Roman"/>
          <w:sz w:val="24"/>
          <w:szCs w:val="24"/>
        </w:rPr>
        <w:t xml:space="preserve">asākums 1.2 ir </w:t>
      </w:r>
      <w:r w:rsidR="00BA3C51" w:rsidRPr="002B735C">
        <w:rPr>
          <w:rFonts w:ascii="Times New Roman" w:hAnsi="Times New Roman" w:cs="Times New Roman"/>
          <w:sz w:val="24"/>
          <w:szCs w:val="24"/>
        </w:rPr>
        <w:t>pilnībā īstenots</w:t>
      </w:r>
      <w:r w:rsidR="004A20F3" w:rsidRPr="002B735C">
        <w:rPr>
          <w:rFonts w:ascii="Times New Roman" w:hAnsi="Times New Roman" w:cs="Times New Roman"/>
          <w:sz w:val="24"/>
          <w:szCs w:val="24"/>
        </w:rPr>
        <w:t xml:space="preserve">. </w:t>
      </w:r>
    </w:p>
    <w:p w14:paraId="0EC10001" w14:textId="77777777" w:rsidR="00992596" w:rsidRPr="009B1DA2" w:rsidRDefault="00992596" w:rsidP="00C53A46">
      <w:pPr>
        <w:jc w:val="both"/>
        <w:rPr>
          <w:rFonts w:ascii="Times New Roman" w:hAnsi="Times New Roman" w:cs="Times New Roman"/>
          <w:i/>
          <w:sz w:val="24"/>
          <w:szCs w:val="24"/>
        </w:rPr>
      </w:pPr>
      <w:r w:rsidRPr="009B1DA2">
        <w:rPr>
          <w:rFonts w:ascii="Times New Roman" w:hAnsi="Times New Roman" w:cs="Times New Roman"/>
          <w:i/>
          <w:sz w:val="24"/>
          <w:szCs w:val="24"/>
        </w:rPr>
        <w:t>1.3</w:t>
      </w:r>
      <w:r w:rsidR="009B1DA2">
        <w:rPr>
          <w:rFonts w:ascii="Times New Roman" w:hAnsi="Times New Roman" w:cs="Times New Roman"/>
          <w:i/>
          <w:sz w:val="24"/>
          <w:szCs w:val="24"/>
        </w:rPr>
        <w:t xml:space="preserve"> </w:t>
      </w:r>
      <w:r w:rsidRPr="009B1DA2">
        <w:rPr>
          <w:rFonts w:ascii="Times New Roman" w:hAnsi="Times New Roman" w:cs="Times New Roman"/>
          <w:i/>
          <w:sz w:val="24"/>
          <w:szCs w:val="24"/>
        </w:rPr>
        <w:t>Veikt TAI nodarbināto pastāvīgu profesionālo apmācību, kvalifikācijas paaugstināšanu organizētās noziedzības, ekonomisko un finanšu noziegumu, smago un sevišķi smago noziegumu apkarošanas jomās.</w:t>
      </w:r>
    </w:p>
    <w:p w14:paraId="1D29E6BB" w14:textId="397FCC5F" w:rsidR="004A20F3" w:rsidRPr="002B735C" w:rsidRDefault="004A20F3" w:rsidP="00C53A46">
      <w:pPr>
        <w:jc w:val="both"/>
        <w:rPr>
          <w:rFonts w:ascii="Times New Roman" w:hAnsi="Times New Roman" w:cs="Times New Roman"/>
          <w:bCs/>
          <w:sz w:val="24"/>
          <w:szCs w:val="24"/>
        </w:rPr>
      </w:pPr>
      <w:r w:rsidRPr="002B735C">
        <w:rPr>
          <w:rFonts w:ascii="Times New Roman" w:hAnsi="Times New Roman" w:cs="Times New Roman"/>
          <w:bCs/>
          <w:sz w:val="24"/>
          <w:szCs w:val="24"/>
        </w:rPr>
        <w:t>TAI nodarbināto profesionālā pilnveide organizētās noziedzības, ekonomisko un finanšu noziegumu, kā arī smago un sevišķi smago noziegumu apkarošanas jomās tika nodrošināta atbilstoši VPK IMC izstrādātajam un saskaņotajam mācību plānam. 2025.</w:t>
      </w:r>
      <w:r w:rsidR="00D55BDF">
        <w:rPr>
          <w:rFonts w:ascii="Times New Roman" w:hAnsi="Times New Roman" w:cs="Times New Roman"/>
          <w:bCs/>
          <w:sz w:val="24"/>
          <w:szCs w:val="24"/>
        </w:rPr>
        <w:t> </w:t>
      </w:r>
      <w:r w:rsidRPr="002B735C">
        <w:rPr>
          <w:rFonts w:ascii="Times New Roman" w:hAnsi="Times New Roman" w:cs="Times New Roman"/>
          <w:bCs/>
          <w:sz w:val="24"/>
          <w:szCs w:val="24"/>
        </w:rPr>
        <w:t>gadā V</w:t>
      </w:r>
      <w:r w:rsidR="00977FF7">
        <w:rPr>
          <w:rFonts w:ascii="Times New Roman" w:hAnsi="Times New Roman" w:cs="Times New Roman"/>
          <w:bCs/>
          <w:sz w:val="24"/>
          <w:szCs w:val="24"/>
        </w:rPr>
        <w:t>P</w:t>
      </w:r>
      <w:r w:rsidRPr="002B735C">
        <w:rPr>
          <w:rFonts w:ascii="Times New Roman" w:hAnsi="Times New Roman" w:cs="Times New Roman"/>
          <w:bCs/>
          <w:sz w:val="24"/>
          <w:szCs w:val="24"/>
        </w:rPr>
        <w:t>K IMC tika īstenotas regulāras apmācības, kas nodrošināja kvalifikācijas paaugstināšanu visiem speciālistiem, kuri iesaistīti minēto noziedzīgo nodarījumu novēršanā un izmeklēšanā.</w:t>
      </w:r>
    </w:p>
    <w:p w14:paraId="6B854888" w14:textId="77777777" w:rsidR="004A20F3" w:rsidRPr="002B735C" w:rsidRDefault="004A20F3" w:rsidP="00C53A46">
      <w:pPr>
        <w:jc w:val="both"/>
        <w:rPr>
          <w:rFonts w:ascii="Times New Roman" w:hAnsi="Times New Roman" w:cs="Times New Roman"/>
          <w:bCs/>
          <w:sz w:val="24"/>
          <w:szCs w:val="24"/>
        </w:rPr>
      </w:pPr>
      <w:r w:rsidRPr="002B735C">
        <w:rPr>
          <w:rFonts w:ascii="Times New Roman" w:hAnsi="Times New Roman" w:cs="Times New Roman"/>
          <w:bCs/>
          <w:sz w:val="24"/>
          <w:szCs w:val="24"/>
        </w:rPr>
        <w:t>VPK IMC tika organizēti vairāki tematiskie mācību semināri, aptverot pārrobežu organizētās noziedzības izmeklēšanas īpatnības, narkotisko vielu aprites noziegumus, noziedzīgi iegūtu līdzekļu legalizēšanas apkarošanu, krāpšanas internetā izmeklēšanas specifiku, operatīvo izlūkošanu digitālajā vidē, mantas noziedzīgas izcelsmes pierādīšanu tiesā, kā arī kriptovalūtu identificēšanu un konfiscēšanu. Apmācībās piedalījās amatpersonas no VP, VRS, KNAB, VID, IDB, VDD, LRP, FID un citām iesaistītajām institūcijām.</w:t>
      </w:r>
    </w:p>
    <w:p w14:paraId="733C76E0" w14:textId="76D017F9" w:rsidR="004A20F3" w:rsidRPr="002B735C" w:rsidRDefault="004A20F3" w:rsidP="00C53A46">
      <w:pPr>
        <w:jc w:val="both"/>
        <w:rPr>
          <w:rFonts w:ascii="Times New Roman" w:hAnsi="Times New Roman" w:cs="Times New Roman"/>
          <w:bCs/>
          <w:sz w:val="24"/>
          <w:szCs w:val="24"/>
        </w:rPr>
      </w:pPr>
      <w:r w:rsidRPr="002B735C">
        <w:rPr>
          <w:rFonts w:ascii="Times New Roman" w:hAnsi="Times New Roman" w:cs="Times New Roman"/>
          <w:bCs/>
          <w:sz w:val="24"/>
          <w:szCs w:val="24"/>
        </w:rPr>
        <w:t>Kopumā VPK IMC tika īstenotas vairāk nekā desmit dažādas apmācības, un tajās piedalījās vairāki simti amatpersonu.</w:t>
      </w:r>
    </w:p>
    <w:p w14:paraId="71A957BF" w14:textId="7ED9FFB9" w:rsidR="004A20F3" w:rsidRPr="002B735C" w:rsidRDefault="00D55BDF" w:rsidP="00C53A46">
      <w:pPr>
        <w:jc w:val="both"/>
        <w:rPr>
          <w:rFonts w:ascii="Times New Roman" w:hAnsi="Times New Roman" w:cs="Times New Roman"/>
          <w:sz w:val="24"/>
          <w:szCs w:val="24"/>
        </w:rPr>
      </w:pPr>
      <w:r>
        <w:rPr>
          <w:rFonts w:ascii="Times New Roman" w:hAnsi="Times New Roman" w:cs="Times New Roman"/>
          <w:sz w:val="24"/>
          <w:szCs w:val="24"/>
        </w:rPr>
        <w:t>Detalizētu</w:t>
      </w:r>
      <w:r w:rsidRPr="002B735C">
        <w:rPr>
          <w:rFonts w:ascii="Times New Roman" w:hAnsi="Times New Roman" w:cs="Times New Roman"/>
          <w:sz w:val="24"/>
          <w:szCs w:val="24"/>
        </w:rPr>
        <w:t xml:space="preserve"> </w:t>
      </w:r>
      <w:r w:rsidR="004A20F3" w:rsidRPr="002B735C">
        <w:rPr>
          <w:rFonts w:ascii="Times New Roman" w:hAnsi="Times New Roman" w:cs="Times New Roman"/>
          <w:sz w:val="24"/>
          <w:szCs w:val="24"/>
        </w:rPr>
        <w:t xml:space="preserve">informāciju par katras TAI un ĢP </w:t>
      </w:r>
      <w:r w:rsidR="00FB4D35" w:rsidRPr="002B735C">
        <w:rPr>
          <w:rFonts w:ascii="Times New Roman" w:hAnsi="Times New Roman" w:cs="Times New Roman"/>
          <w:sz w:val="24"/>
          <w:szCs w:val="24"/>
        </w:rPr>
        <w:t xml:space="preserve">veikto </w:t>
      </w:r>
      <w:r w:rsidR="004A20F3" w:rsidRPr="002B735C">
        <w:rPr>
          <w:rFonts w:ascii="Times New Roman" w:hAnsi="Times New Roman" w:cs="Times New Roman"/>
          <w:sz w:val="24"/>
          <w:szCs w:val="24"/>
        </w:rPr>
        <w:t>pastāvīg</w:t>
      </w:r>
      <w:r w:rsidR="00FB4D35" w:rsidRPr="002B735C">
        <w:rPr>
          <w:rFonts w:ascii="Times New Roman" w:hAnsi="Times New Roman" w:cs="Times New Roman"/>
          <w:sz w:val="24"/>
          <w:szCs w:val="24"/>
        </w:rPr>
        <w:t>o</w:t>
      </w:r>
      <w:r w:rsidR="004A20F3" w:rsidRPr="002B735C">
        <w:rPr>
          <w:rFonts w:ascii="Times New Roman" w:hAnsi="Times New Roman" w:cs="Times New Roman"/>
          <w:sz w:val="24"/>
          <w:szCs w:val="24"/>
        </w:rPr>
        <w:t xml:space="preserve"> profesionālo apmācību</w:t>
      </w:r>
      <w:r>
        <w:rPr>
          <w:rFonts w:ascii="Times New Roman" w:hAnsi="Times New Roman" w:cs="Times New Roman"/>
          <w:sz w:val="24"/>
          <w:szCs w:val="24"/>
        </w:rPr>
        <w:t xml:space="preserve"> un</w:t>
      </w:r>
      <w:r w:rsidR="004A20F3" w:rsidRPr="002B735C">
        <w:rPr>
          <w:rFonts w:ascii="Times New Roman" w:hAnsi="Times New Roman" w:cs="Times New Roman"/>
          <w:sz w:val="24"/>
          <w:szCs w:val="24"/>
        </w:rPr>
        <w:t xml:space="preserve"> kvalifikācijas paaugstināšanu organizētās noziedzības, ekonomisko un finanšu noziegumu, smago un sevišķi smago noziegumu apkarošanas jomās skatīt informatīvā ziņojuma pielikumā par pasākumu 1.3. </w:t>
      </w:r>
    </w:p>
    <w:p w14:paraId="08983BA4" w14:textId="77777777" w:rsidR="004A20F3" w:rsidRPr="002B735C" w:rsidRDefault="001006B0" w:rsidP="00C53A46">
      <w:pPr>
        <w:jc w:val="both"/>
        <w:rPr>
          <w:rFonts w:ascii="Times New Roman" w:hAnsi="Times New Roman" w:cs="Times New Roman"/>
          <w:sz w:val="24"/>
          <w:szCs w:val="24"/>
        </w:rPr>
      </w:pPr>
      <w:r>
        <w:rPr>
          <w:rFonts w:ascii="Times New Roman" w:hAnsi="Times New Roman" w:cs="Times New Roman"/>
          <w:sz w:val="24"/>
          <w:szCs w:val="24"/>
        </w:rPr>
        <w:t>P</w:t>
      </w:r>
      <w:r w:rsidR="004A20F3" w:rsidRPr="002B735C">
        <w:rPr>
          <w:rFonts w:ascii="Times New Roman" w:hAnsi="Times New Roman" w:cs="Times New Roman"/>
          <w:sz w:val="24"/>
          <w:szCs w:val="24"/>
        </w:rPr>
        <w:t xml:space="preserve">asākums 1.3 ir </w:t>
      </w:r>
      <w:r w:rsidR="00BA3C51" w:rsidRPr="002B735C">
        <w:rPr>
          <w:rFonts w:ascii="Times New Roman" w:hAnsi="Times New Roman" w:cs="Times New Roman"/>
          <w:sz w:val="24"/>
          <w:szCs w:val="24"/>
        </w:rPr>
        <w:t>pilnībā īstenots</w:t>
      </w:r>
      <w:r w:rsidR="004A20F3" w:rsidRPr="002B735C">
        <w:rPr>
          <w:rFonts w:ascii="Times New Roman" w:hAnsi="Times New Roman" w:cs="Times New Roman"/>
          <w:sz w:val="24"/>
          <w:szCs w:val="24"/>
        </w:rPr>
        <w:t xml:space="preserve">. </w:t>
      </w:r>
    </w:p>
    <w:p w14:paraId="5334C2CA" w14:textId="77777777" w:rsidR="004A20F3" w:rsidRPr="002B735C" w:rsidRDefault="004E0B2D" w:rsidP="00C53A46">
      <w:pPr>
        <w:jc w:val="both"/>
        <w:rPr>
          <w:rFonts w:ascii="Times New Roman" w:hAnsi="Times New Roman" w:cs="Times New Roman"/>
          <w:i/>
          <w:sz w:val="24"/>
          <w:szCs w:val="24"/>
        </w:rPr>
      </w:pPr>
      <w:r w:rsidRPr="002B735C">
        <w:rPr>
          <w:rFonts w:ascii="Times New Roman" w:hAnsi="Times New Roman" w:cs="Times New Roman"/>
          <w:i/>
          <w:sz w:val="24"/>
          <w:szCs w:val="24"/>
        </w:rPr>
        <w:lastRenderedPageBreak/>
        <w:t>1.4 Veikt TAI nodarbināto pieredzes apmaiņu ar citām TAI un prokuratūru organizētās noziedzības, ekonomisko un finanšu noziegumu, smago un sevišķi smago noziegumu apkarošanas jomās.</w:t>
      </w:r>
    </w:p>
    <w:p w14:paraId="2A21B2C6" w14:textId="77777777" w:rsidR="00FB4D35" w:rsidRPr="002B735C" w:rsidRDefault="00FB4D35"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VP organizētās noziedzības, tai skaitā ekonomisko un finanšu noziegumu, kā arī smago un sevišķi smago noziegumu apkarošanas jomā strādājošo amatpersonu pieredzes apmaiņa ar citām tiesībaizsardzības iestādēm un prokuratūru tika nodrošināta projekta VP/IDF/2024/2 “Smagās, organizētās un pārrobežu noziedzības apkarošanas stiprināšana un sadarbības veicināšana ar iesaistītajām valstīm” ietvaros.</w:t>
      </w:r>
    </w:p>
    <w:p w14:paraId="69D42547" w14:textId="77777777" w:rsidR="00FB4D35" w:rsidRPr="002B735C" w:rsidRDefault="00FB4D35"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 Minētā projekta laikā tika organizētas un īstenotas divas pieredzes apmaiņas vizītes ar Itālijas un Spānijas tiesībaizsardzības iestādēm, kuru laikā tika apspriesti praktiskās sadarbības jautājumi organizētās noziedzības apkarošanas jomā, kā arī analizēta attiecīgo valstu nacionālā normatīvā bāze un tās piemērošana.</w:t>
      </w:r>
    </w:p>
    <w:p w14:paraId="0AA6FC59" w14:textId="4E3D4BBD" w:rsidR="00FB4D35" w:rsidRPr="002B735C" w:rsidRDefault="00FB4D35" w:rsidP="000A7EE8">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 VP notika pastāvīga mijiedarbība ar prokuratūru un citām TAI, regulāri tika organizētas  sanāksmes ar prokuratūras pārstāvjiem, darba jautājumu risināšanai </w:t>
      </w:r>
      <w:r w:rsidR="00880A76">
        <w:rPr>
          <w:rFonts w:ascii="Times New Roman" w:eastAsia="Times New Roman" w:hAnsi="Times New Roman" w:cs="Times New Roman"/>
          <w:sz w:val="24"/>
          <w:szCs w:val="24"/>
          <w:lang w:eastAsia="lv-LV"/>
        </w:rPr>
        <w:t>k</w:t>
      </w:r>
      <w:r w:rsidR="00CC77B6">
        <w:rPr>
          <w:rFonts w:ascii="Times New Roman" w:eastAsia="Times New Roman" w:hAnsi="Times New Roman" w:cs="Times New Roman"/>
          <w:sz w:val="24"/>
          <w:szCs w:val="24"/>
          <w:lang w:eastAsia="lv-LV"/>
        </w:rPr>
        <w:t>riminālprocesu</w:t>
      </w:r>
      <w:r w:rsidR="00CC77B6" w:rsidRPr="002B735C">
        <w:rPr>
          <w:rFonts w:ascii="Times New Roman" w:eastAsia="Times New Roman" w:hAnsi="Times New Roman" w:cs="Times New Roman"/>
          <w:sz w:val="24"/>
          <w:szCs w:val="24"/>
          <w:lang w:eastAsia="lv-LV"/>
        </w:rPr>
        <w:t xml:space="preserve"> </w:t>
      </w:r>
      <w:r w:rsidRPr="002B735C">
        <w:rPr>
          <w:rFonts w:ascii="Times New Roman" w:eastAsia="Times New Roman" w:hAnsi="Times New Roman" w:cs="Times New Roman"/>
          <w:sz w:val="24"/>
          <w:szCs w:val="24"/>
          <w:lang w:eastAsia="lv-LV"/>
        </w:rPr>
        <w:t xml:space="preserve">ietvaros un stratēģiskos jautājumos.  </w:t>
      </w:r>
      <w:r w:rsidR="00880A76">
        <w:rPr>
          <w:rFonts w:ascii="Times New Roman" w:eastAsia="Times New Roman" w:hAnsi="Times New Roman" w:cs="Times New Roman"/>
          <w:sz w:val="24"/>
          <w:szCs w:val="24"/>
          <w:lang w:eastAsia="lv-LV"/>
        </w:rPr>
        <w:t>Tāpat</w:t>
      </w:r>
      <w:r w:rsidRPr="002B735C">
        <w:rPr>
          <w:rFonts w:ascii="Times New Roman" w:eastAsia="Times New Roman" w:hAnsi="Times New Roman" w:cs="Times New Roman"/>
          <w:sz w:val="24"/>
          <w:szCs w:val="24"/>
          <w:lang w:eastAsia="lv-LV"/>
        </w:rPr>
        <w:t xml:space="preserve">  tika organizētas sanāksmes ar FID  pārstāvjiem izmeklējamo procesu ietvaros. </w:t>
      </w:r>
    </w:p>
    <w:p w14:paraId="432B96DB" w14:textId="327A36B4" w:rsidR="00FB4D35" w:rsidRPr="002B735C" w:rsidRDefault="00FB4D35" w:rsidP="000A7EE8">
      <w:pPr>
        <w:spacing w:line="276" w:lineRule="auto"/>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Notika nepārtraukta EMPACT aktivitāšu īstenošana (narkotiku apkarošanas, </w:t>
      </w:r>
      <w:r w:rsidR="00880A76">
        <w:rPr>
          <w:rFonts w:ascii="Times New Roman" w:eastAsia="Times New Roman" w:hAnsi="Times New Roman" w:cs="Times New Roman"/>
          <w:sz w:val="24"/>
          <w:szCs w:val="24"/>
          <w:lang w:eastAsia="lv-LV"/>
        </w:rPr>
        <w:t>cilvēktirdzniecības</w:t>
      </w:r>
      <w:r w:rsidRPr="002B735C">
        <w:rPr>
          <w:rFonts w:ascii="Times New Roman" w:eastAsia="Times New Roman" w:hAnsi="Times New Roman" w:cs="Times New Roman"/>
          <w:sz w:val="24"/>
          <w:szCs w:val="24"/>
          <w:lang w:eastAsia="lv-LV"/>
        </w:rPr>
        <w:t xml:space="preserve">, organizētās noziedzības apkarošanas jomās), var minēt  </w:t>
      </w:r>
      <w:r w:rsidR="003F3377">
        <w:rPr>
          <w:rFonts w:ascii="Times New Roman" w:eastAsia="Times New Roman" w:hAnsi="Times New Roman" w:cs="Times New Roman"/>
          <w:sz w:val="24"/>
          <w:szCs w:val="24"/>
          <w:lang w:eastAsia="lv-LV"/>
        </w:rPr>
        <w:t xml:space="preserve">2025. gada 17. decembrī </w:t>
      </w:r>
      <w:r w:rsidRPr="002B735C">
        <w:rPr>
          <w:rFonts w:ascii="Times New Roman" w:eastAsia="Times New Roman" w:hAnsi="Times New Roman" w:cs="Times New Roman"/>
          <w:sz w:val="24"/>
          <w:szCs w:val="24"/>
          <w:lang w:eastAsia="lv-LV"/>
        </w:rPr>
        <w:t xml:space="preserve">īstenoto EMPACT darbībā iesaistīto struktūrvienību vadītāju un ekspertu nacionāla līmeņa sanāksmi VP, VID NMPP, VRS, IDB, KNAB un IeM amatpersonām (54 dalībnieki, 30 no VP). </w:t>
      </w:r>
    </w:p>
    <w:p w14:paraId="7A47360F" w14:textId="0CE1B1CA" w:rsidR="009B1DA2" w:rsidRPr="002B735C" w:rsidRDefault="00FB4D35" w:rsidP="000A7EE8">
      <w:pPr>
        <w:spacing w:line="276" w:lineRule="auto"/>
        <w:jc w:val="both"/>
        <w:rPr>
          <w:rFonts w:ascii="Times New Roman" w:eastAsia="Times New Roman" w:hAnsi="Times New Roman" w:cs="Times New Roman"/>
          <w:sz w:val="24"/>
          <w:szCs w:val="24"/>
        </w:rPr>
      </w:pPr>
      <w:r w:rsidRPr="002B735C">
        <w:rPr>
          <w:rFonts w:ascii="Times New Roman" w:eastAsia="Times New Roman" w:hAnsi="Times New Roman" w:cs="Times New Roman"/>
          <w:sz w:val="24"/>
          <w:szCs w:val="24"/>
        </w:rPr>
        <w:t>ĢP atbilstoši Organizētās noziedzības novēršanas un apkarošanas plāna 2023.–2025.</w:t>
      </w:r>
      <w:r w:rsidR="00880A76">
        <w:rPr>
          <w:rFonts w:ascii="Times New Roman" w:eastAsia="Times New Roman" w:hAnsi="Times New Roman" w:cs="Times New Roman"/>
          <w:sz w:val="24"/>
          <w:szCs w:val="24"/>
        </w:rPr>
        <w:t> </w:t>
      </w:r>
      <w:r w:rsidRPr="002B735C">
        <w:rPr>
          <w:rFonts w:ascii="Times New Roman" w:eastAsia="Times New Roman" w:hAnsi="Times New Roman" w:cs="Times New Roman"/>
          <w:sz w:val="24"/>
          <w:szCs w:val="24"/>
        </w:rPr>
        <w:t xml:space="preserve">gadam 1.4. punktam, sākot no 2024. gada, ir </w:t>
      </w:r>
      <w:r w:rsidR="00880A76" w:rsidRPr="002B735C">
        <w:rPr>
          <w:rFonts w:ascii="Times New Roman" w:eastAsia="Times New Roman" w:hAnsi="Times New Roman" w:cs="Times New Roman"/>
          <w:sz w:val="24"/>
          <w:szCs w:val="24"/>
        </w:rPr>
        <w:t>nodrošinā</w:t>
      </w:r>
      <w:r w:rsidR="00880A76">
        <w:rPr>
          <w:rFonts w:ascii="Times New Roman" w:eastAsia="Times New Roman" w:hAnsi="Times New Roman" w:cs="Times New Roman"/>
          <w:sz w:val="24"/>
          <w:szCs w:val="24"/>
        </w:rPr>
        <w:t>jusi</w:t>
      </w:r>
      <w:r w:rsidR="00880A76" w:rsidRPr="002B735C">
        <w:rPr>
          <w:rFonts w:ascii="Times New Roman" w:eastAsia="Times New Roman" w:hAnsi="Times New Roman" w:cs="Times New Roman"/>
          <w:sz w:val="24"/>
          <w:szCs w:val="24"/>
        </w:rPr>
        <w:t xml:space="preserve"> </w:t>
      </w:r>
      <w:r w:rsidRPr="002B735C">
        <w:rPr>
          <w:rFonts w:ascii="Times New Roman" w:eastAsia="Times New Roman" w:hAnsi="Times New Roman" w:cs="Times New Roman"/>
          <w:sz w:val="24"/>
          <w:szCs w:val="24"/>
        </w:rPr>
        <w:t xml:space="preserve">tiesībaizsardzības iestāžu nodarbināto pieredzes </w:t>
      </w:r>
      <w:r w:rsidR="00880A76" w:rsidRPr="002B735C">
        <w:rPr>
          <w:rFonts w:ascii="Times New Roman" w:eastAsia="Times New Roman" w:hAnsi="Times New Roman" w:cs="Times New Roman"/>
          <w:sz w:val="24"/>
          <w:szCs w:val="24"/>
        </w:rPr>
        <w:t>apmaiņ</w:t>
      </w:r>
      <w:r w:rsidR="00880A76">
        <w:rPr>
          <w:rFonts w:ascii="Times New Roman" w:eastAsia="Times New Roman" w:hAnsi="Times New Roman" w:cs="Times New Roman"/>
          <w:sz w:val="24"/>
          <w:szCs w:val="24"/>
        </w:rPr>
        <w:t>u</w:t>
      </w:r>
      <w:r w:rsidR="00880A76" w:rsidRPr="002B735C">
        <w:rPr>
          <w:rFonts w:ascii="Times New Roman" w:eastAsia="Times New Roman" w:hAnsi="Times New Roman" w:cs="Times New Roman"/>
          <w:sz w:val="24"/>
          <w:szCs w:val="24"/>
        </w:rPr>
        <w:t xml:space="preserve"> </w:t>
      </w:r>
      <w:r w:rsidRPr="002B735C">
        <w:rPr>
          <w:rFonts w:ascii="Times New Roman" w:eastAsia="Times New Roman" w:hAnsi="Times New Roman" w:cs="Times New Roman"/>
          <w:sz w:val="24"/>
          <w:szCs w:val="24"/>
        </w:rPr>
        <w:t>ar citām tiesībaizsardzības iestādēm un prokuratūru organizētās noziedzības, ekonomisko un finanšu noziegumu, kā arī smago un sevišķi smago noziegumu apkarošanas jomās.</w:t>
      </w:r>
    </w:p>
    <w:p w14:paraId="18F1C9E0" w14:textId="77777777" w:rsidR="009B1DA2" w:rsidRPr="002B735C" w:rsidRDefault="00FB4D35" w:rsidP="001006B0">
      <w:pPr>
        <w:spacing w:line="276" w:lineRule="auto"/>
        <w:jc w:val="both"/>
        <w:rPr>
          <w:rFonts w:ascii="Times New Roman" w:eastAsia="Times New Roman" w:hAnsi="Times New Roman" w:cs="Times New Roman"/>
          <w:sz w:val="24"/>
          <w:szCs w:val="24"/>
        </w:rPr>
      </w:pPr>
      <w:r w:rsidRPr="002B735C">
        <w:rPr>
          <w:rFonts w:ascii="Times New Roman" w:eastAsia="Times New Roman" w:hAnsi="Times New Roman" w:cs="Times New Roman"/>
          <w:sz w:val="24"/>
          <w:szCs w:val="24"/>
        </w:rPr>
        <w:t>ĢP kompetences ietvaros 2024. un 2025. gadā ir nodrošināta prokuroru dalība starpinstitucionālos un starptautiskos pieredzes apmaiņas pasākumos, kas veicina vienotas izpratnes veidošanu, labākās prakses pārņemšanu un sadarbības stiprināšanu organizētās noziedzības apkarošanas jomā.</w:t>
      </w:r>
    </w:p>
    <w:p w14:paraId="0EDA438F" w14:textId="26B17823" w:rsidR="006756B9" w:rsidRPr="000A7EE8" w:rsidRDefault="00D55BDF" w:rsidP="00C53A46">
      <w:pPr>
        <w:jc w:val="both"/>
        <w:rPr>
          <w:rFonts w:ascii="Times New Roman" w:hAnsi="Times New Roman" w:cs="Times New Roman"/>
          <w:sz w:val="24"/>
          <w:szCs w:val="24"/>
        </w:rPr>
      </w:pPr>
      <w:r>
        <w:rPr>
          <w:rFonts w:ascii="Times New Roman" w:hAnsi="Times New Roman" w:cs="Times New Roman"/>
          <w:sz w:val="24"/>
          <w:szCs w:val="24"/>
        </w:rPr>
        <w:t>Detalizētu</w:t>
      </w:r>
      <w:r w:rsidRPr="002B735C">
        <w:rPr>
          <w:rFonts w:ascii="Times New Roman" w:hAnsi="Times New Roman" w:cs="Times New Roman"/>
          <w:sz w:val="24"/>
          <w:szCs w:val="24"/>
        </w:rPr>
        <w:t xml:space="preserve"> </w:t>
      </w:r>
      <w:r w:rsidR="00FB4D35" w:rsidRPr="000A7EE8">
        <w:rPr>
          <w:rFonts w:ascii="Times New Roman" w:hAnsi="Times New Roman" w:cs="Times New Roman"/>
          <w:sz w:val="24"/>
          <w:szCs w:val="24"/>
        </w:rPr>
        <w:t>informāciju par TAI nodarbināto pieredzes apmaiņu ar citām TAI un prokuratūru organizētās noziedzības, ekonomisko un finanšu noziegumu, smago un sevišķi smago noziegumu apkarošanas jomās</w:t>
      </w:r>
      <w:r w:rsidR="006756B9" w:rsidRPr="000A7EE8">
        <w:rPr>
          <w:rFonts w:ascii="Times New Roman" w:hAnsi="Times New Roman" w:cs="Times New Roman"/>
          <w:sz w:val="24"/>
          <w:szCs w:val="24"/>
        </w:rPr>
        <w:t xml:space="preserve"> skatīt informatīvā ziņojuma pielikumā par pasākumu 1.4. </w:t>
      </w:r>
    </w:p>
    <w:p w14:paraId="665E8CBA" w14:textId="77777777" w:rsidR="004E0B2D" w:rsidRPr="002B735C" w:rsidRDefault="001006B0" w:rsidP="00C53A46">
      <w:pPr>
        <w:jc w:val="both"/>
        <w:rPr>
          <w:rFonts w:ascii="Times New Roman" w:hAnsi="Times New Roman" w:cs="Times New Roman"/>
          <w:sz w:val="24"/>
          <w:szCs w:val="24"/>
        </w:rPr>
      </w:pPr>
      <w:r>
        <w:rPr>
          <w:rFonts w:ascii="Times New Roman" w:hAnsi="Times New Roman" w:cs="Times New Roman"/>
          <w:sz w:val="24"/>
          <w:szCs w:val="24"/>
        </w:rPr>
        <w:t>P</w:t>
      </w:r>
      <w:r w:rsidR="006756B9" w:rsidRPr="002B735C">
        <w:rPr>
          <w:rFonts w:ascii="Times New Roman" w:hAnsi="Times New Roman" w:cs="Times New Roman"/>
          <w:sz w:val="24"/>
          <w:szCs w:val="24"/>
        </w:rPr>
        <w:t xml:space="preserve">asākums 1.4 ir </w:t>
      </w:r>
      <w:r w:rsidR="00BA3C51" w:rsidRPr="002B735C">
        <w:rPr>
          <w:rFonts w:ascii="Times New Roman" w:hAnsi="Times New Roman" w:cs="Times New Roman"/>
          <w:sz w:val="24"/>
          <w:szCs w:val="24"/>
        </w:rPr>
        <w:t>pilnībā īstenots</w:t>
      </w:r>
      <w:r w:rsidR="006756B9" w:rsidRPr="002B735C">
        <w:rPr>
          <w:rFonts w:ascii="Times New Roman" w:hAnsi="Times New Roman" w:cs="Times New Roman"/>
          <w:sz w:val="24"/>
          <w:szCs w:val="24"/>
        </w:rPr>
        <w:t>.</w:t>
      </w:r>
    </w:p>
    <w:p w14:paraId="5449BC39" w14:textId="77777777" w:rsidR="000A7036" w:rsidRPr="002B735C" w:rsidRDefault="000A7036" w:rsidP="00C53A46">
      <w:pPr>
        <w:jc w:val="both"/>
        <w:rPr>
          <w:rFonts w:ascii="Times New Roman" w:hAnsi="Times New Roman" w:cs="Times New Roman"/>
          <w:sz w:val="24"/>
          <w:szCs w:val="24"/>
        </w:rPr>
      </w:pPr>
    </w:p>
    <w:p w14:paraId="2BC6ABD4" w14:textId="77777777" w:rsidR="000A7036" w:rsidRPr="002B735C" w:rsidRDefault="000A7036" w:rsidP="00C53A46">
      <w:pPr>
        <w:pStyle w:val="Sarakstarindkopa"/>
        <w:ind w:left="0"/>
        <w:jc w:val="both"/>
        <w:rPr>
          <w:rFonts w:ascii="Times New Roman" w:eastAsia="Times New Roman" w:hAnsi="Times New Roman" w:cs="Times New Roman"/>
          <w:i/>
          <w:sz w:val="24"/>
          <w:szCs w:val="24"/>
          <w:lang w:eastAsia="lv-LV"/>
        </w:rPr>
      </w:pPr>
      <w:r w:rsidRPr="002B735C">
        <w:rPr>
          <w:rFonts w:ascii="Times New Roman" w:eastAsia="Times New Roman" w:hAnsi="Times New Roman" w:cs="Times New Roman"/>
          <w:i/>
          <w:sz w:val="24"/>
          <w:szCs w:val="24"/>
          <w:lang w:eastAsia="lv-LV"/>
        </w:rPr>
        <w:t xml:space="preserve">1.5 </w:t>
      </w:r>
      <w:r w:rsidRPr="002B735C">
        <w:rPr>
          <w:rFonts w:ascii="Times New Roman" w:hAnsi="Times New Roman" w:cs="Times New Roman"/>
          <w:i/>
          <w:sz w:val="24"/>
          <w:szCs w:val="24"/>
        </w:rPr>
        <w:t>Īstenot apmācības neformālās izglītības programmās analītiska darba uzlabošanai pirmstiesas procesa ietvaros – "Operatīvā analīze" un "Stratēģiskā analīze".</w:t>
      </w:r>
    </w:p>
    <w:p w14:paraId="7FBAA4AD" w14:textId="77777777" w:rsidR="000A7036" w:rsidRPr="002B735C" w:rsidRDefault="000A7036" w:rsidP="00C53A46">
      <w:pPr>
        <w:pStyle w:val="Sarakstarindkopa"/>
        <w:ind w:left="0"/>
        <w:jc w:val="both"/>
        <w:rPr>
          <w:rFonts w:ascii="Times New Roman" w:eastAsia="Times New Roman" w:hAnsi="Times New Roman" w:cs="Times New Roman"/>
          <w:sz w:val="24"/>
          <w:szCs w:val="24"/>
          <w:lang w:eastAsia="lv-LV"/>
        </w:rPr>
      </w:pPr>
    </w:p>
    <w:p w14:paraId="364C77AF" w14:textId="77777777" w:rsidR="000A7036" w:rsidRPr="002B735C" w:rsidRDefault="000A7036" w:rsidP="00C53A46">
      <w:pPr>
        <w:pStyle w:val="Sarakstarindkopa"/>
        <w:ind w:left="0"/>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lastRenderedPageBreak/>
        <w:t>VPK mācību seminārs “Stratēģiskā analīze” realizēts 2025. gada 25. un 26. februārī, kopā apmācītas 14 amatpersonas (9 VP, 2 KNAB, 1 IDB, 2 VID).</w:t>
      </w:r>
    </w:p>
    <w:p w14:paraId="2E9851B6" w14:textId="015AAE89" w:rsidR="000A7036" w:rsidRPr="002B735C" w:rsidRDefault="000A7036" w:rsidP="00C53A46">
      <w:pPr>
        <w:jc w:val="both"/>
        <w:rPr>
          <w:rFonts w:ascii="Times New Roman" w:hAnsi="Times New Roman" w:cs="Times New Roman"/>
          <w:sz w:val="24"/>
          <w:szCs w:val="24"/>
        </w:rPr>
      </w:pPr>
      <w:r w:rsidRPr="002B735C">
        <w:rPr>
          <w:rFonts w:ascii="Times New Roman" w:hAnsi="Times New Roman" w:cs="Times New Roman"/>
          <w:sz w:val="24"/>
          <w:szCs w:val="24"/>
        </w:rPr>
        <w:t>V</w:t>
      </w:r>
      <w:r w:rsidR="00977FF7">
        <w:rPr>
          <w:rFonts w:ascii="Times New Roman" w:hAnsi="Times New Roman" w:cs="Times New Roman"/>
          <w:sz w:val="24"/>
          <w:szCs w:val="24"/>
        </w:rPr>
        <w:t>P</w:t>
      </w:r>
      <w:r w:rsidRPr="002B735C">
        <w:rPr>
          <w:rFonts w:ascii="Times New Roman" w:hAnsi="Times New Roman" w:cs="Times New Roman"/>
          <w:sz w:val="24"/>
          <w:szCs w:val="24"/>
        </w:rPr>
        <w:t>K IMC laika posmā no 2023. gada līdz 2025. gadam mācību tēmu “Operatīvā analīze kriminālizlūkošanā” apguva 17 VRS kriminālizmeklēšanas struktūrvienību amatpersonas.</w:t>
      </w:r>
    </w:p>
    <w:p w14:paraId="2483847E" w14:textId="77777777" w:rsidR="000A7036" w:rsidRPr="002B735C" w:rsidRDefault="000A7036" w:rsidP="00C53A46">
      <w:pPr>
        <w:jc w:val="both"/>
        <w:rPr>
          <w:rFonts w:ascii="Times New Roman" w:hAnsi="Times New Roman" w:cs="Times New Roman"/>
          <w:sz w:val="24"/>
          <w:szCs w:val="24"/>
        </w:rPr>
      </w:pPr>
      <w:r w:rsidRPr="002B735C">
        <w:rPr>
          <w:rFonts w:ascii="Times New Roman" w:hAnsi="Times New Roman" w:cs="Times New Roman"/>
          <w:sz w:val="24"/>
          <w:szCs w:val="24"/>
        </w:rPr>
        <w:t>Pasākuma ietvaros apmācīti 5 IDB darbinieki.</w:t>
      </w:r>
    </w:p>
    <w:p w14:paraId="647E934A" w14:textId="0EE66CC1" w:rsidR="000A7036" w:rsidRPr="002B735C" w:rsidRDefault="000A7036"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FID 2024. gadā īstenojis </w:t>
      </w:r>
      <w:r w:rsidR="00880A76">
        <w:rPr>
          <w:rFonts w:ascii="Times New Roman" w:hAnsi="Times New Roman" w:cs="Times New Roman"/>
          <w:sz w:val="24"/>
          <w:szCs w:val="24"/>
        </w:rPr>
        <w:t>astoņus</w:t>
      </w:r>
      <w:r w:rsidR="00880A76" w:rsidRPr="002B735C">
        <w:rPr>
          <w:rFonts w:ascii="Times New Roman" w:hAnsi="Times New Roman" w:cs="Times New Roman"/>
          <w:sz w:val="24"/>
          <w:szCs w:val="24"/>
        </w:rPr>
        <w:t xml:space="preserve"> </w:t>
      </w:r>
      <w:r w:rsidRPr="002B735C">
        <w:rPr>
          <w:rFonts w:ascii="Times New Roman" w:hAnsi="Times New Roman" w:cs="Times New Roman"/>
          <w:sz w:val="24"/>
          <w:szCs w:val="24"/>
        </w:rPr>
        <w:t xml:space="preserve">apmācību pasākumus TAI amatpesonām, apmācot 380 </w:t>
      </w:r>
      <w:r w:rsidR="00880A76">
        <w:rPr>
          <w:rFonts w:ascii="Times New Roman" w:hAnsi="Times New Roman" w:cs="Times New Roman"/>
          <w:sz w:val="24"/>
          <w:szCs w:val="24"/>
        </w:rPr>
        <w:t>amat</w:t>
      </w:r>
      <w:r w:rsidRPr="002B735C">
        <w:rPr>
          <w:rFonts w:ascii="Times New Roman" w:hAnsi="Times New Roman" w:cs="Times New Roman"/>
          <w:sz w:val="24"/>
          <w:szCs w:val="24"/>
        </w:rPr>
        <w:t>personas. 2025. gadā notikušas 15 mācības, nodrošinot 615 apmatpersonu apmācību.</w:t>
      </w:r>
    </w:p>
    <w:p w14:paraId="66E55C97" w14:textId="77777777" w:rsidR="000A7036" w:rsidRPr="002B735C" w:rsidRDefault="000A7036" w:rsidP="00C53A46">
      <w:pPr>
        <w:pStyle w:val="Sarakstarindkopa"/>
        <w:ind w:left="0"/>
        <w:jc w:val="both"/>
        <w:rPr>
          <w:rFonts w:ascii="Times New Roman" w:hAnsi="Times New Roman" w:cs="Times New Roman"/>
          <w:sz w:val="24"/>
          <w:szCs w:val="24"/>
        </w:rPr>
      </w:pPr>
      <w:r w:rsidRPr="002B735C">
        <w:rPr>
          <w:rFonts w:ascii="Times New Roman" w:hAnsi="Times New Roman" w:cs="Times New Roman"/>
          <w:sz w:val="24"/>
          <w:szCs w:val="24"/>
        </w:rPr>
        <w:t>Sešas KNAB amatpersonas 2023. gadā laikposmā no 14. novembra līdz 14. decembrim piedalījās VPK IMC organizētās mācībās “Kriminālizlūkošana: Operatīvā analīze”.</w:t>
      </w:r>
    </w:p>
    <w:p w14:paraId="081DFD7A" w14:textId="77777777" w:rsidR="000A7036" w:rsidRPr="002B735C" w:rsidRDefault="000A7036" w:rsidP="00C53A46">
      <w:pPr>
        <w:jc w:val="both"/>
        <w:rPr>
          <w:rFonts w:ascii="Times New Roman" w:hAnsi="Times New Roman" w:cs="Times New Roman"/>
          <w:sz w:val="24"/>
          <w:szCs w:val="24"/>
        </w:rPr>
      </w:pPr>
      <w:r w:rsidRPr="002B735C">
        <w:rPr>
          <w:rFonts w:ascii="Times New Roman" w:hAnsi="Times New Roman" w:cs="Times New Roman"/>
          <w:sz w:val="24"/>
          <w:szCs w:val="24"/>
        </w:rPr>
        <w:t>Divas KNAB amatpersonas 2024. gadā laikposmā no 20. septembra līdz 6. decembrim piedalījās VPK IMC organizētās mācībās “Operatīvā analīze kriminālizlūkošanā”.</w:t>
      </w:r>
    </w:p>
    <w:p w14:paraId="0191E506" w14:textId="77777777" w:rsidR="000A7036" w:rsidRPr="002B735C" w:rsidRDefault="001006B0" w:rsidP="00C53A46">
      <w:pPr>
        <w:jc w:val="both"/>
        <w:rPr>
          <w:rFonts w:ascii="Times New Roman" w:hAnsi="Times New Roman" w:cs="Times New Roman"/>
          <w:sz w:val="24"/>
          <w:szCs w:val="24"/>
        </w:rPr>
      </w:pPr>
      <w:r>
        <w:rPr>
          <w:rFonts w:ascii="Times New Roman" w:hAnsi="Times New Roman" w:cs="Times New Roman"/>
          <w:sz w:val="24"/>
          <w:szCs w:val="24"/>
        </w:rPr>
        <w:t>P</w:t>
      </w:r>
      <w:r w:rsidR="000A7036" w:rsidRPr="002B735C">
        <w:rPr>
          <w:rFonts w:ascii="Times New Roman" w:hAnsi="Times New Roman" w:cs="Times New Roman"/>
          <w:sz w:val="24"/>
          <w:szCs w:val="24"/>
        </w:rPr>
        <w:t xml:space="preserve">asākums 1.5 ir </w:t>
      </w:r>
      <w:r w:rsidR="00BA3C51" w:rsidRPr="002B735C">
        <w:rPr>
          <w:rFonts w:ascii="Times New Roman" w:hAnsi="Times New Roman" w:cs="Times New Roman"/>
          <w:sz w:val="24"/>
          <w:szCs w:val="24"/>
        </w:rPr>
        <w:t>pilnībā īstenots</w:t>
      </w:r>
      <w:r w:rsidR="000A7036" w:rsidRPr="002B735C">
        <w:rPr>
          <w:rFonts w:ascii="Times New Roman" w:hAnsi="Times New Roman" w:cs="Times New Roman"/>
          <w:sz w:val="24"/>
          <w:szCs w:val="24"/>
        </w:rPr>
        <w:t>.</w:t>
      </w:r>
    </w:p>
    <w:p w14:paraId="550BD764" w14:textId="77777777" w:rsidR="000A7036" w:rsidRPr="002B735C" w:rsidRDefault="000A7036" w:rsidP="00C53A46">
      <w:pPr>
        <w:jc w:val="both"/>
        <w:rPr>
          <w:rFonts w:ascii="Times New Roman" w:hAnsi="Times New Roman" w:cs="Times New Roman"/>
          <w:sz w:val="24"/>
          <w:szCs w:val="24"/>
        </w:rPr>
      </w:pPr>
    </w:p>
    <w:p w14:paraId="42530AB8" w14:textId="77777777" w:rsidR="001343E3" w:rsidRPr="002B735C" w:rsidRDefault="001343E3" w:rsidP="00C53A46">
      <w:pPr>
        <w:jc w:val="both"/>
        <w:rPr>
          <w:rFonts w:ascii="Times New Roman" w:hAnsi="Times New Roman" w:cs="Times New Roman"/>
          <w:i/>
          <w:sz w:val="24"/>
          <w:szCs w:val="24"/>
        </w:rPr>
      </w:pPr>
      <w:r w:rsidRPr="002B735C">
        <w:rPr>
          <w:rFonts w:ascii="Times New Roman" w:hAnsi="Times New Roman" w:cs="Times New Roman"/>
          <w:i/>
          <w:sz w:val="24"/>
          <w:szCs w:val="24"/>
        </w:rPr>
        <w:t>1.6  Nodrošināt iespējas analītiķiem paaugstināt kvalifikāciju līdzīgos dienestos ārvalstīs un starptautisko organizāciju, t.sk. Eiropola, piedāvātajos apmācības kursos, lai nodrošinātu ārvalstu labākās prakses pārņemšanu un analītiķu kvalifikācijas atbilstību Eiropola un citu ES dalībvalstu vispārējam līmenim analītiskā darba jomā</w:t>
      </w:r>
    </w:p>
    <w:p w14:paraId="06CF0FA9" w14:textId="77777777" w:rsidR="001343E3" w:rsidRPr="002B735C" w:rsidRDefault="001343E3" w:rsidP="00C53A46">
      <w:pPr>
        <w:jc w:val="both"/>
        <w:rPr>
          <w:rFonts w:ascii="Times New Roman" w:eastAsia="Times New Roman" w:hAnsi="Times New Roman" w:cs="Times New Roman"/>
          <w:b/>
          <w:bCs/>
          <w:sz w:val="24"/>
          <w:szCs w:val="24"/>
          <w:lang w:eastAsia="lv-LV"/>
        </w:rPr>
      </w:pPr>
      <w:r w:rsidRPr="002B735C">
        <w:rPr>
          <w:rFonts w:ascii="Times New Roman" w:eastAsia="Times New Roman" w:hAnsi="Times New Roman" w:cs="Times New Roman"/>
          <w:sz w:val="24"/>
          <w:szCs w:val="24"/>
          <w:lang w:eastAsia="lv-LV"/>
        </w:rPr>
        <w:t>VPK IMC tika nodrošinātas apmācības par starptautiskās sadarbības un analītiskā darba aktualitātēm. Tika īstenots seminārs par Interpola paziņojumiem un brīdinājumiem, kurā apmācītas 23 VP amatpersonas. Tāpat 67 dažādu TAI institūciju amatpersonas apmeklēja semināru “Jaunumi un sasniegumi finanšu izmeklēšanā tiesībaizsardzības iestādēs 2025. gadā”, kas veicināja analītiķu profesionālo pilnveidi starptautiskā kontekstā</w:t>
      </w:r>
      <w:r w:rsidRPr="002B735C">
        <w:rPr>
          <w:rFonts w:ascii="Times New Roman" w:eastAsia="Times New Roman" w:hAnsi="Times New Roman" w:cs="Times New Roman"/>
          <w:b/>
          <w:bCs/>
          <w:sz w:val="24"/>
          <w:szCs w:val="24"/>
          <w:lang w:eastAsia="lv-LV"/>
        </w:rPr>
        <w:t>.</w:t>
      </w:r>
    </w:p>
    <w:p w14:paraId="50987F90" w14:textId="0ADF3467" w:rsidR="001343E3" w:rsidRPr="002B735C" w:rsidRDefault="001343E3" w:rsidP="00C53A46">
      <w:pPr>
        <w:jc w:val="both"/>
        <w:rPr>
          <w:rFonts w:ascii="Times New Roman" w:hAnsi="Times New Roman" w:cs="Times New Roman"/>
          <w:sz w:val="24"/>
          <w:szCs w:val="24"/>
        </w:rPr>
      </w:pPr>
      <w:r w:rsidRPr="002B735C">
        <w:rPr>
          <w:rFonts w:ascii="Times New Roman" w:eastAsia="Times New Roman" w:hAnsi="Times New Roman" w:cs="Times New Roman"/>
          <w:sz w:val="24"/>
          <w:szCs w:val="24"/>
          <w:lang w:eastAsia="lv-LV"/>
        </w:rPr>
        <w:t>VP GKrPP KiAP amatpersonas (analītiķi) regulāri paaugstināja kvalifikāciju starptautiskā līmenī, piedaloties ārvalstu dienestu un starptautisko organizāciju rīkotajos pasākumos, apmācībās un operatīvajās iniciatīvās. Ik gadu iesaistījās tādās iniciatīvās kā</w:t>
      </w:r>
      <w:r w:rsidR="00880A76">
        <w:rPr>
          <w:rFonts w:ascii="Times New Roman" w:eastAsia="Times New Roman" w:hAnsi="Times New Roman" w:cs="Times New Roman"/>
          <w:sz w:val="24"/>
          <w:szCs w:val="24"/>
          <w:lang w:eastAsia="lv-LV"/>
        </w:rPr>
        <w:t>,</w:t>
      </w:r>
      <w:r w:rsidRPr="002B735C">
        <w:rPr>
          <w:rFonts w:ascii="Times New Roman" w:eastAsia="Times New Roman" w:hAnsi="Times New Roman" w:cs="Times New Roman"/>
          <w:sz w:val="24"/>
          <w:szCs w:val="24"/>
          <w:lang w:eastAsia="lv-LV"/>
        </w:rPr>
        <w:t xml:space="preserve"> piemēram,  Datu sprints, JIT ietvaros organizētās aktivitātēs, Eiropol</w:t>
      </w:r>
      <w:r w:rsidR="00880A76">
        <w:rPr>
          <w:rFonts w:ascii="Times New Roman" w:eastAsia="Times New Roman" w:hAnsi="Times New Roman" w:cs="Times New Roman"/>
          <w:sz w:val="24"/>
          <w:szCs w:val="24"/>
          <w:lang w:eastAsia="lv-LV"/>
        </w:rPr>
        <w:t>a</w:t>
      </w:r>
      <w:r w:rsidRPr="002B735C">
        <w:rPr>
          <w:rFonts w:ascii="Times New Roman" w:eastAsia="Times New Roman" w:hAnsi="Times New Roman" w:cs="Times New Roman"/>
          <w:sz w:val="24"/>
          <w:szCs w:val="24"/>
          <w:lang w:eastAsia="lv-LV"/>
        </w:rPr>
        <w:t xml:space="preserve">, OLAF </w:t>
      </w:r>
      <w:r w:rsidR="00880A76">
        <w:rPr>
          <w:rFonts w:ascii="Times New Roman" w:eastAsia="Times New Roman" w:hAnsi="Times New Roman" w:cs="Times New Roman"/>
          <w:sz w:val="24"/>
          <w:szCs w:val="24"/>
          <w:lang w:eastAsia="lv-LV"/>
        </w:rPr>
        <w:t>aktivitātē</w:t>
      </w:r>
      <w:r w:rsidR="00880A76" w:rsidRPr="002B735C">
        <w:rPr>
          <w:rFonts w:ascii="Times New Roman" w:eastAsia="Times New Roman" w:hAnsi="Times New Roman" w:cs="Times New Roman"/>
          <w:sz w:val="24"/>
          <w:szCs w:val="24"/>
          <w:lang w:eastAsia="lv-LV"/>
        </w:rPr>
        <w:t>s</w:t>
      </w:r>
      <w:r w:rsidR="00880A76">
        <w:rPr>
          <w:rFonts w:ascii="Times New Roman" w:eastAsia="Times New Roman" w:hAnsi="Times New Roman" w:cs="Times New Roman"/>
          <w:sz w:val="24"/>
          <w:szCs w:val="24"/>
          <w:lang w:eastAsia="lv-LV"/>
        </w:rPr>
        <w:t>,</w:t>
      </w:r>
      <w:r w:rsidR="00880A76" w:rsidRPr="002B735C">
        <w:rPr>
          <w:rFonts w:ascii="Times New Roman" w:eastAsia="Times New Roman" w:hAnsi="Times New Roman" w:cs="Times New Roman"/>
          <w:sz w:val="24"/>
          <w:szCs w:val="24"/>
          <w:lang w:eastAsia="lv-LV"/>
        </w:rPr>
        <w:t xml:space="preserve"> </w:t>
      </w:r>
      <w:r w:rsidRPr="002B735C">
        <w:rPr>
          <w:rFonts w:ascii="Times New Roman" w:eastAsia="Times New Roman" w:hAnsi="Times New Roman" w:cs="Times New Roman"/>
          <w:sz w:val="24"/>
          <w:szCs w:val="24"/>
          <w:lang w:eastAsia="lv-LV"/>
        </w:rPr>
        <w:t>kā arī starptautiskā operācijā “PowerOFF”, starptautiskā operācijā "STREAM", Eiropola operācijā “FIVER”,  dažādos kursos un semināros. Dalība nodrošināja ārvalstu labākās prakses pārņemšanu un analītiķu kvalifikācijas paaugstināšanu.</w:t>
      </w:r>
    </w:p>
    <w:p w14:paraId="0562A7DC" w14:textId="77777777" w:rsidR="001343E3" w:rsidRPr="002B735C" w:rsidRDefault="001343E3" w:rsidP="000A7EE8">
      <w:pPr>
        <w:spacing w:line="276" w:lineRule="auto"/>
        <w:jc w:val="both"/>
        <w:rPr>
          <w:rFonts w:ascii="Times New Roman" w:eastAsia="Times New Roman" w:hAnsi="Times New Roman" w:cs="Times New Roman"/>
          <w:sz w:val="24"/>
          <w:szCs w:val="24"/>
        </w:rPr>
      </w:pPr>
      <w:r w:rsidRPr="002B735C">
        <w:rPr>
          <w:rFonts w:ascii="Times New Roman" w:eastAsia="Times New Roman" w:hAnsi="Times New Roman" w:cs="Times New Roman"/>
          <w:sz w:val="24"/>
          <w:szCs w:val="24"/>
        </w:rPr>
        <w:t>ĢP ir nodrošināta analītiķu piesaiste un profesionālā pilnveide organizētās noziedzības, ekonomisko un finanšu noziegumu analīzes jomā.</w:t>
      </w:r>
    </w:p>
    <w:p w14:paraId="34CE4FA8" w14:textId="77777777" w:rsidR="001343E3" w:rsidRPr="002B735C" w:rsidRDefault="001343E3" w:rsidP="000A7EE8">
      <w:pPr>
        <w:spacing w:line="276" w:lineRule="auto"/>
        <w:jc w:val="both"/>
        <w:rPr>
          <w:rFonts w:ascii="Times New Roman" w:eastAsia="Times New Roman" w:hAnsi="Times New Roman" w:cs="Times New Roman"/>
          <w:sz w:val="24"/>
          <w:szCs w:val="24"/>
        </w:rPr>
      </w:pPr>
      <w:r w:rsidRPr="002B735C">
        <w:rPr>
          <w:rFonts w:ascii="Times New Roman" w:eastAsia="Times New Roman" w:hAnsi="Times New Roman" w:cs="Times New Roman"/>
          <w:sz w:val="24"/>
          <w:szCs w:val="24"/>
        </w:rPr>
        <w:t>ĢP struktūrā ir izveidotas analītiķu amata vietas, kas nodrošina analītisko atbalstu kriminālprocesos. Analītiķu profesionālā pilnveide tiek nodrošināta, iesaistoties specializētās apmācībās un starpinstitucionālās sadarbības pasākumos, kuros tiek attīstītas finanšu analīzes, datu analīzes un noziedzīgo darbību identificēšanas prasmes, kā arī veicināta informācijas apmaiņa ar citām tiesībaizsardzības iestādēm.</w:t>
      </w:r>
    </w:p>
    <w:p w14:paraId="69D2A45D" w14:textId="77777777" w:rsidR="001343E3" w:rsidRPr="002B735C" w:rsidRDefault="001343E3" w:rsidP="000A7EE8">
      <w:pPr>
        <w:spacing w:line="276" w:lineRule="auto"/>
        <w:jc w:val="both"/>
        <w:rPr>
          <w:rFonts w:ascii="Times New Roman" w:eastAsia="Times New Roman" w:hAnsi="Times New Roman" w:cs="Times New Roman"/>
          <w:sz w:val="24"/>
          <w:szCs w:val="24"/>
        </w:rPr>
      </w:pPr>
      <w:r w:rsidRPr="002B735C">
        <w:rPr>
          <w:rFonts w:ascii="Times New Roman" w:eastAsia="Times New Roman" w:hAnsi="Times New Roman" w:cs="Times New Roman"/>
          <w:sz w:val="24"/>
          <w:szCs w:val="24"/>
        </w:rPr>
        <w:lastRenderedPageBreak/>
        <w:t>ĢP analītiķu kompetences stiprināšanai tiek izmantotas arī kopīgas apmācības ar izmeklēšanas iestādēm un citiem sadarbības partneriem, īpaši noziedzīgi iegūtu līdzekļu legalizācijas, paralēlās finanšu izmeklēšanas un ekonomisko noziegumu analīzes jomās.</w:t>
      </w:r>
    </w:p>
    <w:p w14:paraId="50F876CD" w14:textId="42EE9025" w:rsidR="001343E3" w:rsidRPr="002B735C" w:rsidRDefault="00D55BDF" w:rsidP="00C53A46">
      <w:pPr>
        <w:jc w:val="both"/>
        <w:rPr>
          <w:rFonts w:ascii="Times New Roman" w:hAnsi="Times New Roman" w:cs="Times New Roman"/>
          <w:sz w:val="24"/>
          <w:szCs w:val="24"/>
        </w:rPr>
      </w:pPr>
      <w:r>
        <w:rPr>
          <w:rFonts w:ascii="Times New Roman" w:hAnsi="Times New Roman" w:cs="Times New Roman"/>
          <w:sz w:val="24"/>
          <w:szCs w:val="24"/>
        </w:rPr>
        <w:t>Detalizētu</w:t>
      </w:r>
      <w:r w:rsidRPr="002B735C">
        <w:rPr>
          <w:rFonts w:ascii="Times New Roman" w:hAnsi="Times New Roman" w:cs="Times New Roman"/>
          <w:sz w:val="24"/>
          <w:szCs w:val="24"/>
        </w:rPr>
        <w:t xml:space="preserve"> </w:t>
      </w:r>
      <w:r w:rsidR="001343E3" w:rsidRPr="002B735C">
        <w:rPr>
          <w:rFonts w:ascii="Times New Roman" w:hAnsi="Times New Roman" w:cs="Times New Roman"/>
          <w:sz w:val="24"/>
          <w:szCs w:val="24"/>
        </w:rPr>
        <w:t xml:space="preserve">informāciju par analītiķu kvalifikacijas paaugstināšans </w:t>
      </w:r>
      <w:r w:rsidR="00547DBF" w:rsidRPr="002B735C">
        <w:rPr>
          <w:rFonts w:ascii="Times New Roman" w:hAnsi="Times New Roman" w:cs="Times New Roman"/>
          <w:sz w:val="24"/>
          <w:szCs w:val="24"/>
        </w:rPr>
        <w:t xml:space="preserve">pasākumiem </w:t>
      </w:r>
      <w:r w:rsidR="001343E3" w:rsidRPr="002B735C">
        <w:rPr>
          <w:rFonts w:ascii="Times New Roman" w:hAnsi="Times New Roman" w:cs="Times New Roman"/>
          <w:sz w:val="24"/>
          <w:szCs w:val="24"/>
        </w:rPr>
        <w:t>skatīt informatīvā ziņojuma pielikumā par pasākumu 1.</w:t>
      </w:r>
      <w:r w:rsidR="00547DBF" w:rsidRPr="002B735C">
        <w:rPr>
          <w:rFonts w:ascii="Times New Roman" w:hAnsi="Times New Roman" w:cs="Times New Roman"/>
          <w:sz w:val="24"/>
          <w:szCs w:val="24"/>
        </w:rPr>
        <w:t>6</w:t>
      </w:r>
      <w:r w:rsidR="001343E3" w:rsidRPr="002B735C">
        <w:rPr>
          <w:rFonts w:ascii="Times New Roman" w:hAnsi="Times New Roman" w:cs="Times New Roman"/>
          <w:sz w:val="24"/>
          <w:szCs w:val="24"/>
        </w:rPr>
        <w:t xml:space="preserve">. </w:t>
      </w:r>
    </w:p>
    <w:p w14:paraId="66F26957" w14:textId="77777777" w:rsidR="00547DBF" w:rsidRDefault="001006B0" w:rsidP="00C53A46">
      <w:pPr>
        <w:jc w:val="both"/>
        <w:rPr>
          <w:rFonts w:ascii="Times New Roman" w:hAnsi="Times New Roman" w:cs="Times New Roman"/>
          <w:sz w:val="24"/>
          <w:szCs w:val="24"/>
        </w:rPr>
      </w:pPr>
      <w:r>
        <w:rPr>
          <w:rFonts w:ascii="Times New Roman" w:hAnsi="Times New Roman" w:cs="Times New Roman"/>
          <w:sz w:val="24"/>
          <w:szCs w:val="24"/>
        </w:rPr>
        <w:t>P</w:t>
      </w:r>
      <w:r w:rsidR="00547DBF" w:rsidRPr="002B735C">
        <w:rPr>
          <w:rFonts w:ascii="Times New Roman" w:hAnsi="Times New Roman" w:cs="Times New Roman"/>
          <w:sz w:val="24"/>
          <w:szCs w:val="24"/>
        </w:rPr>
        <w:t xml:space="preserve">asākums 1.6 ir </w:t>
      </w:r>
      <w:r w:rsidR="00BA3C51" w:rsidRPr="002B735C">
        <w:rPr>
          <w:rFonts w:ascii="Times New Roman" w:hAnsi="Times New Roman" w:cs="Times New Roman"/>
          <w:sz w:val="24"/>
          <w:szCs w:val="24"/>
        </w:rPr>
        <w:t>pilnībā īstenots</w:t>
      </w:r>
      <w:r w:rsidR="00547DBF" w:rsidRPr="002B735C">
        <w:rPr>
          <w:rFonts w:ascii="Times New Roman" w:hAnsi="Times New Roman" w:cs="Times New Roman"/>
          <w:sz w:val="24"/>
          <w:szCs w:val="24"/>
        </w:rPr>
        <w:t>.</w:t>
      </w:r>
    </w:p>
    <w:p w14:paraId="7CC02AC2" w14:textId="77777777" w:rsidR="000A7EE8" w:rsidRPr="002B735C" w:rsidRDefault="000A7EE8" w:rsidP="00C53A46">
      <w:pPr>
        <w:jc w:val="both"/>
        <w:rPr>
          <w:rFonts w:ascii="Times New Roman" w:hAnsi="Times New Roman" w:cs="Times New Roman"/>
          <w:sz w:val="24"/>
          <w:szCs w:val="24"/>
        </w:rPr>
      </w:pPr>
    </w:p>
    <w:p w14:paraId="733553DA" w14:textId="77777777" w:rsidR="00DE2FD9" w:rsidRPr="002B735C" w:rsidRDefault="003C6E37" w:rsidP="00C53A46">
      <w:pPr>
        <w:jc w:val="both"/>
        <w:rPr>
          <w:rFonts w:ascii="Times New Roman" w:hAnsi="Times New Roman" w:cs="Times New Roman"/>
          <w:i/>
          <w:sz w:val="24"/>
          <w:szCs w:val="24"/>
        </w:rPr>
      </w:pPr>
      <w:r w:rsidRPr="002B735C">
        <w:rPr>
          <w:rFonts w:ascii="Times New Roman" w:hAnsi="Times New Roman" w:cs="Times New Roman"/>
          <w:i/>
          <w:sz w:val="24"/>
          <w:szCs w:val="24"/>
        </w:rPr>
        <w:t>1.7 Apzināt jaunākos sasniegumus analītiskajā darbā un metodikā, veicināt to ieviešanu TAI darbā, turpināt uzsāktos projektus TAI analītisko spēju kapacitātes celšanai un sniegt priekšlikumus kriminālizlūkošanas pilnveidošanai.</w:t>
      </w:r>
      <w:r w:rsidR="00DE2FD9" w:rsidRPr="002B735C">
        <w:rPr>
          <w:rFonts w:ascii="Times New Roman" w:hAnsi="Times New Roman" w:cs="Times New Roman"/>
          <w:i/>
          <w:sz w:val="24"/>
          <w:szCs w:val="24"/>
        </w:rPr>
        <w:t xml:space="preserve"> </w:t>
      </w:r>
    </w:p>
    <w:p w14:paraId="5FDECA4E" w14:textId="77777777" w:rsidR="003C6E37" w:rsidRPr="002B735C" w:rsidRDefault="00DE2FD9" w:rsidP="00C53A46">
      <w:pPr>
        <w:jc w:val="both"/>
        <w:rPr>
          <w:rFonts w:ascii="Times New Roman" w:hAnsi="Times New Roman" w:cs="Times New Roman"/>
          <w:i/>
          <w:sz w:val="24"/>
          <w:szCs w:val="24"/>
        </w:rPr>
      </w:pPr>
      <w:r w:rsidRPr="002B735C">
        <w:rPr>
          <w:rFonts w:ascii="Times New Roman" w:hAnsi="Times New Roman" w:cs="Times New Roman"/>
          <w:i/>
          <w:sz w:val="24"/>
          <w:szCs w:val="24"/>
        </w:rPr>
        <w:t>1) Ieviesti aktuālie risinājumi analītiskā darba uzlabošanai un sagatavoti priekšlikumi turpmākai attīstībai.</w:t>
      </w:r>
    </w:p>
    <w:p w14:paraId="0103F2C6" w14:textId="1A50C428" w:rsidR="00DE2FD9" w:rsidRPr="002B735C" w:rsidRDefault="00DE2FD9"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VP katru gadu tika sagatavoti </w:t>
      </w:r>
      <w:r w:rsidR="00880A76">
        <w:rPr>
          <w:rFonts w:ascii="Times New Roman" w:hAnsi="Times New Roman" w:cs="Times New Roman"/>
          <w:sz w:val="24"/>
          <w:szCs w:val="24"/>
        </w:rPr>
        <w:t>divi</w:t>
      </w:r>
      <w:r w:rsidR="00880A76" w:rsidRPr="002B735C">
        <w:rPr>
          <w:rFonts w:ascii="Times New Roman" w:hAnsi="Times New Roman" w:cs="Times New Roman"/>
          <w:sz w:val="24"/>
          <w:szCs w:val="24"/>
        </w:rPr>
        <w:t xml:space="preserve"> </w:t>
      </w:r>
      <w:r w:rsidRPr="002B735C">
        <w:rPr>
          <w:rFonts w:ascii="Times New Roman" w:hAnsi="Times New Roman" w:cs="Times New Roman"/>
          <w:sz w:val="24"/>
          <w:szCs w:val="24"/>
        </w:rPr>
        <w:t xml:space="preserve">TAI kriminālizlūkošanas analītiskie ziņojumi (pusgada un gada), kuros pēc nepieciešamības un </w:t>
      </w:r>
      <w:r w:rsidR="00880A76">
        <w:rPr>
          <w:rFonts w:ascii="Times New Roman" w:hAnsi="Times New Roman" w:cs="Times New Roman"/>
          <w:sz w:val="24"/>
          <w:szCs w:val="24"/>
        </w:rPr>
        <w:t xml:space="preserve">atbilstoši </w:t>
      </w:r>
      <w:r w:rsidRPr="002B735C">
        <w:rPr>
          <w:rFonts w:ascii="Times New Roman" w:hAnsi="Times New Roman" w:cs="Times New Roman"/>
          <w:sz w:val="24"/>
          <w:szCs w:val="24"/>
        </w:rPr>
        <w:t>TAI sniegtajiem priekšlikumiem tika iekļauti atsevišķi problēmjautājumi, t.sk. kriminālizlūkošanas procesa pilnveidošanai. Tā, piemēram, 2024. gadā tika izvirzīts priekšlikums saistībā ar iespējamu grozījumu veikšanu Kriminālprocesa likumā un KRASS noteikumos ar mērķi paplašināt informācijas analīzes iespējas. Proti, sekmīgai kriminālizlūkošanas funkcijas realizācijai būtu nepieciešams nodrošināt kriminālizlūkošanas veicējiem (analītiķiem) iespēju piekļūt izmeklēšanas iestādes lietvedībā esošo (“aktīvo”) kriminālprocesu materiāliem, kā arī ziņām par uzsāktajiem kriminālprocesiem KRASS. 2024. un 2025. gadā notika diskusijas, TAI viedokļu apmaiņa un izvērtēšana par šo jautājumu</w:t>
      </w:r>
      <w:r w:rsidR="00AA2BBE">
        <w:rPr>
          <w:rFonts w:ascii="Times New Roman" w:hAnsi="Times New Roman" w:cs="Times New Roman"/>
          <w:sz w:val="24"/>
          <w:szCs w:val="24"/>
        </w:rPr>
        <w:t>.</w:t>
      </w:r>
      <w:r w:rsidR="00AA2BBE" w:rsidRPr="002B735C">
        <w:rPr>
          <w:rFonts w:ascii="Times New Roman" w:hAnsi="Times New Roman" w:cs="Times New Roman"/>
          <w:sz w:val="24"/>
          <w:szCs w:val="24"/>
        </w:rPr>
        <w:t xml:space="preserve"> </w:t>
      </w:r>
      <w:r w:rsidR="00AA2BBE">
        <w:rPr>
          <w:rFonts w:ascii="Times New Roman" w:hAnsi="Times New Roman" w:cs="Times New Roman"/>
          <w:sz w:val="24"/>
          <w:szCs w:val="24"/>
        </w:rPr>
        <w:t>T</w:t>
      </w:r>
      <w:r w:rsidR="00AA2BBE" w:rsidRPr="002B735C">
        <w:rPr>
          <w:rFonts w:ascii="Times New Roman" w:hAnsi="Times New Roman" w:cs="Times New Roman"/>
          <w:sz w:val="24"/>
          <w:szCs w:val="24"/>
        </w:rPr>
        <w:t>omēr</w:t>
      </w:r>
      <w:r w:rsidRPr="002B735C">
        <w:rPr>
          <w:rFonts w:ascii="Times New Roman" w:hAnsi="Times New Roman" w:cs="Times New Roman"/>
          <w:sz w:val="24"/>
          <w:szCs w:val="24"/>
        </w:rPr>
        <w:t xml:space="preserve">, ņemot vērā, ka saistībā ar E-KRASS izstrādes procesu ir paredzami papildu grozījumi 2010. gada 14. septembra </w:t>
      </w:r>
      <w:r w:rsidR="00AA2BBE">
        <w:rPr>
          <w:rFonts w:ascii="Times New Roman" w:hAnsi="Times New Roman" w:cs="Times New Roman"/>
          <w:sz w:val="24"/>
          <w:szCs w:val="24"/>
        </w:rPr>
        <w:t xml:space="preserve"> Ministru kabineta</w:t>
      </w:r>
      <w:r w:rsidR="00CA39E7">
        <w:rPr>
          <w:rFonts w:ascii="Times New Roman" w:hAnsi="Times New Roman" w:cs="Times New Roman"/>
          <w:sz w:val="24"/>
          <w:szCs w:val="24"/>
        </w:rPr>
        <w:t xml:space="preserve"> </w:t>
      </w:r>
      <w:r w:rsidRPr="002B735C">
        <w:rPr>
          <w:rFonts w:ascii="Times New Roman" w:hAnsi="Times New Roman" w:cs="Times New Roman"/>
          <w:sz w:val="24"/>
          <w:szCs w:val="24"/>
        </w:rPr>
        <w:t>noteikumu Nr. 850 “Kriminālprocesa informācijas sistēmas noteikumi” nākotnes re</w:t>
      </w:r>
      <w:r w:rsidR="00CA39E7">
        <w:rPr>
          <w:rFonts w:ascii="Times New Roman" w:hAnsi="Times New Roman" w:cs="Times New Roman"/>
          <w:sz w:val="24"/>
          <w:szCs w:val="24"/>
        </w:rPr>
        <w:t>d</w:t>
      </w:r>
      <w:r w:rsidRPr="002B735C">
        <w:rPr>
          <w:rFonts w:ascii="Times New Roman" w:hAnsi="Times New Roman" w:cs="Times New Roman"/>
          <w:sz w:val="24"/>
          <w:szCs w:val="24"/>
        </w:rPr>
        <w:t xml:space="preserve">akcijā, kura stāsies spēkā </w:t>
      </w:r>
      <w:r w:rsidR="003F3377">
        <w:rPr>
          <w:rFonts w:ascii="Times New Roman" w:hAnsi="Times New Roman" w:cs="Times New Roman"/>
          <w:sz w:val="24"/>
          <w:szCs w:val="24"/>
        </w:rPr>
        <w:t>2028. gada 1. janvārī</w:t>
      </w:r>
      <w:r w:rsidRPr="00CC0D0E">
        <w:rPr>
          <w:rFonts w:ascii="Times New Roman" w:hAnsi="Times New Roman" w:cs="Times New Roman"/>
          <w:sz w:val="24"/>
          <w:szCs w:val="24"/>
        </w:rPr>
        <w:t>,</w:t>
      </w:r>
      <w:r w:rsidRPr="002B735C">
        <w:rPr>
          <w:rFonts w:ascii="Times New Roman" w:hAnsi="Times New Roman" w:cs="Times New Roman"/>
          <w:sz w:val="24"/>
          <w:szCs w:val="24"/>
        </w:rPr>
        <w:t xml:space="preserve"> netika saskatīta lietderība virzīt grozījumus, kas varētu būt spēkā īsu laika brīdi. Sadarbībā ar IeM Informācijas centru VP turpina darbu pie nepieciešamo grozījumu virzības atbilstoši E-KRASS izstrādes procesā identificētajām prasībām, tajās integrējot VP virzītos grozījumus.</w:t>
      </w:r>
    </w:p>
    <w:p w14:paraId="0F8540A4" w14:textId="77777777" w:rsidR="00DE2FD9" w:rsidRPr="00B42ED9" w:rsidRDefault="00DE2FD9" w:rsidP="00C53A46">
      <w:pPr>
        <w:jc w:val="both"/>
        <w:rPr>
          <w:rFonts w:ascii="Times New Roman" w:hAnsi="Times New Roman" w:cs="Times New Roman"/>
          <w:i/>
          <w:sz w:val="24"/>
          <w:szCs w:val="24"/>
        </w:rPr>
      </w:pPr>
      <w:r w:rsidRPr="00B42ED9">
        <w:rPr>
          <w:rFonts w:ascii="Times New Roman" w:hAnsi="Times New Roman" w:cs="Times New Roman"/>
          <w:i/>
          <w:sz w:val="24"/>
          <w:szCs w:val="24"/>
        </w:rPr>
        <w:t>2) Veiktas apmācības darbam ar Kriminālizlūkošanas atbalsta informācijas sistēmu (KAIS) un tās risinājumiem.</w:t>
      </w:r>
    </w:p>
    <w:p w14:paraId="060D9B97" w14:textId="77777777" w:rsidR="00DE2FD9" w:rsidRPr="002B735C" w:rsidRDefault="00DE2FD9" w:rsidP="00C53A46">
      <w:pPr>
        <w:jc w:val="both"/>
        <w:rPr>
          <w:rFonts w:ascii="Times New Roman" w:hAnsi="Times New Roman" w:cs="Times New Roman"/>
          <w:sz w:val="24"/>
          <w:szCs w:val="24"/>
        </w:rPr>
      </w:pPr>
      <w:r w:rsidRPr="002B735C">
        <w:rPr>
          <w:rFonts w:ascii="Times New Roman" w:hAnsi="Times New Roman" w:cs="Times New Roman"/>
          <w:sz w:val="24"/>
          <w:szCs w:val="24"/>
        </w:rPr>
        <w:t>Apmācības darbam ar Kriminālizlūkošanas atbalsta informācijas sistēmu (KAIS) un tās risinājumiem nav realizētas</w:t>
      </w:r>
      <w:r w:rsidR="00536FE7" w:rsidRPr="002B735C">
        <w:rPr>
          <w:rFonts w:ascii="Times New Roman" w:hAnsi="Times New Roman" w:cs="Times New Roman"/>
          <w:sz w:val="24"/>
          <w:szCs w:val="24"/>
        </w:rPr>
        <w:t xml:space="preserve">, līdz ar to pasākumums 1.7 ir izpildīts daļēji. </w:t>
      </w:r>
    </w:p>
    <w:p w14:paraId="53169DD3" w14:textId="77777777" w:rsidR="00E807C9" w:rsidRPr="002B735C" w:rsidRDefault="00E807C9" w:rsidP="00C53A46">
      <w:pPr>
        <w:jc w:val="both"/>
        <w:rPr>
          <w:rFonts w:ascii="Times New Roman" w:hAnsi="Times New Roman" w:cs="Times New Roman"/>
          <w:sz w:val="24"/>
          <w:szCs w:val="24"/>
        </w:rPr>
      </w:pPr>
    </w:p>
    <w:p w14:paraId="25B17F0F" w14:textId="77777777" w:rsidR="00E807C9" w:rsidRPr="002B735C" w:rsidRDefault="00E807C9" w:rsidP="00C53A46">
      <w:pPr>
        <w:jc w:val="both"/>
        <w:rPr>
          <w:rFonts w:ascii="Times New Roman" w:hAnsi="Times New Roman" w:cs="Times New Roman"/>
          <w:i/>
          <w:sz w:val="24"/>
          <w:szCs w:val="24"/>
        </w:rPr>
      </w:pPr>
      <w:r w:rsidRPr="002B735C">
        <w:rPr>
          <w:rFonts w:ascii="Times New Roman" w:hAnsi="Times New Roman" w:cs="Times New Roman"/>
          <w:i/>
          <w:sz w:val="24"/>
          <w:szCs w:val="24"/>
        </w:rPr>
        <w:t xml:space="preserve">1.8 </w:t>
      </w:r>
      <w:r w:rsidR="00C52F2B" w:rsidRPr="002B735C">
        <w:rPr>
          <w:rFonts w:ascii="Times New Roman" w:hAnsi="Times New Roman" w:cs="Times New Roman"/>
          <w:i/>
          <w:sz w:val="24"/>
          <w:szCs w:val="24"/>
        </w:rPr>
        <w:t>Paaugstināt VP spējas novērst un apkarot organizētās noziedzības īstenotos kibernoziegumus, kas rada būtisku kaitējumu sabiedrībai, kā arī apsteidzoši un sistemātiski pielāgot VP spējas potenciāli iespējamo jauno kibernoziegumu veidu novēršanai un apkarošanai. Attīstīt un stiprināt VP materiāli tehnisko kapacitāti cīņā ar kibernoziegumiem.</w:t>
      </w:r>
    </w:p>
    <w:p w14:paraId="256424B0" w14:textId="5694C995" w:rsidR="00C52F2B" w:rsidRPr="002B735C" w:rsidRDefault="00C52F2B"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lastRenderedPageBreak/>
        <w:t xml:space="preserve">2024. gadā VP GKrPP KiAP amatpersonas apmeklēja vairākus pasākumus, lai iegūtu informāciju par jaunākajiem rīkiem un  programmām, ko varētu izmantot ikdienas pienākumu veikšanā, kā arī tika iegūti prototipa rīki testa režīmā. Var atzīmēt  amatpersonu dalību Starptautiskā  izstādē “Intelligence Support Systems”” un EuCB sanāksmē, kur tika prezentēts jaunākais tehniskais nodrošinājums.   </w:t>
      </w:r>
    </w:p>
    <w:p w14:paraId="0DE03D4C" w14:textId="25064F4B" w:rsidR="00C52F2B" w:rsidRPr="002B735C" w:rsidRDefault="00C52F2B"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2024. gadā atbilstoši piešķirtajam finansējumam tika iegādāta digitālās kriminālistikas programmatūra datu izgūšanai no elektroniskajām ierīcēm, kā arī atvērto datu avotu izlūkošanas un analīzes rīki. Nodrošinātas amatpersonu apmācības darbam ar šīm sistēmām, tādējādi uzlabojot izmeklēšanas efektivitāti. Piešķirtais finansējums licenču atjaunošanai ir pilnībā apgūts. Papildus sagatavots un iesniegts pieteikums IDF projektam par e-pierādījumu platformas izveidi.</w:t>
      </w:r>
    </w:p>
    <w:p w14:paraId="6E9C396A" w14:textId="77777777" w:rsidR="00C52F2B" w:rsidRPr="002B735C" w:rsidRDefault="00C52F2B"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2025. gadā būtiski attīstīta VP GKrPP KiAP kapacitāte infotehniskā darba veikšanā.</w:t>
      </w:r>
    </w:p>
    <w:p w14:paraId="7A53892C" w14:textId="77777777" w:rsidR="00C52F2B" w:rsidRPr="002B735C" w:rsidRDefault="00C52F2B"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Atbilstoši TM pamatbudžeta programmas "Noziedzīgi iegūtu līdzekļu konfiskācijas fonds" un valsts budžeta apropriāciju piešķiršanas kārtībā piešķirtajam finansējumam tika iegādāti specializēti digitālās kriminālistikas un atvērto datu izlūkošanas programmnodrošinājumi, kā arī iegādāts kriptoaktīvu atsekošanas rīks Chainalysis “Reactor” un “TRM labs”.</w:t>
      </w:r>
    </w:p>
    <w:p w14:paraId="71C24BF3" w14:textId="77777777" w:rsidR="00C52F2B" w:rsidRPr="002B735C" w:rsidRDefault="00C52F2B"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2025. gada pavasarī tika uzsākts Eiropas Savienības Iekšējās drošības fonda 2021.–2027.gada plānošanas perioda projekts Nr. VP/IDF/2024/7 “Digitālās kriminālistikas datu apstrādes platformas izveide Valsts policijā”. Projekts tiek īstenots Iekšējās drošības fonda 2021.–2027.gada plānošanas perioda ietvaros, kura vadošā iestāde Latvijā ir Iekšlietu ministrija. Projekta kopējais finansējums ir 2 000 000 EUR, no kuriem 1 500 000 EUR finansē Eiropas Savienības Iekšējās drošības fonds, bet 500 000 EUR sedz valsts budžets. Projekta ietvaros tika iegādāts: datortehnika, specializētais aprīkojums un programmnodrošinājums, kā arī serversistēmas, tīkla iekārtas un tīkla disku masīvi.</w:t>
      </w:r>
    </w:p>
    <w:p w14:paraId="45E8A9EE" w14:textId="77777777" w:rsidR="00C52F2B" w:rsidRPr="002B735C" w:rsidRDefault="00C52F2B"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Projekta ietvaros nodrošinātas plašas amatpersonu apmācības, stiprinot profesionālās kompetences atbilstoši starptautiskajai praksei un sagatavojot amatpersonas darbam ar jaunajām tehnoloģijām.</w:t>
      </w:r>
    </w:p>
    <w:p w14:paraId="09CBE4A8" w14:textId="77777777" w:rsidR="00DE2FD9" w:rsidRPr="002B735C" w:rsidRDefault="00C52F2B" w:rsidP="00C53A46">
      <w:pPr>
        <w:jc w:val="both"/>
        <w:rPr>
          <w:rFonts w:ascii="Times New Roman" w:hAnsi="Times New Roman" w:cs="Times New Roman"/>
          <w:sz w:val="24"/>
          <w:szCs w:val="24"/>
        </w:rPr>
      </w:pPr>
      <w:r w:rsidRPr="002B735C">
        <w:rPr>
          <w:rFonts w:ascii="Times New Roman" w:hAnsi="Times New Roman" w:cs="Times New Roman"/>
          <w:sz w:val="24"/>
          <w:szCs w:val="24"/>
        </w:rPr>
        <w:t>Pasākums 1.8 ir pilnībā</w:t>
      </w:r>
      <w:r w:rsidR="00BA3C51" w:rsidRPr="002B735C">
        <w:rPr>
          <w:rFonts w:ascii="Times New Roman" w:hAnsi="Times New Roman" w:cs="Times New Roman"/>
          <w:sz w:val="24"/>
          <w:szCs w:val="24"/>
        </w:rPr>
        <w:t xml:space="preserve"> īstenots. </w:t>
      </w:r>
      <w:r w:rsidRPr="002B735C">
        <w:rPr>
          <w:rFonts w:ascii="Times New Roman" w:hAnsi="Times New Roman" w:cs="Times New Roman"/>
          <w:sz w:val="24"/>
          <w:szCs w:val="24"/>
        </w:rPr>
        <w:t xml:space="preserve">  </w:t>
      </w:r>
    </w:p>
    <w:p w14:paraId="6E0FC8A9" w14:textId="77777777" w:rsidR="00BA3C51" w:rsidRPr="002B735C" w:rsidRDefault="00BA3C51" w:rsidP="00C53A46">
      <w:pPr>
        <w:jc w:val="both"/>
        <w:rPr>
          <w:rFonts w:ascii="Times New Roman" w:hAnsi="Times New Roman" w:cs="Times New Roman"/>
          <w:sz w:val="24"/>
          <w:szCs w:val="24"/>
        </w:rPr>
      </w:pPr>
    </w:p>
    <w:p w14:paraId="6E91EE1B" w14:textId="77777777" w:rsidR="00BA3C51" w:rsidRPr="002B735C" w:rsidRDefault="00BA3C51" w:rsidP="00C53A46">
      <w:pPr>
        <w:jc w:val="both"/>
        <w:rPr>
          <w:rFonts w:ascii="Times New Roman" w:hAnsi="Times New Roman" w:cs="Times New Roman"/>
          <w:i/>
          <w:sz w:val="24"/>
          <w:szCs w:val="24"/>
        </w:rPr>
      </w:pPr>
      <w:r w:rsidRPr="002B735C">
        <w:rPr>
          <w:rFonts w:ascii="Times New Roman" w:hAnsi="Times New Roman" w:cs="Times New Roman"/>
          <w:i/>
          <w:sz w:val="24"/>
          <w:szCs w:val="24"/>
        </w:rPr>
        <w:t>1.9 Izveidot un attīstīt Kiberpatrulēšanas koncepciju kā inovatīvu kibernoziegumu apkarošanas metodoloģisku rīku.</w:t>
      </w:r>
    </w:p>
    <w:p w14:paraId="6F68859B" w14:textId="77777777" w:rsidR="00992596" w:rsidRPr="002B735C" w:rsidRDefault="00954B68" w:rsidP="00C53A46">
      <w:pPr>
        <w:jc w:val="both"/>
        <w:rPr>
          <w:rFonts w:ascii="Times New Roman" w:hAnsi="Times New Roman" w:cs="Times New Roman"/>
          <w:i/>
          <w:sz w:val="24"/>
          <w:szCs w:val="24"/>
        </w:rPr>
      </w:pPr>
      <w:r w:rsidRPr="002B735C">
        <w:rPr>
          <w:rFonts w:ascii="Times New Roman" w:hAnsi="Times New Roman" w:cs="Times New Roman"/>
          <w:i/>
          <w:sz w:val="24"/>
          <w:szCs w:val="24"/>
        </w:rPr>
        <w:t>1) Praksē ieviesta koncepcija, ar specializētu tehniku un programmatūru aprīkotas 10 darbavietas.</w:t>
      </w:r>
    </w:p>
    <w:p w14:paraId="17DA78A2" w14:textId="2E540444" w:rsidR="00954B68" w:rsidRPr="002B735C" w:rsidRDefault="00954B68"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VP atbilstoši  aktuālajām vajadzībām 2024. gadā tika  izstrādāta un VP vadībai prezentēta  jauna  </w:t>
      </w:r>
      <w:r w:rsidR="00EE69E6">
        <w:rPr>
          <w:rFonts w:ascii="Times New Roman" w:eastAsia="Times New Roman" w:hAnsi="Times New Roman" w:cs="Times New Roman"/>
          <w:sz w:val="24"/>
          <w:szCs w:val="24"/>
          <w:lang w:eastAsia="lv-LV"/>
        </w:rPr>
        <w:t xml:space="preserve">kiberpatrulēšanas </w:t>
      </w:r>
      <w:r w:rsidRPr="002B735C">
        <w:rPr>
          <w:rFonts w:ascii="Times New Roman" w:eastAsia="Times New Roman" w:hAnsi="Times New Roman" w:cs="Times New Roman"/>
          <w:sz w:val="24"/>
          <w:szCs w:val="24"/>
          <w:lang w:eastAsia="lv-LV"/>
        </w:rPr>
        <w:t>koncepcija. Jauna</w:t>
      </w:r>
      <w:r w:rsidR="00EE69E6">
        <w:rPr>
          <w:rFonts w:ascii="Times New Roman" w:eastAsia="Times New Roman" w:hAnsi="Times New Roman" w:cs="Times New Roman"/>
          <w:sz w:val="24"/>
          <w:szCs w:val="24"/>
          <w:lang w:eastAsia="lv-LV"/>
        </w:rPr>
        <w:t>is</w:t>
      </w:r>
      <w:r w:rsidRPr="002B735C">
        <w:rPr>
          <w:rFonts w:ascii="Times New Roman" w:eastAsia="Times New Roman" w:hAnsi="Times New Roman" w:cs="Times New Roman"/>
          <w:sz w:val="24"/>
          <w:szCs w:val="24"/>
          <w:lang w:eastAsia="lv-LV"/>
        </w:rPr>
        <w:t xml:space="preserve"> modelis sastāv no diviem blokiem: </w:t>
      </w:r>
    </w:p>
    <w:p w14:paraId="335292EE" w14:textId="534748CC" w:rsidR="00954B68" w:rsidRPr="002B735C" w:rsidRDefault="00954B68" w:rsidP="00C53A46">
      <w:pPr>
        <w:ind w:left="116"/>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Kiberpatruļa (nodrošina VP GKPP un VP S</w:t>
      </w:r>
      <w:r w:rsidR="00CC0D0E">
        <w:rPr>
          <w:rFonts w:ascii="Times New Roman" w:eastAsia="Times New Roman" w:hAnsi="Times New Roman" w:cs="Times New Roman"/>
          <w:sz w:val="24"/>
          <w:szCs w:val="24"/>
          <w:lang w:eastAsia="lv-LV"/>
        </w:rPr>
        <w:t>abiedrisko attiecību nodaļa</w:t>
      </w:r>
      <w:r w:rsidRPr="002B735C">
        <w:rPr>
          <w:rFonts w:ascii="Times New Roman" w:eastAsia="Times New Roman" w:hAnsi="Times New Roman" w:cs="Times New Roman"/>
          <w:sz w:val="24"/>
          <w:szCs w:val="24"/>
          <w:lang w:eastAsia="lv-LV"/>
        </w:rPr>
        <w:t>);</w:t>
      </w:r>
    </w:p>
    <w:p w14:paraId="01DB7128" w14:textId="3D669485" w:rsidR="00954B68" w:rsidRPr="002B735C" w:rsidRDefault="00954B68" w:rsidP="00C53A46">
      <w:pPr>
        <w:ind w:left="116"/>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 Interneta izlūkošana (nodrošina VP GKrPP KiAP). </w:t>
      </w:r>
    </w:p>
    <w:p w14:paraId="5A90C3F3" w14:textId="05F0338C" w:rsidR="00954B68" w:rsidRPr="002B735C" w:rsidRDefault="00954B68"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lastRenderedPageBreak/>
        <w:t xml:space="preserve">Kopš 2024. gada VP notiek interneta monitorings, īpašu uzmanību pievēršot masu pasākumiem, kā arī konkrētiem uzdevumiem, kas tika saņemti no VP vadības un citām tiesībaizsardzības iestādēm. 2025. gadā turpinājās interneta monitorings (interneta izlūkošana (2.bloks)), īpašu uzmanību pievēršot masu pasākumiem, kā arī konkrētiem uzdevumiem, kas tika saņemti no VP vadības un citām tiesībaizsardzības iestādēm. Sniegts atbalsts atvērto datu izlūkošanā kriminālprocesu un operatīvās darbības ietvaros, </w:t>
      </w:r>
      <w:r w:rsidR="00004368">
        <w:rPr>
          <w:rFonts w:ascii="Times New Roman" w:eastAsia="Times New Roman" w:hAnsi="Times New Roman" w:cs="Times New Roman"/>
          <w:sz w:val="24"/>
          <w:szCs w:val="24"/>
          <w:lang w:eastAsia="lv-LV"/>
        </w:rPr>
        <w:t>atklāto avotu izlūkošanas</w:t>
      </w:r>
      <w:r w:rsidRPr="002B735C">
        <w:rPr>
          <w:rFonts w:ascii="Times New Roman" w:eastAsia="Times New Roman" w:hAnsi="Times New Roman" w:cs="Times New Roman"/>
          <w:sz w:val="24"/>
          <w:szCs w:val="24"/>
          <w:lang w:eastAsia="lv-LV"/>
        </w:rPr>
        <w:t xml:space="preserve"> uzdevumos izpētīti 1926 objekti, sagatavotas 180 </w:t>
      </w:r>
      <w:r w:rsidR="00004368">
        <w:rPr>
          <w:rFonts w:ascii="Times New Roman" w:eastAsia="Times New Roman" w:hAnsi="Times New Roman" w:cs="Times New Roman"/>
          <w:sz w:val="24"/>
          <w:szCs w:val="24"/>
          <w:lang w:eastAsia="lv-LV"/>
        </w:rPr>
        <w:t>atklāto avotu izlūkošanas</w:t>
      </w:r>
      <w:r w:rsidRPr="002B735C">
        <w:rPr>
          <w:rFonts w:ascii="Times New Roman" w:eastAsia="Times New Roman" w:hAnsi="Times New Roman" w:cs="Times New Roman"/>
          <w:sz w:val="24"/>
          <w:szCs w:val="24"/>
          <w:lang w:eastAsia="lv-LV"/>
        </w:rPr>
        <w:t xml:space="preserve"> uzziņas.</w:t>
      </w:r>
    </w:p>
    <w:p w14:paraId="7EBA38DD" w14:textId="77777777" w:rsidR="00954B68" w:rsidRPr="002B735C" w:rsidRDefault="00954B68"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Atbilstoši Tieslietu ministrijas pamatbudžeta programmas "Noziedzīgi iegūtu līdzekļu konfiskācijas fonds" un valsts budžeta apropriāciju piešķiršanas kārtībā piešķirtajam finansējumam VP tika iegādāti atvērto datu izlūkošanas programmnodrošinājumi, kā arī nodrošinātas amatpersonu apmācības darbam ar šīm programmatūrām un rīkiem, tādējādi stiprinot izmeklēšanas procesu efektivitāti.</w:t>
      </w:r>
    </w:p>
    <w:p w14:paraId="4924633B" w14:textId="77777777" w:rsidR="00954B68" w:rsidRPr="00B42ED9" w:rsidRDefault="00954B68" w:rsidP="00C53A46">
      <w:pPr>
        <w:jc w:val="both"/>
        <w:rPr>
          <w:rFonts w:ascii="Times New Roman" w:hAnsi="Times New Roman" w:cs="Times New Roman"/>
          <w:i/>
          <w:sz w:val="24"/>
          <w:szCs w:val="24"/>
        </w:rPr>
      </w:pPr>
      <w:r w:rsidRPr="00B42ED9">
        <w:rPr>
          <w:rFonts w:ascii="Times New Roman" w:hAnsi="Times New Roman" w:cs="Times New Roman"/>
          <w:i/>
          <w:sz w:val="24"/>
          <w:szCs w:val="24"/>
        </w:rPr>
        <w:t>2) Darbam interneta izlūkošanas jomā apmācītas 10 amatpersonas.</w:t>
      </w:r>
    </w:p>
    <w:p w14:paraId="13FFAC79" w14:textId="77777777" w:rsidR="00954B68" w:rsidRPr="002B735C" w:rsidRDefault="00954B68"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Katru gadu VP GKrPP KiAP 3.nodaļas amatpersonas pilnveido un paaugstina kvalifikāciju interneta izlūkošanas jomā.</w:t>
      </w:r>
    </w:p>
    <w:p w14:paraId="52884FDC" w14:textId="77777777" w:rsidR="00954B68" w:rsidRPr="002B735C" w:rsidRDefault="00954B68" w:rsidP="00C53A46">
      <w:pPr>
        <w:jc w:val="both"/>
        <w:rPr>
          <w:rFonts w:ascii="Times New Roman" w:hAnsi="Times New Roman" w:cs="Times New Roman"/>
          <w:sz w:val="24"/>
          <w:szCs w:val="24"/>
        </w:rPr>
      </w:pPr>
      <w:r w:rsidRPr="002B735C">
        <w:rPr>
          <w:rFonts w:ascii="Times New Roman" w:hAnsi="Times New Roman" w:cs="Times New Roman"/>
          <w:sz w:val="24"/>
          <w:szCs w:val="24"/>
        </w:rPr>
        <w:t>Pasākums 1.</w:t>
      </w:r>
      <w:r w:rsidR="007178DF" w:rsidRPr="002B735C">
        <w:rPr>
          <w:rFonts w:ascii="Times New Roman" w:hAnsi="Times New Roman" w:cs="Times New Roman"/>
          <w:sz w:val="24"/>
          <w:szCs w:val="24"/>
        </w:rPr>
        <w:t>9</w:t>
      </w:r>
      <w:r w:rsidRPr="002B735C">
        <w:rPr>
          <w:rFonts w:ascii="Times New Roman" w:hAnsi="Times New Roman" w:cs="Times New Roman"/>
          <w:sz w:val="24"/>
          <w:szCs w:val="24"/>
        </w:rPr>
        <w:t xml:space="preserve"> ir pilnībā īstenots.   </w:t>
      </w:r>
    </w:p>
    <w:p w14:paraId="526C83B6" w14:textId="77777777" w:rsidR="000C40A2" w:rsidRPr="002B735C" w:rsidRDefault="000C40A2" w:rsidP="00C53A46">
      <w:pPr>
        <w:jc w:val="both"/>
        <w:rPr>
          <w:rFonts w:ascii="Times New Roman" w:hAnsi="Times New Roman" w:cs="Times New Roman"/>
          <w:sz w:val="24"/>
          <w:szCs w:val="24"/>
        </w:rPr>
      </w:pPr>
    </w:p>
    <w:p w14:paraId="2805C053" w14:textId="77777777" w:rsidR="000C40A2" w:rsidRPr="002B735C" w:rsidRDefault="007178DF" w:rsidP="00C53A46">
      <w:pPr>
        <w:jc w:val="both"/>
        <w:rPr>
          <w:rFonts w:ascii="Times New Roman" w:hAnsi="Times New Roman" w:cs="Times New Roman"/>
          <w:i/>
          <w:sz w:val="24"/>
          <w:szCs w:val="24"/>
        </w:rPr>
      </w:pPr>
      <w:r w:rsidRPr="002B735C">
        <w:rPr>
          <w:rFonts w:ascii="Times New Roman" w:hAnsi="Times New Roman" w:cs="Times New Roman"/>
          <w:i/>
          <w:sz w:val="24"/>
          <w:szCs w:val="24"/>
        </w:rPr>
        <w:t xml:space="preserve">1.10 </w:t>
      </w:r>
      <w:r w:rsidR="006421BC" w:rsidRPr="002B735C">
        <w:rPr>
          <w:rFonts w:ascii="Times New Roman" w:hAnsi="Times New Roman" w:cs="Times New Roman"/>
          <w:i/>
          <w:sz w:val="24"/>
          <w:szCs w:val="24"/>
        </w:rPr>
        <w:t xml:space="preserve"> Pamatojoties uz operatīvā darbībā izmantojamo līdzekļu attīstības tendencēm, nodrošināt atbilstošu tehnisko vienību kapacitāti</w:t>
      </w:r>
    </w:p>
    <w:p w14:paraId="7FAFF682" w14:textId="77777777" w:rsidR="00954B68" w:rsidRPr="002B735C" w:rsidRDefault="006421BC"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VP pasākums tika  izpildīts atbilstoši piešķirtajiem finanšu līdzekļiem.</w:t>
      </w:r>
    </w:p>
    <w:p w14:paraId="1C90C893" w14:textId="77777777" w:rsidR="006421BC" w:rsidRPr="002B735C" w:rsidRDefault="006421BC"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VRS </w:t>
      </w:r>
      <w:r w:rsidR="001006B0">
        <w:rPr>
          <w:rFonts w:ascii="Times New Roman" w:hAnsi="Times New Roman" w:cs="Times New Roman"/>
          <w:sz w:val="24"/>
          <w:szCs w:val="24"/>
        </w:rPr>
        <w:t>o</w:t>
      </w:r>
      <w:r w:rsidRPr="002B735C">
        <w:rPr>
          <w:rFonts w:ascii="Times New Roman" w:hAnsi="Times New Roman" w:cs="Times New Roman"/>
          <w:sz w:val="24"/>
          <w:szCs w:val="24"/>
        </w:rPr>
        <w:t>peratīvās darbības pasākumu nodrošināšanai, 2025. gadā tika iegādāts:</w:t>
      </w:r>
    </w:p>
    <w:p w14:paraId="796B5FE1" w14:textId="77777777" w:rsidR="006421BC" w:rsidRPr="002B735C" w:rsidRDefault="006421BC" w:rsidP="00C53A46">
      <w:pPr>
        <w:numPr>
          <w:ilvl w:val="0"/>
          <w:numId w:val="4"/>
        </w:numPr>
        <w:spacing w:after="0" w:line="240" w:lineRule="auto"/>
        <w:jc w:val="both"/>
        <w:rPr>
          <w:rFonts w:ascii="Times New Roman" w:hAnsi="Times New Roman" w:cs="Times New Roman"/>
          <w:sz w:val="24"/>
          <w:szCs w:val="24"/>
        </w:rPr>
      </w:pPr>
      <w:r w:rsidRPr="002B735C">
        <w:rPr>
          <w:rFonts w:ascii="Times New Roman" w:hAnsi="Times New Roman" w:cs="Times New Roman"/>
          <w:sz w:val="24"/>
          <w:szCs w:val="24"/>
        </w:rPr>
        <w:t>programmatūru un licenču iegāde un to darbības termiņa pagarinājumi;</w:t>
      </w:r>
    </w:p>
    <w:p w14:paraId="274A2896" w14:textId="77777777" w:rsidR="006421BC" w:rsidRPr="002B735C" w:rsidRDefault="006421BC" w:rsidP="00C53A46">
      <w:pPr>
        <w:numPr>
          <w:ilvl w:val="0"/>
          <w:numId w:val="4"/>
        </w:numPr>
        <w:spacing w:after="0" w:line="240" w:lineRule="auto"/>
        <w:jc w:val="both"/>
        <w:rPr>
          <w:rFonts w:ascii="Times New Roman" w:hAnsi="Times New Roman" w:cs="Times New Roman"/>
          <w:sz w:val="24"/>
          <w:szCs w:val="24"/>
        </w:rPr>
      </w:pPr>
      <w:r w:rsidRPr="002B735C">
        <w:rPr>
          <w:rFonts w:ascii="Times New Roman" w:hAnsi="Times New Roman" w:cs="Times New Roman"/>
          <w:sz w:val="24"/>
          <w:szCs w:val="24"/>
        </w:rPr>
        <w:t>GPS iekārtas;</w:t>
      </w:r>
    </w:p>
    <w:p w14:paraId="6303C10E" w14:textId="77777777" w:rsidR="006421BC" w:rsidRPr="002B735C" w:rsidRDefault="006421BC" w:rsidP="00C53A46">
      <w:pPr>
        <w:numPr>
          <w:ilvl w:val="0"/>
          <w:numId w:val="4"/>
        </w:numPr>
        <w:spacing w:after="0" w:line="240" w:lineRule="auto"/>
        <w:jc w:val="both"/>
        <w:rPr>
          <w:rFonts w:ascii="Times New Roman" w:hAnsi="Times New Roman" w:cs="Times New Roman"/>
          <w:sz w:val="24"/>
          <w:szCs w:val="24"/>
        </w:rPr>
      </w:pPr>
      <w:r w:rsidRPr="002B735C">
        <w:rPr>
          <w:rFonts w:ascii="Times New Roman" w:hAnsi="Times New Roman" w:cs="Times New Roman"/>
          <w:sz w:val="24"/>
          <w:szCs w:val="24"/>
        </w:rPr>
        <w:t>lielas jaudas darba stacijas;</w:t>
      </w:r>
    </w:p>
    <w:p w14:paraId="221229A1" w14:textId="77777777" w:rsidR="006421BC" w:rsidRPr="002B735C" w:rsidRDefault="006421BC" w:rsidP="00C53A46">
      <w:pPr>
        <w:numPr>
          <w:ilvl w:val="0"/>
          <w:numId w:val="4"/>
        </w:numPr>
        <w:spacing w:after="0" w:line="240" w:lineRule="auto"/>
        <w:jc w:val="both"/>
        <w:rPr>
          <w:rFonts w:ascii="Times New Roman" w:hAnsi="Times New Roman" w:cs="Times New Roman"/>
          <w:sz w:val="24"/>
          <w:szCs w:val="24"/>
        </w:rPr>
      </w:pPr>
      <w:r w:rsidRPr="002B735C">
        <w:rPr>
          <w:rFonts w:ascii="Times New Roman" w:hAnsi="Times New Roman" w:cs="Times New Roman"/>
          <w:sz w:val="24"/>
          <w:szCs w:val="24"/>
        </w:rPr>
        <w:t>mini audio-video komplekts;</w:t>
      </w:r>
    </w:p>
    <w:p w14:paraId="2DD3BC6A" w14:textId="77777777" w:rsidR="006421BC" w:rsidRPr="002B735C" w:rsidRDefault="006421BC" w:rsidP="00C53A46">
      <w:pPr>
        <w:numPr>
          <w:ilvl w:val="0"/>
          <w:numId w:val="4"/>
        </w:numPr>
        <w:spacing w:after="0" w:line="240" w:lineRule="auto"/>
        <w:jc w:val="both"/>
        <w:rPr>
          <w:rFonts w:ascii="Times New Roman" w:hAnsi="Times New Roman" w:cs="Times New Roman"/>
          <w:sz w:val="24"/>
          <w:szCs w:val="24"/>
        </w:rPr>
      </w:pPr>
      <w:r w:rsidRPr="002B735C">
        <w:rPr>
          <w:rFonts w:ascii="Times New Roman" w:hAnsi="Times New Roman" w:cs="Times New Roman"/>
          <w:sz w:val="24"/>
          <w:szCs w:val="24"/>
        </w:rPr>
        <w:t>tehnisko līdzekļu komplekts-3d printeris ar gravieri;</w:t>
      </w:r>
    </w:p>
    <w:p w14:paraId="2EEFE774" w14:textId="77777777" w:rsidR="006421BC" w:rsidRPr="002B735C" w:rsidRDefault="006421BC" w:rsidP="00C53A46">
      <w:pPr>
        <w:numPr>
          <w:ilvl w:val="0"/>
          <w:numId w:val="4"/>
        </w:numPr>
        <w:spacing w:after="0" w:line="240" w:lineRule="auto"/>
        <w:jc w:val="both"/>
        <w:rPr>
          <w:rFonts w:ascii="Times New Roman" w:hAnsi="Times New Roman" w:cs="Times New Roman"/>
          <w:sz w:val="24"/>
          <w:szCs w:val="24"/>
        </w:rPr>
      </w:pPr>
      <w:r w:rsidRPr="002B735C">
        <w:rPr>
          <w:rFonts w:ascii="Times New Roman" w:hAnsi="Times New Roman" w:cs="Times New Roman"/>
          <w:sz w:val="24"/>
          <w:szCs w:val="24"/>
        </w:rPr>
        <w:t>SinaBox iekārtas;</w:t>
      </w:r>
    </w:p>
    <w:p w14:paraId="448F28C7" w14:textId="77777777" w:rsidR="006421BC" w:rsidRDefault="006421BC" w:rsidP="00C53A46">
      <w:pPr>
        <w:numPr>
          <w:ilvl w:val="0"/>
          <w:numId w:val="4"/>
        </w:numPr>
        <w:spacing w:after="0" w:line="240" w:lineRule="auto"/>
        <w:jc w:val="both"/>
        <w:rPr>
          <w:rFonts w:ascii="Times New Roman" w:hAnsi="Times New Roman" w:cs="Times New Roman"/>
          <w:sz w:val="24"/>
          <w:szCs w:val="24"/>
        </w:rPr>
      </w:pPr>
      <w:r w:rsidRPr="002B735C">
        <w:rPr>
          <w:rFonts w:ascii="Times New Roman" w:hAnsi="Times New Roman" w:cs="Times New Roman"/>
          <w:sz w:val="24"/>
          <w:szCs w:val="24"/>
        </w:rPr>
        <w:t>video-audio ierakstīšanas iekārtas.</w:t>
      </w:r>
    </w:p>
    <w:p w14:paraId="431C39C0" w14:textId="77777777" w:rsidR="001006B0" w:rsidRPr="001006B0" w:rsidRDefault="001006B0" w:rsidP="001006B0">
      <w:pPr>
        <w:spacing w:after="0" w:line="240" w:lineRule="auto"/>
        <w:ind w:left="1080"/>
        <w:jc w:val="both"/>
        <w:rPr>
          <w:rFonts w:ascii="Times New Roman" w:hAnsi="Times New Roman" w:cs="Times New Roman"/>
          <w:sz w:val="24"/>
          <w:szCs w:val="24"/>
        </w:rPr>
      </w:pPr>
    </w:p>
    <w:p w14:paraId="2CE06453" w14:textId="77777777" w:rsidR="006421BC" w:rsidRPr="002B735C" w:rsidRDefault="006421BC"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IDB veikta datortehnikas, biroja tehnikas un programmatūras atjaunošana Biroja pamatfunkciju nodrošināšanai, t.sk. lai nodrošinātu darbu ar iekšējām informācijas sistēmām, Tempest datoru un to aprīkojuma nodrošinājums valsts noslēpuma objektu apstrādei un informācijas sistēmas klasificētās informācijas apstrādei funkcionalitātes pilnveidei.</w:t>
      </w:r>
    </w:p>
    <w:p w14:paraId="37759B5F" w14:textId="5D860F2A" w:rsidR="006421BC" w:rsidRPr="002B735C" w:rsidRDefault="006421BC" w:rsidP="00C53A46">
      <w:pPr>
        <w:jc w:val="both"/>
        <w:rPr>
          <w:rFonts w:ascii="Times New Roman" w:hAnsi="Times New Roman" w:cs="Times New Roman"/>
          <w:sz w:val="24"/>
          <w:szCs w:val="24"/>
        </w:rPr>
      </w:pPr>
      <w:r w:rsidRPr="002B735C">
        <w:rPr>
          <w:rFonts w:ascii="Times New Roman" w:hAnsi="Times New Roman" w:cs="Times New Roman"/>
          <w:sz w:val="24"/>
          <w:szCs w:val="24"/>
        </w:rPr>
        <w:t>VID NMPP</w:t>
      </w:r>
      <w:r w:rsidR="00004368">
        <w:rPr>
          <w:rFonts w:ascii="Times New Roman" w:hAnsi="Times New Roman" w:cs="Times New Roman"/>
          <w:sz w:val="24"/>
          <w:szCs w:val="24"/>
        </w:rPr>
        <w:t xml:space="preserve"> </w:t>
      </w:r>
      <w:r w:rsidRPr="002B735C">
        <w:rPr>
          <w:rFonts w:ascii="Times New Roman" w:hAnsi="Times New Roman" w:cs="Times New Roman"/>
          <w:sz w:val="24"/>
          <w:szCs w:val="24"/>
        </w:rPr>
        <w:t>2025.gada finansējums tika apgūts pilnā apjomā. 2025.gada finansējuma apguvei tika veiktas 3 slēgtās iepirkumu procedūras, pēc 2025.</w:t>
      </w:r>
      <w:r w:rsidR="00C86157">
        <w:rPr>
          <w:rFonts w:ascii="Times New Roman" w:hAnsi="Times New Roman" w:cs="Times New Roman"/>
          <w:sz w:val="24"/>
          <w:szCs w:val="24"/>
        </w:rPr>
        <w:t> </w:t>
      </w:r>
      <w:r w:rsidRPr="002B735C">
        <w:rPr>
          <w:rFonts w:ascii="Times New Roman" w:hAnsi="Times New Roman" w:cs="Times New Roman"/>
          <w:sz w:val="24"/>
          <w:szCs w:val="24"/>
        </w:rPr>
        <w:t>g</w:t>
      </w:r>
      <w:r w:rsidR="00C86157">
        <w:rPr>
          <w:rFonts w:ascii="Times New Roman" w:hAnsi="Times New Roman" w:cs="Times New Roman"/>
          <w:sz w:val="24"/>
          <w:szCs w:val="24"/>
        </w:rPr>
        <w:t>ada</w:t>
      </w:r>
      <w:r w:rsidRPr="002B735C">
        <w:rPr>
          <w:rFonts w:ascii="Times New Roman" w:hAnsi="Times New Roman" w:cs="Times New Roman"/>
          <w:sz w:val="24"/>
          <w:szCs w:val="24"/>
        </w:rPr>
        <w:t xml:space="preserve"> 27.</w:t>
      </w:r>
      <w:r w:rsidR="00C86157">
        <w:rPr>
          <w:rFonts w:ascii="Times New Roman" w:hAnsi="Times New Roman" w:cs="Times New Roman"/>
          <w:sz w:val="24"/>
          <w:szCs w:val="24"/>
        </w:rPr>
        <w:t> </w:t>
      </w:r>
      <w:r w:rsidRPr="002B735C">
        <w:rPr>
          <w:rFonts w:ascii="Times New Roman" w:hAnsi="Times New Roman" w:cs="Times New Roman"/>
          <w:sz w:val="24"/>
          <w:szCs w:val="24"/>
        </w:rPr>
        <w:t xml:space="preserve">oktobra slēgtā iepirkumu plāna grozījumiem. </w:t>
      </w:r>
      <w:r w:rsidR="003F3377">
        <w:rPr>
          <w:rFonts w:ascii="Times New Roman" w:hAnsi="Times New Roman" w:cs="Times New Roman"/>
          <w:sz w:val="24"/>
          <w:szCs w:val="24"/>
        </w:rPr>
        <w:t>2025. gada 20. decembrī</w:t>
      </w:r>
      <w:r w:rsidRPr="002B735C">
        <w:rPr>
          <w:rFonts w:ascii="Times New Roman" w:hAnsi="Times New Roman" w:cs="Times New Roman"/>
          <w:sz w:val="24"/>
          <w:szCs w:val="24"/>
        </w:rPr>
        <w:t xml:space="preserve">  visas trīs iepirkumu procedūras  ir pabeigtas, tehniskais aprīkojums saņemts un nodots ekspluatācijā.</w:t>
      </w:r>
    </w:p>
    <w:p w14:paraId="35D64F79" w14:textId="77777777" w:rsidR="006421BC" w:rsidRPr="002B735C" w:rsidRDefault="006421BC"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Lai KNAB nodrošinātu atbilstošu tehnisko kapacitāti attīstības tendencēm, spētu uzlabot spējas operatīvo pasākumu nodrošināšanā,  regulāri tiek apmeklētas izstādes, </w:t>
      </w:r>
      <w:r w:rsidRPr="002B735C">
        <w:rPr>
          <w:rFonts w:ascii="Times New Roman" w:hAnsi="Times New Roman" w:cs="Times New Roman"/>
          <w:sz w:val="24"/>
          <w:szCs w:val="24"/>
        </w:rPr>
        <w:lastRenderedPageBreak/>
        <w:t>konferences un semināri, kuru laikā tiek prezentētas jaunākās tehnoloģijas, aprīkojums un risinājumi, kas paredzēti operatīvajam darbam, policijas darbam, robežkontrolei, cīņai pret organizēto noziedzību, terorismu, kiberdraudiem un krīžu vadībai, kā arī šo pasākumu ietvaros tiek organizētas tikšanas ar ekspertiem no dažādām valstīm, lai dalītos pieredzē par aktuālajiem drošības izaicinājumiem, operatīvo darbu, izmeklēšanas metodēm un starpinstitucionālo sadarbību.</w:t>
      </w:r>
    </w:p>
    <w:p w14:paraId="79B3A521" w14:textId="11C0316C" w:rsidR="006421BC" w:rsidRPr="002B735C" w:rsidRDefault="00004368" w:rsidP="00C53A46">
      <w:pPr>
        <w:jc w:val="both"/>
        <w:rPr>
          <w:rFonts w:ascii="Times New Roman" w:hAnsi="Times New Roman" w:cs="Times New Roman"/>
          <w:sz w:val="24"/>
          <w:szCs w:val="24"/>
        </w:rPr>
      </w:pPr>
      <w:r>
        <w:rPr>
          <w:rFonts w:ascii="Times New Roman" w:hAnsi="Times New Roman" w:cs="Times New Roman"/>
          <w:sz w:val="24"/>
          <w:szCs w:val="24"/>
        </w:rPr>
        <w:t>IeVP</w:t>
      </w:r>
      <w:r w:rsidR="008D5A59" w:rsidRPr="002B735C">
        <w:rPr>
          <w:rFonts w:ascii="Times New Roman" w:hAnsi="Times New Roman" w:cs="Times New Roman"/>
          <w:sz w:val="24"/>
          <w:szCs w:val="24"/>
        </w:rPr>
        <w:t xml:space="preserve"> </w:t>
      </w:r>
      <w:r w:rsidR="006421BC" w:rsidRPr="002B735C">
        <w:rPr>
          <w:rFonts w:ascii="Times New Roman" w:hAnsi="Times New Roman" w:cs="Times New Roman"/>
          <w:sz w:val="24"/>
          <w:szCs w:val="24"/>
        </w:rPr>
        <w:t>operatīvās darbības personāls ir nodrošināts ar nepieciešamajiem tehniskajiem līdzekļiem esošā budžeta ietvaros, un papildu finansējums šim mērķim netika piešķirts.</w:t>
      </w:r>
    </w:p>
    <w:p w14:paraId="7BD2CA76" w14:textId="77777777" w:rsidR="007178DF" w:rsidRPr="002B735C" w:rsidRDefault="007178DF"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Pasākums 1.10 ir pilnībā īstenots.   </w:t>
      </w:r>
    </w:p>
    <w:p w14:paraId="60AE0B39" w14:textId="77777777" w:rsidR="007178DF" w:rsidRPr="002B735C" w:rsidRDefault="007178DF" w:rsidP="00C53A46">
      <w:pPr>
        <w:jc w:val="both"/>
        <w:rPr>
          <w:rFonts w:ascii="Times New Roman" w:hAnsi="Times New Roman" w:cs="Times New Roman"/>
          <w:sz w:val="24"/>
          <w:szCs w:val="24"/>
        </w:rPr>
      </w:pPr>
    </w:p>
    <w:p w14:paraId="0FF17B60" w14:textId="77777777" w:rsidR="007178DF" w:rsidRPr="002B735C" w:rsidRDefault="00402A70" w:rsidP="00C53A46">
      <w:pPr>
        <w:jc w:val="both"/>
        <w:rPr>
          <w:rFonts w:ascii="Times New Roman" w:hAnsi="Times New Roman" w:cs="Times New Roman"/>
          <w:i/>
          <w:sz w:val="24"/>
          <w:szCs w:val="24"/>
        </w:rPr>
      </w:pPr>
      <w:r w:rsidRPr="002B735C">
        <w:rPr>
          <w:rFonts w:ascii="Times New Roman" w:hAnsi="Times New Roman" w:cs="Times New Roman"/>
          <w:i/>
          <w:sz w:val="24"/>
          <w:szCs w:val="24"/>
        </w:rPr>
        <w:t>1.11  Uzlabot un efektivizēt tiesu ekspertīžu iestāžu personāla un tehnisko kapacitāti, lai saīsinātu tiesu ekspertīžu atzinumu sagatavošanas laiku un ieviestu nepieciešamos jaunākos spridzināšanas ierīču izpētes veidus.</w:t>
      </w:r>
    </w:p>
    <w:p w14:paraId="3E16DA68" w14:textId="77777777" w:rsidR="00402A70" w:rsidRPr="002B735C" w:rsidRDefault="00402A70" w:rsidP="00C53A46">
      <w:pPr>
        <w:jc w:val="both"/>
        <w:rPr>
          <w:rFonts w:ascii="Times New Roman" w:hAnsi="Times New Roman" w:cs="Times New Roman"/>
          <w:sz w:val="24"/>
          <w:szCs w:val="24"/>
        </w:rPr>
      </w:pPr>
      <w:r w:rsidRPr="002B735C">
        <w:rPr>
          <w:rFonts w:ascii="Times New Roman" w:hAnsi="Times New Roman" w:cs="Times New Roman"/>
          <w:sz w:val="24"/>
          <w:szCs w:val="24"/>
        </w:rPr>
        <w:t>Attiecībā uz VTEB plānā paredzētājiem uzdevumiem šī pasākuma īstenošanai, proti – 1) aprīkojuma iegāde ķīmiskajām ekspertīzēm (sēra satura noteikšanai degvielā) 100 000 EUR, 2) programmatūras iegāde informācijas tehnoloģiju ekspertīzēm 50 000 EUR, 3) tiesu ekspertu apmācība 20 000 EUR, norādām, ka tā kā netika saņemts finansējums no neviena no Ministru kabineta 2023. gada 5. decembra rīkojuma Nr. 857 3. punktā paredzētajiem finanšu avotiem, šie uzdevumi ir daļēji īstenoti esošā budžeta finansējuma ietvaros (uzturētas IT ekspertīzei nepieciešamās jau esošās datorprogrammu licences).</w:t>
      </w:r>
    </w:p>
    <w:p w14:paraId="0DC59B08" w14:textId="77777777" w:rsidR="00402A70" w:rsidRPr="002B735C" w:rsidRDefault="00402A70"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Pasākums 1.11 ir daļēji īstenots. </w:t>
      </w:r>
    </w:p>
    <w:p w14:paraId="70D92DD0" w14:textId="77777777" w:rsidR="008B4D56" w:rsidRPr="002B735C" w:rsidRDefault="008B4D56" w:rsidP="00C53A46">
      <w:pPr>
        <w:jc w:val="both"/>
        <w:rPr>
          <w:rFonts w:ascii="Times New Roman" w:hAnsi="Times New Roman" w:cs="Times New Roman"/>
          <w:sz w:val="24"/>
          <w:szCs w:val="24"/>
        </w:rPr>
      </w:pPr>
    </w:p>
    <w:p w14:paraId="56BF6F56" w14:textId="77777777" w:rsidR="008B4D56" w:rsidRPr="002B735C" w:rsidRDefault="008B4D56" w:rsidP="00C53A46">
      <w:pPr>
        <w:jc w:val="both"/>
        <w:rPr>
          <w:rFonts w:ascii="Times New Roman" w:hAnsi="Times New Roman" w:cs="Times New Roman"/>
          <w:i/>
          <w:sz w:val="24"/>
          <w:szCs w:val="24"/>
        </w:rPr>
      </w:pPr>
      <w:r w:rsidRPr="002B735C">
        <w:rPr>
          <w:rFonts w:ascii="Times New Roman" w:hAnsi="Times New Roman" w:cs="Times New Roman"/>
          <w:i/>
          <w:sz w:val="24"/>
          <w:szCs w:val="24"/>
        </w:rPr>
        <w:t>1.12 Uzlabot VP tehnisko kapacitāti, ieviešot nepieciešamos jaunākos spridzināšanas ierīču izpētes veidus.</w:t>
      </w:r>
    </w:p>
    <w:p w14:paraId="091F09F1" w14:textId="77777777" w:rsidR="006421BC" w:rsidRPr="002B735C" w:rsidRDefault="00116827"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Sakarā ar nepietiekamo finansējumu un prioritāšu pārskatīšanu pasākums zaudēja aktualitāti un iegāde netika veikta, līdz ar to pasākums 1.12 nav īstenots.</w:t>
      </w:r>
    </w:p>
    <w:p w14:paraId="06CD11E9" w14:textId="77777777" w:rsidR="00116827" w:rsidRPr="002B735C" w:rsidRDefault="00116827" w:rsidP="00C53A46">
      <w:pPr>
        <w:jc w:val="both"/>
        <w:rPr>
          <w:rFonts w:ascii="Times New Roman" w:hAnsi="Times New Roman" w:cs="Times New Roman"/>
          <w:sz w:val="24"/>
          <w:szCs w:val="24"/>
        </w:rPr>
      </w:pPr>
    </w:p>
    <w:p w14:paraId="0434C355" w14:textId="77777777" w:rsidR="00B12D76" w:rsidRPr="002B735C" w:rsidRDefault="00B12D76" w:rsidP="00C53A46">
      <w:pPr>
        <w:jc w:val="both"/>
        <w:rPr>
          <w:rFonts w:ascii="Times New Roman" w:hAnsi="Times New Roman" w:cs="Times New Roman"/>
          <w:i/>
          <w:sz w:val="24"/>
          <w:szCs w:val="24"/>
        </w:rPr>
      </w:pPr>
      <w:r w:rsidRPr="002B735C">
        <w:rPr>
          <w:rFonts w:ascii="Times New Roman" w:hAnsi="Times New Roman" w:cs="Times New Roman"/>
          <w:i/>
          <w:sz w:val="24"/>
          <w:szCs w:val="24"/>
        </w:rPr>
        <w:t>1.13 Nodrošināt nacionālā SOCTA izstrādi un iesniegt to Eiropolā noteiktajos termiņos ES SOCTA 2025 izstrādei.</w:t>
      </w:r>
    </w:p>
    <w:p w14:paraId="77364361" w14:textId="00B123A2" w:rsidR="00B12D76" w:rsidRPr="002B735C" w:rsidRDefault="00B12D76"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2024. gada martā no Eiropola informācijas sniegšanai tika saņemtas SOCTA 2025 noziedzības jomu anketas, kā arī papildināšanai (aktualizēšanai) kriminālo tīklu anketas. 2024. gada 2. ceturksnī tika apkopota un sagatavota nepieciešamā informācija, un</w:t>
      </w:r>
      <w:r w:rsidR="003F3377">
        <w:rPr>
          <w:rFonts w:ascii="Times New Roman" w:eastAsia="Times New Roman" w:hAnsi="Times New Roman" w:cs="Times New Roman"/>
          <w:sz w:val="24"/>
          <w:szCs w:val="24"/>
          <w:lang w:eastAsia="lv-LV"/>
        </w:rPr>
        <w:t xml:space="preserve"> 2024. gada 11. jūlijā</w:t>
      </w:r>
      <w:r w:rsidRPr="002B735C">
        <w:rPr>
          <w:rFonts w:ascii="Times New Roman" w:eastAsia="Times New Roman" w:hAnsi="Times New Roman" w:cs="Times New Roman"/>
          <w:sz w:val="24"/>
          <w:szCs w:val="24"/>
          <w:lang w:eastAsia="lv-LV"/>
        </w:rPr>
        <w:t xml:space="preserve"> anketas tika iesniegtas Eiropolam kopējā SOCTA 2025 izstrādei.</w:t>
      </w:r>
    </w:p>
    <w:p w14:paraId="77C3E695" w14:textId="63F170CA" w:rsidR="00B12D76" w:rsidRPr="002B735C" w:rsidRDefault="003F3377" w:rsidP="00C53A4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2025. gada 18. martā </w:t>
      </w:r>
      <w:r w:rsidR="00B12D76" w:rsidRPr="002B735C">
        <w:rPr>
          <w:rFonts w:ascii="Times New Roman" w:eastAsia="Times New Roman" w:hAnsi="Times New Roman" w:cs="Times New Roman"/>
          <w:sz w:val="24"/>
          <w:szCs w:val="24"/>
          <w:lang w:eastAsia="lv-LV"/>
        </w:rPr>
        <w:t>notika Eiropola organizēta SOCTA 2025 sagatavošanas svinīgā sanāksme, kurā piedalījās Eiropola, Policijas prezidentūras un policijas, ES dalībvalstu TAI, kā arī preses pārstāvji.</w:t>
      </w:r>
    </w:p>
    <w:p w14:paraId="3171D632" w14:textId="2C423553" w:rsidR="00B12D76" w:rsidRPr="002B735C" w:rsidRDefault="00B12D76"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lastRenderedPageBreak/>
        <w:t xml:space="preserve">2025. gada jūlijā no Eiropola tika saņemtas anketas ziņojuma sagatavošanai par visbīstamākajiem noziedzīgajiem tīkliem 2026. gadā. 2025. gada augustā tika apkopota un sagatavota nepieciešamā informācija, un </w:t>
      </w:r>
      <w:r w:rsidR="003F3377">
        <w:rPr>
          <w:rFonts w:ascii="Times New Roman" w:eastAsia="Times New Roman" w:hAnsi="Times New Roman" w:cs="Times New Roman"/>
          <w:sz w:val="24"/>
          <w:szCs w:val="24"/>
          <w:lang w:eastAsia="lv-LV"/>
        </w:rPr>
        <w:t>2025. gada 5. septembrī</w:t>
      </w:r>
      <w:r w:rsidRPr="002B735C">
        <w:rPr>
          <w:rFonts w:ascii="Times New Roman" w:eastAsia="Times New Roman" w:hAnsi="Times New Roman" w:cs="Times New Roman"/>
          <w:sz w:val="24"/>
          <w:szCs w:val="24"/>
          <w:lang w:eastAsia="lv-LV"/>
        </w:rPr>
        <w:t xml:space="preserve"> anketas tika iesniegtas Eiropolam.</w:t>
      </w:r>
    </w:p>
    <w:p w14:paraId="7732FD93" w14:textId="77777777" w:rsidR="00B12D76" w:rsidRPr="002B735C" w:rsidRDefault="00B12D76"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Pasākums 1.13 ir pilnībā īstenots.   </w:t>
      </w:r>
    </w:p>
    <w:p w14:paraId="7A36E031" w14:textId="77777777" w:rsidR="00B12D76" w:rsidRPr="002B735C" w:rsidRDefault="00B12D76" w:rsidP="00C53A46">
      <w:pPr>
        <w:jc w:val="both"/>
        <w:rPr>
          <w:rFonts w:ascii="Times New Roman" w:hAnsi="Times New Roman" w:cs="Times New Roman"/>
          <w:sz w:val="24"/>
          <w:szCs w:val="24"/>
        </w:rPr>
      </w:pPr>
    </w:p>
    <w:p w14:paraId="2643B84E" w14:textId="77777777" w:rsidR="00B12D76" w:rsidRPr="002B735C" w:rsidRDefault="00B12D76" w:rsidP="00C53A46">
      <w:pPr>
        <w:jc w:val="both"/>
        <w:rPr>
          <w:rFonts w:ascii="Times New Roman" w:hAnsi="Times New Roman" w:cs="Times New Roman"/>
          <w:i/>
          <w:sz w:val="24"/>
          <w:szCs w:val="24"/>
        </w:rPr>
      </w:pPr>
      <w:r w:rsidRPr="002B735C">
        <w:rPr>
          <w:rFonts w:ascii="Times New Roman" w:hAnsi="Times New Roman" w:cs="Times New Roman"/>
          <w:i/>
          <w:sz w:val="24"/>
          <w:szCs w:val="24"/>
        </w:rPr>
        <w:t>1.14 Piedalīties Eiropola pastāvīgajā darba grupā SOCTA metodoloģijas pilnveidošanā un SOCTA izvērtēšanā</w:t>
      </w:r>
    </w:p>
    <w:p w14:paraId="0F024F99" w14:textId="77777777" w:rsidR="006421BC" w:rsidRPr="002B735C" w:rsidRDefault="00DB428F" w:rsidP="00C53A46">
      <w:pPr>
        <w:jc w:val="both"/>
        <w:rPr>
          <w:rFonts w:ascii="Times New Roman" w:hAnsi="Times New Roman" w:cs="Times New Roman"/>
          <w:sz w:val="24"/>
          <w:szCs w:val="24"/>
        </w:rPr>
      </w:pPr>
      <w:r w:rsidRPr="002B735C">
        <w:rPr>
          <w:rFonts w:ascii="Times New Roman" w:eastAsia="Times New Roman" w:hAnsi="Times New Roman" w:cs="Times New Roman"/>
          <w:sz w:val="24"/>
          <w:szCs w:val="24"/>
          <w:lang w:eastAsia="lv-LV"/>
        </w:rPr>
        <w:t>Atskaites periodā VP GKrPP pārstāvis regulāri (2023. gada 7. martā un 13. oktobrī; 2024. gada 16. februārī un 1. oktobrī; 2025. gada 18. martā,  17. jūnijā un 20. oktobrī)  piedalījās Eiropola organizētajās SOCTA izstrādes un metodoloģijas pilnveidošanas darba grupas sanāksmēs, kurās tika pārrunāti ar SOCTA saistītie jautājumi.</w:t>
      </w:r>
    </w:p>
    <w:p w14:paraId="66B44A17" w14:textId="77777777" w:rsidR="00DB428F" w:rsidRPr="002B735C" w:rsidRDefault="00DB428F" w:rsidP="00C53A46">
      <w:pPr>
        <w:jc w:val="both"/>
        <w:rPr>
          <w:rFonts w:ascii="Times New Roman" w:hAnsi="Times New Roman" w:cs="Times New Roman"/>
          <w:sz w:val="24"/>
          <w:szCs w:val="24"/>
        </w:rPr>
      </w:pPr>
      <w:bookmarkStart w:id="3" w:name="_Hlk227585928"/>
      <w:r w:rsidRPr="002B735C">
        <w:rPr>
          <w:rFonts w:ascii="Times New Roman" w:hAnsi="Times New Roman" w:cs="Times New Roman"/>
          <w:sz w:val="24"/>
          <w:szCs w:val="24"/>
        </w:rPr>
        <w:t xml:space="preserve">Pasākums 1.14 ir pilnībā īstenots.   </w:t>
      </w:r>
    </w:p>
    <w:bookmarkEnd w:id="3"/>
    <w:p w14:paraId="2D8B4653" w14:textId="77777777" w:rsidR="00DB428F" w:rsidRPr="002B735C" w:rsidRDefault="00DB428F" w:rsidP="00C53A46">
      <w:pPr>
        <w:jc w:val="both"/>
        <w:rPr>
          <w:rFonts w:ascii="Times New Roman" w:hAnsi="Times New Roman" w:cs="Times New Roman"/>
          <w:sz w:val="24"/>
          <w:szCs w:val="24"/>
        </w:rPr>
      </w:pPr>
    </w:p>
    <w:p w14:paraId="53159C31" w14:textId="77777777" w:rsidR="00DB428F" w:rsidRPr="002B735C" w:rsidRDefault="008433D8" w:rsidP="00C53A46">
      <w:pPr>
        <w:jc w:val="both"/>
        <w:rPr>
          <w:rFonts w:ascii="Times New Roman" w:hAnsi="Times New Roman" w:cs="Times New Roman"/>
          <w:i/>
          <w:sz w:val="24"/>
          <w:szCs w:val="24"/>
        </w:rPr>
      </w:pPr>
      <w:r w:rsidRPr="002B735C">
        <w:rPr>
          <w:rFonts w:ascii="Times New Roman" w:hAnsi="Times New Roman" w:cs="Times New Roman"/>
          <w:i/>
          <w:sz w:val="24"/>
          <w:szCs w:val="24"/>
        </w:rPr>
        <w:t>1.15 Īstenot dalību Eiropas daudznozaru platformas pret noziedzības draudiem (EMPACT) aktivitātēs, turpinot pilnveidot vienotu sadarbības modeli starp iesaistītajām TAI</w:t>
      </w:r>
    </w:p>
    <w:p w14:paraId="7F15ECEC" w14:textId="77777777" w:rsidR="006421BC" w:rsidRPr="002B735C" w:rsidRDefault="008433D8"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Atskaites periodā tika nodrošināta SSEG saistībā ar starpinstitūciju sadarbības modeļa izveidi NKIM ietvaros darbība. Informācija, kas saistīta ar EMPACT aktivitātēm, katru gadu tiek iekļauta NKIM TAI kriminālizlūkošanas analītiskajā ziņojumā, kas tiek apstiprināts TAI vadības darba grupas sēdēs.</w:t>
      </w:r>
    </w:p>
    <w:p w14:paraId="072F13DF" w14:textId="5B3BFEA8" w:rsidR="008433D8" w:rsidRPr="002B735C" w:rsidRDefault="00D55BDF" w:rsidP="00C53A46">
      <w:pPr>
        <w:jc w:val="both"/>
        <w:rPr>
          <w:rFonts w:ascii="Times New Roman" w:hAnsi="Times New Roman" w:cs="Times New Roman"/>
          <w:sz w:val="24"/>
          <w:szCs w:val="24"/>
        </w:rPr>
      </w:pPr>
      <w:r>
        <w:rPr>
          <w:rFonts w:ascii="Times New Roman" w:hAnsi="Times New Roman" w:cs="Times New Roman"/>
          <w:sz w:val="24"/>
          <w:szCs w:val="24"/>
        </w:rPr>
        <w:t>Detalizētu</w:t>
      </w:r>
      <w:r w:rsidRPr="002B735C">
        <w:rPr>
          <w:rFonts w:ascii="Times New Roman" w:hAnsi="Times New Roman" w:cs="Times New Roman"/>
          <w:sz w:val="24"/>
          <w:szCs w:val="24"/>
        </w:rPr>
        <w:t xml:space="preserve"> </w:t>
      </w:r>
      <w:r w:rsidR="008433D8" w:rsidRPr="002B735C">
        <w:rPr>
          <w:rFonts w:ascii="Times New Roman" w:hAnsi="Times New Roman" w:cs="Times New Roman"/>
          <w:sz w:val="24"/>
          <w:szCs w:val="24"/>
        </w:rPr>
        <w:t>informāciju par dalību EMPACT aktivitātēs skatīt informatīvā ziņojuma pielikumā par pasākumu 1.</w:t>
      </w:r>
      <w:r w:rsidR="006345B3" w:rsidRPr="002B735C">
        <w:rPr>
          <w:rFonts w:ascii="Times New Roman" w:hAnsi="Times New Roman" w:cs="Times New Roman"/>
          <w:sz w:val="24"/>
          <w:szCs w:val="24"/>
        </w:rPr>
        <w:t>15.</w:t>
      </w:r>
      <w:r w:rsidR="008433D8" w:rsidRPr="002B735C">
        <w:rPr>
          <w:rFonts w:ascii="Times New Roman" w:hAnsi="Times New Roman" w:cs="Times New Roman"/>
          <w:sz w:val="24"/>
          <w:szCs w:val="24"/>
        </w:rPr>
        <w:t xml:space="preserve"> </w:t>
      </w:r>
    </w:p>
    <w:p w14:paraId="341A087C" w14:textId="77777777" w:rsidR="009B4A2E" w:rsidRPr="002B735C" w:rsidRDefault="009B4A2E"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Pasākums 1.15 ir pilnībā īstenots.   </w:t>
      </w:r>
    </w:p>
    <w:p w14:paraId="65C458E8" w14:textId="77777777" w:rsidR="008433D8" w:rsidRPr="002B735C" w:rsidRDefault="008433D8" w:rsidP="00C53A46">
      <w:pPr>
        <w:jc w:val="both"/>
        <w:rPr>
          <w:rFonts w:ascii="Times New Roman" w:eastAsia="Times New Roman" w:hAnsi="Times New Roman" w:cs="Times New Roman"/>
          <w:sz w:val="24"/>
          <w:szCs w:val="24"/>
          <w:lang w:eastAsia="lv-LV"/>
        </w:rPr>
      </w:pPr>
    </w:p>
    <w:p w14:paraId="3893B0A5" w14:textId="77777777" w:rsidR="00954B68" w:rsidRPr="002B735C" w:rsidRDefault="006345B3" w:rsidP="00C53A46">
      <w:pPr>
        <w:jc w:val="both"/>
        <w:rPr>
          <w:rFonts w:ascii="Times New Roman" w:hAnsi="Times New Roman" w:cs="Times New Roman"/>
          <w:i/>
          <w:sz w:val="24"/>
          <w:szCs w:val="24"/>
        </w:rPr>
      </w:pPr>
      <w:r w:rsidRPr="002B735C">
        <w:rPr>
          <w:rFonts w:ascii="Times New Roman" w:hAnsi="Times New Roman" w:cs="Times New Roman"/>
          <w:i/>
          <w:sz w:val="24"/>
          <w:szCs w:val="24"/>
        </w:rPr>
        <w:t>1.16 Piedalīties Operacionālo rīcības plānu īstenošanā, prioritātēs, kurās Latvija ir iesaistījusies, kā arī atbilstoši nepieciešamībai citu prioritāšu Operacionālo rīcības plānu īstenošanā.</w:t>
      </w:r>
    </w:p>
    <w:p w14:paraId="14EC8728" w14:textId="77777777"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Tika turpināta pasākumu īstenošana EMPACT ietvaros, kur piedalījās VP, VRS un VID NMPP eksperti. </w:t>
      </w:r>
    </w:p>
    <w:p w14:paraId="5109BB82" w14:textId="68B8A713"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2021.</w:t>
      </w:r>
      <w:r w:rsidR="007111DF">
        <w:rPr>
          <w:rFonts w:ascii="Times New Roman" w:eastAsia="Times New Roman" w:hAnsi="Times New Roman" w:cs="Times New Roman"/>
          <w:sz w:val="24"/>
          <w:szCs w:val="24"/>
          <w:lang w:eastAsia="lv-LV"/>
        </w:rPr>
        <w:t xml:space="preserve"> gada 26. februārī</w:t>
      </w:r>
      <w:r w:rsidRPr="002B735C">
        <w:rPr>
          <w:rFonts w:ascii="Times New Roman" w:eastAsia="Times New Roman" w:hAnsi="Times New Roman" w:cs="Times New Roman"/>
          <w:sz w:val="24"/>
          <w:szCs w:val="24"/>
          <w:lang w:eastAsia="lv-LV"/>
        </w:rPr>
        <w:t xml:space="preserve"> tika  pieņemti  jaunie ES Padomes secinājumi par ES politikas cikla organizētās un smagās starptautiskās noziedzības apkarošanai pastāvīgu turpināšanu: EMPACT 2022+ (dok. Nr. 6481/21)</w:t>
      </w:r>
      <w:r w:rsidR="007111DF">
        <w:rPr>
          <w:rFonts w:ascii="Times New Roman" w:eastAsia="Times New Roman" w:hAnsi="Times New Roman" w:cs="Times New Roman"/>
          <w:sz w:val="24"/>
          <w:szCs w:val="24"/>
          <w:lang w:eastAsia="lv-LV"/>
        </w:rPr>
        <w:t>.</w:t>
      </w:r>
      <w:r w:rsidRPr="002B735C">
        <w:rPr>
          <w:rFonts w:ascii="Times New Roman" w:eastAsia="Times New Roman" w:hAnsi="Times New Roman" w:cs="Times New Roman"/>
          <w:sz w:val="24"/>
          <w:szCs w:val="24"/>
          <w:lang w:eastAsia="lv-LV"/>
        </w:rPr>
        <w:t xml:space="preserve"> 2023.</w:t>
      </w:r>
      <w:r w:rsidR="007111DF">
        <w:rPr>
          <w:rFonts w:ascii="Times New Roman" w:eastAsia="Times New Roman" w:hAnsi="Times New Roman" w:cs="Times New Roman"/>
          <w:sz w:val="24"/>
          <w:szCs w:val="24"/>
          <w:lang w:eastAsia="lv-LV"/>
        </w:rPr>
        <w:t xml:space="preserve"> gada 9. martā</w:t>
      </w:r>
      <w:r w:rsidRPr="002B735C">
        <w:rPr>
          <w:rFonts w:ascii="Times New Roman" w:eastAsia="Times New Roman" w:hAnsi="Times New Roman" w:cs="Times New Roman"/>
          <w:sz w:val="24"/>
          <w:szCs w:val="24"/>
          <w:lang w:eastAsia="lv-LV"/>
        </w:rPr>
        <w:t xml:space="preserve"> tika atkārtoti apstiprināti (dok. Nr.7100/23). </w:t>
      </w:r>
    </w:p>
    <w:p w14:paraId="7D6B49FB" w14:textId="4D1F73B1"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Ar ES Padomes secinājumiem, ar ko nosaka ES prioritātes cīņā pret smagu un organizētu noziedzību attiecībā uz EMPACT 2022. – 2025. gadam (2023.</w:t>
      </w:r>
      <w:r w:rsidR="007111DF">
        <w:rPr>
          <w:rFonts w:ascii="Times New Roman" w:eastAsia="Times New Roman" w:hAnsi="Times New Roman" w:cs="Times New Roman"/>
          <w:sz w:val="24"/>
          <w:szCs w:val="24"/>
          <w:lang w:eastAsia="lv-LV"/>
        </w:rPr>
        <w:t xml:space="preserve"> gada 9. martā </w:t>
      </w:r>
      <w:r w:rsidRPr="002B735C">
        <w:rPr>
          <w:rFonts w:ascii="Times New Roman" w:eastAsia="Times New Roman" w:hAnsi="Times New Roman" w:cs="Times New Roman"/>
          <w:sz w:val="24"/>
          <w:szCs w:val="24"/>
          <w:lang w:eastAsia="lv-LV"/>
        </w:rPr>
        <w:t xml:space="preserve">atjaunots dokuments Nr. 7101/23), tika apstiprinātas 15 prioritārās jomas ES smagās un organizētās noziedzības apkarošanā 2022. – 2025. gadam un viens transversāls </w:t>
      </w:r>
      <w:r w:rsidRPr="002B735C">
        <w:rPr>
          <w:rFonts w:ascii="Times New Roman" w:eastAsia="Times New Roman" w:hAnsi="Times New Roman" w:cs="Times New Roman"/>
          <w:sz w:val="24"/>
          <w:szCs w:val="24"/>
          <w:lang w:eastAsia="lv-LV"/>
        </w:rPr>
        <w:lastRenderedPageBreak/>
        <w:t xml:space="preserve">drauds – dokumentu viltošana. Latvijas dalības ietvars EMPACT 2025. gadam tika apstiprināts ar ES Padomes 2025. </w:t>
      </w:r>
      <w:r w:rsidR="007111DF">
        <w:rPr>
          <w:rFonts w:ascii="Times New Roman" w:eastAsia="Times New Roman" w:hAnsi="Times New Roman" w:cs="Times New Roman"/>
          <w:sz w:val="24"/>
          <w:szCs w:val="24"/>
          <w:lang w:eastAsia="lv-LV"/>
        </w:rPr>
        <w:t>gada 3. februāra</w:t>
      </w:r>
      <w:r w:rsidRPr="002B735C">
        <w:rPr>
          <w:rFonts w:ascii="Times New Roman" w:eastAsia="Times New Roman" w:hAnsi="Times New Roman" w:cs="Times New Roman"/>
          <w:sz w:val="24"/>
          <w:szCs w:val="24"/>
          <w:lang w:eastAsia="lv-LV"/>
        </w:rPr>
        <w:t xml:space="preserve"> dokumentu Nr. 14540/6/23. </w:t>
      </w:r>
    </w:p>
    <w:p w14:paraId="180227A2" w14:textId="77777777"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Latvija 2025. gadā piedalījās 15 operacionālo rīcības plānu īstenošanā (visās prioritārajās jomās). Prioritārajās noziedzības apkarošanas jomās tika īstenotas 334 operacionālās aktivitātes (2024. gadā – 335 OA, 2023. gadā – 297 OA), no kurām 160 piedalījās arī Latvija (2024. gadā – 156 OA, 2023. gadā – 133 OA). </w:t>
      </w:r>
    </w:p>
    <w:p w14:paraId="25B738A9" w14:textId="77777777"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2023. gadā Latvija bija trīs operacionālo aktivitāšu vadītāja (pa vienai OAP “Augsta riska noziedzības tīkli”, OAP “Krāpšanas akcīzes nodokļa jomā” un OAP “Noziedznieku finanses, NILL, līdzekļu atguve”) un vienas operacionālās aktivitātes līdzvadītāja (OAP “Augsta riska noziedzības tīkli”).</w:t>
      </w:r>
    </w:p>
    <w:p w14:paraId="010577D3" w14:textId="77777777"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2024. gadā Latvija bija piecu operacionālo aktivitāšu vadītāja (divu OAP “Augsta riska noziedzības tīkli”, vienas OAP “MTIC krāpšana”, divu OAP “Noziedznieku finanses, NILL, līdzekļu atguve”), kā arī trīs operacionālo aktivitāšu līdzvadītāja (vienas OAP “Krāpšana akcīzes nodokļa jomā” un divu OAP “Noziedznieku finanses, NILL, līdzekļu atguve”).</w:t>
      </w:r>
    </w:p>
    <w:p w14:paraId="49D2979E" w14:textId="77777777"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 2025. gadā Latvija bija piecu operacionālo aktivitāšu vadītāja (divu OAP “Augsta riska noziedzības tīkli”, vienas OAP “MTIC krāpšana”, divu OAP “Noziedznieku finanses, NILL, līdzekļu atguve”), kā arī trīs operacionālo aktivitāšu līdzvadītāja (vienas OAP “Krāpšana akcīzes nodokļa jomā” un divu OAP “Noziedznieku finanses, NILL, līdzekļu atguve”).</w:t>
      </w:r>
    </w:p>
    <w:p w14:paraId="2F0F6A8F" w14:textId="27A569F2" w:rsidR="009B4A2E" w:rsidRPr="002B735C" w:rsidRDefault="009B4A2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2023 - 2025. gadā tika turpināta dalība kopīgo rīcības dienu (Joint Action Days) pasākumu īstenošanā tādās prioritātēs kā cilvēku tirdzniecība, nelegālā migrācija, darba ekspluatācija, organizētā īpašuma noziedzība, PVN krāpšana). Tāpat Latvijas eksperti piedalījās vērienīgās starptautiskās operācijās un izmeklēšanās.</w:t>
      </w:r>
    </w:p>
    <w:p w14:paraId="7D77ACF0" w14:textId="5BEA80D6" w:rsidR="009B4A2E" w:rsidRPr="002B735C" w:rsidRDefault="00D55BDF" w:rsidP="00C53A46">
      <w:pPr>
        <w:jc w:val="both"/>
        <w:rPr>
          <w:rFonts w:ascii="Times New Roman" w:hAnsi="Times New Roman" w:cs="Times New Roman"/>
          <w:sz w:val="24"/>
          <w:szCs w:val="24"/>
        </w:rPr>
      </w:pPr>
      <w:r>
        <w:rPr>
          <w:rFonts w:ascii="Times New Roman" w:hAnsi="Times New Roman" w:cs="Times New Roman"/>
          <w:sz w:val="24"/>
          <w:szCs w:val="24"/>
        </w:rPr>
        <w:t>Detalizētu</w:t>
      </w:r>
      <w:r w:rsidRPr="002B735C">
        <w:rPr>
          <w:rFonts w:ascii="Times New Roman" w:hAnsi="Times New Roman" w:cs="Times New Roman"/>
          <w:sz w:val="24"/>
          <w:szCs w:val="24"/>
        </w:rPr>
        <w:t xml:space="preserve"> </w:t>
      </w:r>
      <w:r w:rsidR="009B4A2E" w:rsidRPr="002B735C">
        <w:rPr>
          <w:rFonts w:ascii="Times New Roman" w:hAnsi="Times New Roman" w:cs="Times New Roman"/>
          <w:sz w:val="24"/>
          <w:szCs w:val="24"/>
        </w:rPr>
        <w:t>informāciju par dalību Operacionālo rīcības plānu īstenošanā skatīt informatīvā ziņojuma pielikumā par pasākumu 1.16.</w:t>
      </w:r>
    </w:p>
    <w:p w14:paraId="73326DD8" w14:textId="77777777" w:rsidR="009B4A2E" w:rsidRPr="002B735C" w:rsidRDefault="009B4A2E"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Pasākums 1.16 ir pilnībā īstenots. </w:t>
      </w:r>
    </w:p>
    <w:p w14:paraId="70ACDEA4" w14:textId="77777777" w:rsidR="00B42903" w:rsidRPr="002B735C" w:rsidRDefault="00B42903" w:rsidP="00C53A46">
      <w:pPr>
        <w:jc w:val="both"/>
        <w:rPr>
          <w:rFonts w:ascii="Times New Roman" w:hAnsi="Times New Roman" w:cs="Times New Roman"/>
          <w:sz w:val="24"/>
          <w:szCs w:val="24"/>
        </w:rPr>
      </w:pPr>
    </w:p>
    <w:p w14:paraId="32E63E6D" w14:textId="77777777" w:rsidR="004376EB" w:rsidRPr="002B735C" w:rsidRDefault="004376EB" w:rsidP="00C53A46">
      <w:pPr>
        <w:jc w:val="both"/>
        <w:rPr>
          <w:rFonts w:ascii="Times New Roman" w:hAnsi="Times New Roman" w:cs="Times New Roman"/>
          <w:i/>
          <w:sz w:val="24"/>
          <w:szCs w:val="24"/>
        </w:rPr>
      </w:pPr>
      <w:r w:rsidRPr="002B735C">
        <w:rPr>
          <w:rFonts w:ascii="Times New Roman" w:hAnsi="Times New Roman" w:cs="Times New Roman"/>
          <w:i/>
          <w:sz w:val="24"/>
          <w:szCs w:val="24"/>
        </w:rPr>
        <w:t>1.17 EMPACT aktivitātēs iesaistītajām un potenciāli iesaistāmajām TAI amatpersonām organizēt apmācības angļu valodas prasmju pilnveidei un apmācības par EMPACT darbību, operacionālo aktivitāšu plānošanu, pieejamā finansējuma apgūšanu, operacionālo aktivitāšu vadīšanu un administrēšanu.</w:t>
      </w:r>
    </w:p>
    <w:p w14:paraId="45F5B763" w14:textId="77777777" w:rsidR="004376EB" w:rsidRPr="002B735C" w:rsidRDefault="004376EB"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VPK pasākums netika īstenots. </w:t>
      </w:r>
    </w:p>
    <w:p w14:paraId="7E8917FE" w14:textId="73E0632C" w:rsidR="004376EB" w:rsidRPr="002B735C" w:rsidRDefault="004376EB" w:rsidP="00C53A46">
      <w:pPr>
        <w:jc w:val="both"/>
        <w:rPr>
          <w:rFonts w:ascii="Times New Roman" w:hAnsi="Times New Roman" w:cs="Times New Roman"/>
          <w:sz w:val="24"/>
          <w:szCs w:val="24"/>
        </w:rPr>
      </w:pPr>
      <w:r w:rsidRPr="002B735C">
        <w:rPr>
          <w:rFonts w:ascii="Times New Roman" w:hAnsi="Times New Roman" w:cs="Times New Roman"/>
          <w:sz w:val="24"/>
          <w:szCs w:val="24"/>
        </w:rPr>
        <w:t>VRS amatpersonas piedalījās 12 ar EMPACT aktivitāšu nodrošināšanu (tai skaitā zināšanu un prasmju pilnveidošana par EMPACT darbības principiem)  saistītos pasākumos (</w:t>
      </w:r>
      <w:r w:rsidR="00D55BDF">
        <w:rPr>
          <w:rFonts w:ascii="Times New Roman" w:hAnsi="Times New Roman" w:cs="Times New Roman"/>
          <w:sz w:val="24"/>
          <w:szCs w:val="24"/>
        </w:rPr>
        <w:t>detalizētu</w:t>
      </w:r>
      <w:r w:rsidR="00D55BDF" w:rsidRPr="002B735C">
        <w:rPr>
          <w:rFonts w:ascii="Times New Roman" w:hAnsi="Times New Roman" w:cs="Times New Roman"/>
          <w:sz w:val="24"/>
          <w:szCs w:val="24"/>
        </w:rPr>
        <w:t xml:space="preserve"> informācij</w:t>
      </w:r>
      <w:r w:rsidR="00D55BDF">
        <w:rPr>
          <w:rFonts w:ascii="Times New Roman" w:hAnsi="Times New Roman" w:cs="Times New Roman"/>
          <w:sz w:val="24"/>
          <w:szCs w:val="24"/>
        </w:rPr>
        <w:t>u</w:t>
      </w:r>
      <w:r w:rsidR="00D55BDF" w:rsidRPr="002B735C">
        <w:rPr>
          <w:rFonts w:ascii="Times New Roman" w:hAnsi="Times New Roman" w:cs="Times New Roman"/>
          <w:sz w:val="24"/>
          <w:szCs w:val="24"/>
        </w:rPr>
        <w:t xml:space="preserve"> </w:t>
      </w:r>
      <w:r w:rsidRPr="002B735C">
        <w:rPr>
          <w:rFonts w:ascii="Times New Roman" w:hAnsi="Times New Roman" w:cs="Times New Roman"/>
          <w:sz w:val="24"/>
          <w:szCs w:val="24"/>
        </w:rPr>
        <w:t>par šiem pasākumiem skatīt informatīvā ziņojuma pielikumā par pasākumu 1.17)</w:t>
      </w:r>
    </w:p>
    <w:p w14:paraId="6C6A72F7" w14:textId="69B71E49" w:rsidR="004376EB" w:rsidRPr="002B735C" w:rsidRDefault="004376EB"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Dalībai EMPACT operatīvo rīcības plānu aktivitātēs no </w:t>
      </w:r>
      <w:r w:rsidR="00E00D4C">
        <w:rPr>
          <w:rFonts w:ascii="Times New Roman" w:hAnsi="Times New Roman" w:cs="Times New Roman"/>
          <w:sz w:val="24"/>
          <w:szCs w:val="24"/>
        </w:rPr>
        <w:t xml:space="preserve">VID </w:t>
      </w:r>
      <w:r w:rsidRPr="002B735C">
        <w:rPr>
          <w:rFonts w:ascii="Times New Roman" w:hAnsi="Times New Roman" w:cs="Times New Roman"/>
          <w:sz w:val="24"/>
          <w:szCs w:val="24"/>
        </w:rPr>
        <w:t>NMPP tika izvirzīti pārstāvji ar labām angļu valodas zināšanām.</w:t>
      </w:r>
    </w:p>
    <w:p w14:paraId="4AC96C22" w14:textId="77777777" w:rsidR="004376EB" w:rsidRPr="002B735C" w:rsidRDefault="004376EB" w:rsidP="00C53A46">
      <w:pPr>
        <w:jc w:val="both"/>
        <w:rPr>
          <w:rFonts w:ascii="Times New Roman" w:hAnsi="Times New Roman" w:cs="Times New Roman"/>
          <w:sz w:val="24"/>
          <w:szCs w:val="24"/>
        </w:rPr>
      </w:pPr>
      <w:r w:rsidRPr="002B735C">
        <w:rPr>
          <w:rFonts w:ascii="Times New Roman" w:hAnsi="Times New Roman" w:cs="Times New Roman"/>
          <w:sz w:val="24"/>
          <w:szCs w:val="24"/>
        </w:rPr>
        <w:lastRenderedPageBreak/>
        <w:t xml:space="preserve">Pasākums 1.17 ir daļēji īstenots. </w:t>
      </w:r>
    </w:p>
    <w:p w14:paraId="2C463EAD" w14:textId="77777777" w:rsidR="00760BC1" w:rsidRPr="002B735C" w:rsidRDefault="00760BC1" w:rsidP="00C53A46">
      <w:pPr>
        <w:jc w:val="both"/>
        <w:rPr>
          <w:rFonts w:ascii="Times New Roman" w:hAnsi="Times New Roman" w:cs="Times New Roman"/>
          <w:sz w:val="24"/>
          <w:szCs w:val="24"/>
        </w:rPr>
      </w:pPr>
    </w:p>
    <w:p w14:paraId="1DDF4306" w14:textId="77777777" w:rsidR="00760BC1" w:rsidRPr="002B735C" w:rsidRDefault="00760BC1" w:rsidP="00C53A46">
      <w:pPr>
        <w:jc w:val="both"/>
        <w:rPr>
          <w:rFonts w:ascii="Times New Roman" w:hAnsi="Times New Roman" w:cs="Times New Roman"/>
          <w:i/>
          <w:sz w:val="24"/>
          <w:szCs w:val="24"/>
        </w:rPr>
      </w:pPr>
      <w:r w:rsidRPr="002B735C">
        <w:rPr>
          <w:rFonts w:ascii="Times New Roman" w:hAnsi="Times New Roman" w:cs="Times New Roman"/>
          <w:i/>
          <w:sz w:val="24"/>
          <w:szCs w:val="24"/>
        </w:rPr>
        <w:t>1.18 Turpināt īstenot pasākumus starpvalstu vienošanos un starptautisku sadarbības līgumu ietvaros personu speciālās aizsardzības darba pilnveidošanas jomā.</w:t>
      </w:r>
    </w:p>
    <w:p w14:paraId="191AFE4C" w14:textId="77777777" w:rsidR="00760BC1" w:rsidRPr="002B735C" w:rsidRDefault="00760BC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VP tika turpināts turpināts īstenot pasākumus starpvalstu vienošanos un starptautisku sadarbības līgumu ietvaros personu speciālās aizsardzības darba pilnveidošanas jomā,  nodrošinot  starptautisko  sadarbību  speciālās  aizsardzības  jomā: </w:t>
      </w:r>
    </w:p>
    <w:p w14:paraId="3B9A572B" w14:textId="02499170" w:rsidR="00760BC1" w:rsidRPr="002B735C" w:rsidRDefault="00760BC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bCs/>
          <w:i/>
          <w:iCs/>
          <w:sz w:val="24"/>
          <w:szCs w:val="24"/>
          <w:lang w:eastAsia="lv-LV"/>
        </w:rPr>
        <w:t>1)  Latvijas  Republikas  valdības,  Igaunijas  Republikas  valdības  un  Lietuvas  Republikas  valdības  vienošanās  par  sadarbību  liecinieku  un  cietušo  aizsardzībā ietvaros,</w:t>
      </w:r>
      <w:r w:rsidRPr="002B735C">
        <w:rPr>
          <w:rFonts w:ascii="Times New Roman" w:eastAsia="Times New Roman" w:hAnsi="Times New Roman" w:cs="Times New Roman"/>
          <w:b/>
          <w:bCs/>
          <w:i/>
          <w:iCs/>
          <w:sz w:val="24"/>
          <w:szCs w:val="24"/>
          <w:lang w:eastAsia="lv-LV"/>
        </w:rPr>
        <w:t xml:space="preserve"> </w:t>
      </w:r>
      <w:r w:rsidRPr="002B735C">
        <w:rPr>
          <w:rFonts w:ascii="Times New Roman" w:eastAsia="Times New Roman" w:hAnsi="Times New Roman" w:cs="Times New Roman"/>
          <w:sz w:val="24"/>
          <w:szCs w:val="24"/>
          <w:lang w:eastAsia="lv-LV"/>
        </w:rPr>
        <w:t xml:space="preserve"> VP GKrPP IAP  amatpersonas  piedalījās  Baltijas  Ministru  Padomes  Iekšlietu komitejas apakškomitejas  „Latvijas Republikas valdības, Igaunijas Republikas valdības un Lietuvas Republikas valdības vienošanās par sadarbību liecinieku un cietušo aizsardzībā”  ikgadējās  sanāksmēs  2024. gada  februārī  Latvijā  un  2025. gada  septembrī  Igaunijā.</w:t>
      </w:r>
    </w:p>
    <w:p w14:paraId="2B0ED0E2" w14:textId="77777777" w:rsidR="00760BC1" w:rsidRPr="002B735C" w:rsidRDefault="00760BC1" w:rsidP="00C53A46">
      <w:pPr>
        <w:jc w:val="both"/>
        <w:rPr>
          <w:rFonts w:ascii="Times New Roman" w:eastAsia="Times New Roman" w:hAnsi="Times New Roman" w:cs="Times New Roman"/>
          <w:b/>
          <w:bCs/>
          <w:i/>
          <w:iCs/>
          <w:sz w:val="24"/>
          <w:szCs w:val="24"/>
          <w:lang w:eastAsia="lv-LV"/>
        </w:rPr>
      </w:pPr>
      <w:r w:rsidRPr="002B735C">
        <w:rPr>
          <w:rFonts w:ascii="Times New Roman" w:eastAsia="Times New Roman" w:hAnsi="Times New Roman" w:cs="Times New Roman"/>
          <w:bCs/>
          <w:i/>
          <w:iCs/>
          <w:sz w:val="24"/>
          <w:szCs w:val="24"/>
          <w:lang w:eastAsia="lv-LV"/>
        </w:rPr>
        <w:t>2)2012. gada  24. maija  Līguma  par  sadarbību  liecinieku  aizsardzības  jomā  (Zalcburgas  foruma  vienošanās)  ietvaros,</w:t>
      </w:r>
      <w:r w:rsidRPr="002B735C">
        <w:rPr>
          <w:rFonts w:ascii="Times New Roman" w:eastAsia="Times New Roman" w:hAnsi="Times New Roman" w:cs="Times New Roman"/>
          <w:b/>
          <w:bCs/>
          <w:i/>
          <w:iCs/>
          <w:sz w:val="24"/>
          <w:szCs w:val="24"/>
          <w:lang w:eastAsia="lv-LV"/>
        </w:rPr>
        <w:t xml:space="preserve"> </w:t>
      </w:r>
      <w:r w:rsidRPr="002B735C">
        <w:rPr>
          <w:rFonts w:ascii="Times New Roman" w:eastAsia="Times New Roman" w:hAnsi="Times New Roman" w:cs="Times New Roman"/>
          <w:sz w:val="24"/>
          <w:szCs w:val="24"/>
          <w:lang w:eastAsia="lv-LV"/>
        </w:rPr>
        <w:t>VP GKrPP IAP  amatpersonas  piedalījās:</w:t>
      </w:r>
    </w:p>
    <w:p w14:paraId="727033C8" w14:textId="77777777" w:rsidR="00760BC1" w:rsidRPr="002B735C" w:rsidRDefault="00760BC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Zalcburgas foruma  Liecinieku  aizsardzības  darba  grupu  sanāksmēs  Slovākijā  un  Slovēnijā  (2023. gada  maijā  un  oktobrī),  Austrijā  un  Bulgārijā  (2024. gada  maijā  un  augustā),  Horvātijā  un  Čehijā  (2025. gada  maijā  un  septembrī);</w:t>
      </w:r>
    </w:p>
    <w:p w14:paraId="557F7D03" w14:textId="77777777" w:rsidR="00760BC1" w:rsidRPr="002B735C" w:rsidRDefault="00760BC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 apmācībās  liecinieku  aizsardzībā  Zalcburgas  foruma  līguma  ietvaros  (Salzburg  Forum  Training  on  Witness  Protection:  Horvātijā  2023. gada  maijā,  2024. gada  jūnijā  un  Ungārijā  2025. gada  jūnijā).  </w:t>
      </w:r>
    </w:p>
    <w:p w14:paraId="16EBB196" w14:textId="77777777" w:rsidR="00760BC1" w:rsidRPr="002B735C" w:rsidRDefault="00760BC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3) Turpinās sadarbība ar  </w:t>
      </w:r>
      <w:r w:rsidRPr="002B735C">
        <w:rPr>
          <w:rFonts w:ascii="Times New Roman" w:eastAsia="Times New Roman" w:hAnsi="Times New Roman" w:cs="Times New Roman"/>
          <w:bCs/>
          <w:i/>
          <w:iCs/>
          <w:sz w:val="24"/>
          <w:szCs w:val="24"/>
          <w:lang w:eastAsia="lv-LV"/>
        </w:rPr>
        <w:t>ANO  Starptautiskā  Krimināltribunāla mehānisma  sekretariātu  (MICT)</w:t>
      </w:r>
      <w:r w:rsidRPr="002B735C">
        <w:rPr>
          <w:rFonts w:ascii="Times New Roman" w:eastAsia="Times New Roman" w:hAnsi="Times New Roman" w:cs="Times New Roman"/>
          <w:sz w:val="24"/>
          <w:szCs w:val="24"/>
          <w:lang w:eastAsia="lv-LV"/>
        </w:rPr>
        <w:t xml:space="preserve">  “Grozītā Latvijas Republikas valdības un Starptautiskā kriminālā tribunāla bijušai Dienvidslāvijai līguma par liecinieku, kuri uzstājušies vai uzstāsies Starptautiskā tribunāla tiesvedības procedūrā, un nepieciešamības gadījumā arī viņu tuvāko radinieku pārvietošanu uz Latvijas Republikas teritoriju”  ietvaros.</w:t>
      </w:r>
    </w:p>
    <w:p w14:paraId="6B0884A2" w14:textId="77777777" w:rsidR="00D00F9A" w:rsidRPr="002B735C" w:rsidRDefault="00D00F9A"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Pasākums 1.18 ir pilnībā īstenots.</w:t>
      </w:r>
    </w:p>
    <w:p w14:paraId="40D51D15" w14:textId="77777777" w:rsidR="00427C53" w:rsidRPr="002B735C" w:rsidRDefault="00427C53" w:rsidP="00C53A46">
      <w:pPr>
        <w:jc w:val="both"/>
        <w:rPr>
          <w:rFonts w:ascii="Times New Roman" w:eastAsia="Times New Roman" w:hAnsi="Times New Roman" w:cs="Times New Roman"/>
          <w:sz w:val="24"/>
          <w:szCs w:val="24"/>
          <w:lang w:eastAsia="lv-LV"/>
        </w:rPr>
      </w:pPr>
    </w:p>
    <w:p w14:paraId="4AC98D90" w14:textId="77777777" w:rsidR="00427C53" w:rsidRPr="002B735C" w:rsidRDefault="00427C53" w:rsidP="00C53A46">
      <w:pPr>
        <w:jc w:val="both"/>
        <w:rPr>
          <w:rFonts w:ascii="Times New Roman" w:eastAsia="Times New Roman" w:hAnsi="Times New Roman" w:cs="Times New Roman"/>
          <w:i/>
          <w:sz w:val="24"/>
          <w:szCs w:val="24"/>
          <w:lang w:eastAsia="lv-LV"/>
        </w:rPr>
      </w:pPr>
      <w:r w:rsidRPr="002B735C">
        <w:rPr>
          <w:rFonts w:ascii="Times New Roman" w:hAnsi="Times New Roman" w:cs="Times New Roman"/>
          <w:i/>
          <w:sz w:val="24"/>
          <w:szCs w:val="24"/>
        </w:rPr>
        <w:t>1.19 Informēt sabiedrību par pašreizējo situāciju cīņā ar organizēto noziedzību, smagiem un sevišķi smagiem noziegumiem un aicināt sniegt atbalstu TAI konkrētos formātos.</w:t>
      </w:r>
    </w:p>
    <w:p w14:paraId="3148AC79" w14:textId="0107F08C" w:rsidR="00063A71" w:rsidRPr="002B735C" w:rsidRDefault="00063A7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VP pasākuma ietvaros tika nodrošināta regulāra un daudzveidīga sabiedrības informēšana par aktuālo situāciju cīņā ar organizēto noziedzību, kā arī par smagiem un sevišķi smagiem noziegumiem. Sabiedrībai sniegta gan operatīva informācija par VP atklātajiem noziegumiem un novērstajiem apdraudējumiem, gan preventīvi skaidrots, kā iedzīvotāji var pasargāt sevi un kādos veidos iespējams sniegt atbalstu policijai. </w:t>
      </w:r>
      <w:r w:rsidR="00795B53" w:rsidRPr="00795B53">
        <w:rPr>
          <w:rFonts w:ascii="Times New Roman" w:eastAsia="Times New Roman" w:hAnsi="Times New Roman" w:cs="Times New Roman"/>
          <w:color w:val="0D0D0D" w:themeColor="text1" w:themeTint="F2"/>
          <w:sz w:val="24"/>
          <w:szCs w:val="24"/>
          <w:lang w:eastAsia="lv-LV"/>
        </w:rPr>
        <w:t>Sabiedrība regulāri tiek aicināta iesaistīties</w:t>
      </w:r>
      <w:r w:rsidR="00795B53" w:rsidRPr="00F62F95">
        <w:rPr>
          <w:rFonts w:eastAsia="Times New Roman" w:cs="Times New Roman"/>
          <w:color w:val="0D0D0D" w:themeColor="text1" w:themeTint="F2"/>
          <w:lang w:eastAsia="lv-LV"/>
        </w:rPr>
        <w:t xml:space="preserve"> </w:t>
      </w:r>
      <w:r w:rsidRPr="002B735C">
        <w:rPr>
          <w:rFonts w:ascii="Times New Roman" w:eastAsia="Times New Roman" w:hAnsi="Times New Roman" w:cs="Times New Roman"/>
          <w:sz w:val="24"/>
          <w:szCs w:val="24"/>
          <w:lang w:eastAsia="lv-LV"/>
        </w:rPr>
        <w:t>noziegumu atklāšanā, tostarp palīdzot identificēt meklētas personas un atrast bezvēsts pazudušos.</w:t>
      </w:r>
    </w:p>
    <w:p w14:paraId="4C0D6BA8" w14:textId="77777777" w:rsidR="00063A71" w:rsidRPr="002B735C" w:rsidRDefault="00063A7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lastRenderedPageBreak/>
        <w:t xml:space="preserve">VP ir nodrošinājusi plašu komunikāciju par nacionālām un starptautiskām operācijām, kuru laikā izjauktas organizētās grupas un pārtraukti noziedzīgi nodarījumi. 2025. gadā VP Sabiedrisko attiecību nodaļa sagatavoja 598 preses relīzes un ziņas, kas publicētas sociālajos medijos un Valsts policijas mājaslapā sadaļā “Jaunumi”. Papildus īstenota visaptveroša sociālā kampaņa cīņai pret krāpniekiem </w:t>
      </w:r>
      <w:r w:rsidRPr="005E597B">
        <w:rPr>
          <w:rFonts w:ascii="Times New Roman" w:eastAsia="Times New Roman" w:hAnsi="Times New Roman" w:cs="Times New Roman"/>
          <w:sz w:val="24"/>
          <w:szCs w:val="24"/>
          <w:lang w:eastAsia="lv-LV"/>
        </w:rPr>
        <w:t>“____ veids, kā pazaudēt naudu”</w:t>
      </w:r>
      <w:r w:rsidRPr="002B735C">
        <w:rPr>
          <w:rFonts w:ascii="Times New Roman" w:eastAsia="Times New Roman" w:hAnsi="Times New Roman" w:cs="Times New Roman"/>
          <w:sz w:val="24"/>
          <w:szCs w:val="24"/>
          <w:lang w:eastAsia="lv-LV"/>
        </w:rPr>
        <w:t>.</w:t>
      </w:r>
    </w:p>
    <w:p w14:paraId="39E7F3BC" w14:textId="77777777" w:rsidR="00063A71" w:rsidRPr="002B735C" w:rsidRDefault="00063A7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Uzturēta cieša sadarbība ar nacionālajiem un reģionālajiem medijiem, kopumā apstrādājot 3167 mediju jautājumus un sniedzot skaidrojumus par organizētās noziedzības radītajiem riskiem un policijas darbu tās apkarošanā. Organizētas tikšanās ar žurnālistiem, lai stiprinātu izpratni par policijas darbu un mediju lomu sabiedrības informēšanā.</w:t>
      </w:r>
    </w:p>
    <w:p w14:paraId="127E35C3" w14:textId="77777777" w:rsidR="00063A71" w:rsidRPr="002B735C" w:rsidRDefault="00063A7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2023. un 2024. gadā īstenoti mērķtiecīgi izglītojoši pasākumi, tostarp VP amatpersonu dalība CERT.LV konferencē CyberChess, sadarbība ar Swedbank projektā “Naudas diena”, raidījuma “Aizliegtais paņēmiens” sižets par “naudas mūļiem”, intervijas Latvijas Televīzijā, Latvijas Radio un 8TV. Tāpat nodrošināta klātbūtne sarunu festivālā “Lampa” un tematiskajos kiberdrošības vebināros. 2024. gadā īstenotas arī Finanšu nozares asociācijas un Mastercard kampaņas “Met nost!” aktivitātes, kā arī Latvijas Bankas, Lietuvas Bankas, OECD un Eiropas Komisijas kopprojekts sabiedrības noturības stiprināšanai pret finanšu krāpniecību.</w:t>
      </w:r>
    </w:p>
    <w:p w14:paraId="0EE131BD" w14:textId="77777777" w:rsidR="00063A71" w:rsidRPr="002B735C" w:rsidRDefault="00063A71"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 xml:space="preserve">Kopumā sabiedrībai regulāri sniegta aktuāla informācija par organizētās noziedzības radīto kaitējumu un iespējām iesaistīties tās novēršanā un apkarošanā. </w:t>
      </w:r>
    </w:p>
    <w:p w14:paraId="703DE677" w14:textId="215FB228" w:rsidR="00063A71" w:rsidRPr="002B735C" w:rsidRDefault="00D55BDF" w:rsidP="00C53A46">
      <w:pPr>
        <w:jc w:val="both"/>
        <w:rPr>
          <w:rFonts w:ascii="Times New Roman" w:hAnsi="Times New Roman" w:cs="Times New Roman"/>
          <w:sz w:val="24"/>
          <w:szCs w:val="24"/>
        </w:rPr>
      </w:pPr>
      <w:r>
        <w:rPr>
          <w:rFonts w:ascii="Times New Roman" w:hAnsi="Times New Roman" w:cs="Times New Roman"/>
          <w:sz w:val="24"/>
          <w:szCs w:val="24"/>
        </w:rPr>
        <w:t>Detalizētu</w:t>
      </w:r>
      <w:r w:rsidRPr="002B735C">
        <w:rPr>
          <w:rFonts w:ascii="Times New Roman" w:hAnsi="Times New Roman" w:cs="Times New Roman"/>
          <w:sz w:val="24"/>
          <w:szCs w:val="24"/>
        </w:rPr>
        <w:t xml:space="preserve"> </w:t>
      </w:r>
      <w:r w:rsidR="00063A71" w:rsidRPr="002B735C">
        <w:rPr>
          <w:rFonts w:ascii="Times New Roman" w:eastAsia="Times New Roman" w:hAnsi="Times New Roman" w:cs="Times New Roman"/>
          <w:sz w:val="24"/>
          <w:szCs w:val="24"/>
          <w:lang w:eastAsia="lv-LV"/>
        </w:rPr>
        <w:t xml:space="preserve">informāciju par </w:t>
      </w:r>
      <w:r w:rsidR="00DA297D" w:rsidRPr="002B735C">
        <w:rPr>
          <w:rFonts w:ascii="Times New Roman" w:eastAsia="Times New Roman" w:hAnsi="Times New Roman" w:cs="Times New Roman"/>
          <w:sz w:val="24"/>
          <w:szCs w:val="24"/>
          <w:lang w:eastAsia="lv-LV"/>
        </w:rPr>
        <w:t xml:space="preserve">citu TAI paveikto </w:t>
      </w:r>
      <w:r w:rsidR="00063A71" w:rsidRPr="002B735C">
        <w:rPr>
          <w:rFonts w:ascii="Times New Roman" w:hAnsi="Times New Roman" w:cs="Times New Roman"/>
          <w:sz w:val="24"/>
          <w:szCs w:val="24"/>
        </w:rPr>
        <w:t>sabiedrības informēšan</w:t>
      </w:r>
      <w:r w:rsidR="00DA297D" w:rsidRPr="002B735C">
        <w:rPr>
          <w:rFonts w:ascii="Times New Roman" w:hAnsi="Times New Roman" w:cs="Times New Roman"/>
          <w:sz w:val="24"/>
          <w:szCs w:val="24"/>
        </w:rPr>
        <w:t>ā</w:t>
      </w:r>
      <w:r w:rsidR="00063A71" w:rsidRPr="002B735C">
        <w:rPr>
          <w:rFonts w:ascii="Times New Roman" w:hAnsi="Times New Roman" w:cs="Times New Roman"/>
          <w:sz w:val="24"/>
          <w:szCs w:val="24"/>
        </w:rPr>
        <w:t xml:space="preserve"> par pašreizējo situāciju cīņā ar organizēto noziedzību </w:t>
      </w:r>
      <w:r w:rsidR="0072237B" w:rsidRPr="002B735C">
        <w:rPr>
          <w:rFonts w:ascii="Times New Roman" w:hAnsi="Times New Roman" w:cs="Times New Roman"/>
          <w:sz w:val="24"/>
          <w:szCs w:val="24"/>
        </w:rPr>
        <w:t>skatīt informatīvā ziņojuma pielikumā par pasākumu</w:t>
      </w:r>
      <w:r w:rsidR="00DA297D" w:rsidRPr="002B735C">
        <w:rPr>
          <w:rFonts w:ascii="Times New Roman" w:hAnsi="Times New Roman" w:cs="Times New Roman"/>
          <w:sz w:val="24"/>
          <w:szCs w:val="24"/>
        </w:rPr>
        <w:t xml:space="preserve"> 1.19. </w:t>
      </w:r>
    </w:p>
    <w:p w14:paraId="11BF5606" w14:textId="77777777" w:rsidR="00DA297D" w:rsidRPr="002B735C" w:rsidRDefault="00DA297D"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Pasākums 1.19 ir pilnībā</w:t>
      </w:r>
      <w:r w:rsidR="00E87F5E" w:rsidRPr="002B735C">
        <w:rPr>
          <w:rFonts w:ascii="Times New Roman" w:eastAsia="Times New Roman" w:hAnsi="Times New Roman" w:cs="Times New Roman"/>
          <w:sz w:val="24"/>
          <w:szCs w:val="24"/>
          <w:lang w:eastAsia="lv-LV"/>
        </w:rPr>
        <w:t xml:space="preserve"> īstenots.</w:t>
      </w:r>
    </w:p>
    <w:p w14:paraId="7453E224" w14:textId="77777777" w:rsidR="002D6F2E" w:rsidRPr="002B735C" w:rsidRDefault="002D6F2E" w:rsidP="00C53A46">
      <w:pPr>
        <w:jc w:val="both"/>
        <w:rPr>
          <w:rFonts w:ascii="Times New Roman" w:eastAsia="Times New Roman" w:hAnsi="Times New Roman" w:cs="Times New Roman"/>
          <w:sz w:val="24"/>
          <w:szCs w:val="24"/>
          <w:lang w:eastAsia="lv-LV"/>
        </w:rPr>
      </w:pPr>
    </w:p>
    <w:p w14:paraId="51178799" w14:textId="77777777" w:rsidR="002D6F2E" w:rsidRPr="002B735C" w:rsidRDefault="002D6F2E" w:rsidP="00C53A46">
      <w:pPr>
        <w:jc w:val="both"/>
        <w:rPr>
          <w:rFonts w:ascii="Times New Roman" w:eastAsia="Times New Roman" w:hAnsi="Times New Roman" w:cs="Times New Roman"/>
          <w:i/>
          <w:sz w:val="24"/>
          <w:szCs w:val="24"/>
          <w:lang w:eastAsia="lv-LV"/>
        </w:rPr>
      </w:pPr>
      <w:r w:rsidRPr="002B735C">
        <w:rPr>
          <w:rFonts w:ascii="Times New Roman" w:hAnsi="Times New Roman" w:cs="Times New Roman"/>
          <w:i/>
          <w:sz w:val="24"/>
          <w:szCs w:val="24"/>
        </w:rPr>
        <w:t>1.20  Pilnveidot Valsts ieņēmumu dienesta informācijas sistēmas ar mērķi izveidot Nacionālā kriminālizlūkošanas modeļa atbalsta sistēmu Valsts ieņēmumu dienestā kā vienotu izlūkdatu vidi, tādējādi paaugstinot ekonomisko noziegumu apkarošanas un novēršanas efektivitāti.</w:t>
      </w:r>
    </w:p>
    <w:p w14:paraId="0EB9D0A0" w14:textId="6F426E83" w:rsidR="004376EB" w:rsidRPr="002B735C" w:rsidRDefault="00852AD2"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Projekts ir noslēgts. NMP datu apmaiņa ar VP sistēmu vēl nav ieviesta produkcijā. 2026. gada martā tika </w:t>
      </w:r>
      <w:r w:rsidR="00943430" w:rsidRPr="002B735C">
        <w:rPr>
          <w:rFonts w:ascii="Times New Roman" w:hAnsi="Times New Roman" w:cs="Times New Roman"/>
          <w:sz w:val="24"/>
          <w:szCs w:val="24"/>
        </w:rPr>
        <w:t>uzsākt</w:t>
      </w:r>
      <w:r w:rsidR="00943430">
        <w:rPr>
          <w:rFonts w:ascii="Times New Roman" w:hAnsi="Times New Roman" w:cs="Times New Roman"/>
          <w:sz w:val="24"/>
          <w:szCs w:val="24"/>
        </w:rPr>
        <w:t>a</w:t>
      </w:r>
      <w:r w:rsidR="00943430" w:rsidRPr="002B735C">
        <w:rPr>
          <w:rFonts w:ascii="Times New Roman" w:hAnsi="Times New Roman" w:cs="Times New Roman"/>
          <w:sz w:val="24"/>
          <w:szCs w:val="24"/>
        </w:rPr>
        <w:t xml:space="preserve"> </w:t>
      </w:r>
      <w:r w:rsidRPr="002B735C">
        <w:rPr>
          <w:rFonts w:ascii="Times New Roman" w:hAnsi="Times New Roman" w:cs="Times New Roman"/>
          <w:sz w:val="24"/>
          <w:szCs w:val="24"/>
        </w:rPr>
        <w:t>tehniskā savienojuma izveide darbam produkcijas vidē.</w:t>
      </w:r>
    </w:p>
    <w:p w14:paraId="09854E04" w14:textId="77777777" w:rsidR="00E87F5E" w:rsidRPr="002B735C" w:rsidRDefault="00E87F5E" w:rsidP="00C53A46">
      <w:pPr>
        <w:jc w:val="both"/>
        <w:rPr>
          <w:rFonts w:ascii="Times New Roman" w:eastAsia="Times New Roman" w:hAnsi="Times New Roman" w:cs="Times New Roman"/>
          <w:sz w:val="24"/>
          <w:szCs w:val="24"/>
          <w:lang w:eastAsia="lv-LV"/>
        </w:rPr>
      </w:pPr>
      <w:r w:rsidRPr="002B735C">
        <w:rPr>
          <w:rFonts w:ascii="Times New Roman" w:eastAsia="Times New Roman" w:hAnsi="Times New Roman" w:cs="Times New Roman"/>
          <w:sz w:val="24"/>
          <w:szCs w:val="24"/>
          <w:lang w:eastAsia="lv-LV"/>
        </w:rPr>
        <w:t>Pasākums 1.20 ir daļēji īstenots.</w:t>
      </w:r>
    </w:p>
    <w:p w14:paraId="5A0E924B" w14:textId="77777777" w:rsidR="00E87F5E" w:rsidRPr="002B735C" w:rsidRDefault="00E87F5E" w:rsidP="00C53A46">
      <w:pPr>
        <w:jc w:val="both"/>
        <w:rPr>
          <w:rFonts w:ascii="Times New Roman" w:eastAsia="Times New Roman" w:hAnsi="Times New Roman" w:cs="Times New Roman"/>
          <w:sz w:val="24"/>
          <w:szCs w:val="24"/>
          <w:lang w:eastAsia="lv-LV"/>
        </w:rPr>
      </w:pPr>
    </w:p>
    <w:p w14:paraId="7C0F32D7" w14:textId="77777777" w:rsidR="00E87F5E" w:rsidRPr="002B735C" w:rsidRDefault="00E87F5E" w:rsidP="00C53A46">
      <w:pPr>
        <w:jc w:val="both"/>
        <w:rPr>
          <w:rFonts w:ascii="Times New Roman" w:eastAsia="Times New Roman" w:hAnsi="Times New Roman" w:cs="Times New Roman"/>
          <w:i/>
          <w:sz w:val="24"/>
          <w:szCs w:val="24"/>
          <w:lang w:eastAsia="lv-LV"/>
        </w:rPr>
      </w:pPr>
      <w:r w:rsidRPr="002B735C">
        <w:rPr>
          <w:rFonts w:ascii="Times New Roman" w:eastAsia="Times New Roman" w:hAnsi="Times New Roman" w:cs="Times New Roman"/>
          <w:i/>
          <w:sz w:val="24"/>
          <w:szCs w:val="24"/>
          <w:lang w:eastAsia="lv-LV"/>
        </w:rPr>
        <w:t xml:space="preserve">1.21 </w:t>
      </w:r>
      <w:r w:rsidRPr="002B735C">
        <w:rPr>
          <w:rFonts w:ascii="Times New Roman" w:hAnsi="Times New Roman" w:cs="Times New Roman"/>
          <w:i/>
          <w:sz w:val="24"/>
          <w:szCs w:val="24"/>
        </w:rPr>
        <w:t>Apzināt metodiskos un tehnoloģiskos risinājumus IKS pilnveidošanai, lai efektīvi fiksētu amatpersonu pretlikumīgas rīcības, kas saistīta ar noziegumu piesegšanu, līdzdalību tajos, risku iestāšanos.</w:t>
      </w:r>
    </w:p>
    <w:p w14:paraId="6E1E5C03" w14:textId="77777777" w:rsidR="00852AD2" w:rsidRPr="002B735C" w:rsidRDefault="005B7C1A" w:rsidP="00C53A46">
      <w:pPr>
        <w:jc w:val="both"/>
        <w:rPr>
          <w:rFonts w:ascii="Times New Roman" w:hAnsi="Times New Roman" w:cs="Times New Roman"/>
          <w:i/>
          <w:sz w:val="24"/>
          <w:szCs w:val="24"/>
        </w:rPr>
      </w:pPr>
      <w:r w:rsidRPr="002B735C">
        <w:rPr>
          <w:rFonts w:ascii="Times New Roman" w:hAnsi="Times New Roman" w:cs="Times New Roman"/>
          <w:i/>
          <w:sz w:val="24"/>
          <w:szCs w:val="24"/>
        </w:rPr>
        <w:t>1) Ieviests vienots sadarbības modelis IKS (t.sk. risku vadībā) visām TAI.</w:t>
      </w:r>
    </w:p>
    <w:p w14:paraId="1DBCCD50" w14:textId="77777777" w:rsidR="00910F29" w:rsidRPr="002B735C" w:rsidRDefault="00910F29" w:rsidP="00C53A46">
      <w:pPr>
        <w:jc w:val="both"/>
        <w:rPr>
          <w:rFonts w:ascii="Times New Roman" w:hAnsi="Times New Roman" w:cs="Times New Roman"/>
          <w:sz w:val="24"/>
          <w:szCs w:val="24"/>
        </w:rPr>
      </w:pPr>
      <w:r w:rsidRPr="002B735C">
        <w:rPr>
          <w:rFonts w:ascii="Times New Roman" w:hAnsi="Times New Roman" w:cs="Times New Roman"/>
          <w:sz w:val="24"/>
          <w:szCs w:val="24"/>
        </w:rPr>
        <w:lastRenderedPageBreak/>
        <w:t>Tiesībaizsardzības iestāžu vadības darba grupas 11.04.2025. sēdē tika pieņemts lēmums, ka saistībā ar Plāna 1.21. apakšpunkta izpildi “noteikt KNAB kā galveno atbildīgo iestādi un tā vadībā izveidot SSEG pasākuma izpildes nodrošināšanai”.</w:t>
      </w:r>
    </w:p>
    <w:p w14:paraId="6F1D3107" w14:textId="62968A74" w:rsidR="005B7C1A" w:rsidRPr="002B735C" w:rsidRDefault="005B7C1A" w:rsidP="00C53A46">
      <w:pPr>
        <w:jc w:val="both"/>
        <w:rPr>
          <w:rFonts w:ascii="Times New Roman" w:hAnsi="Times New Roman" w:cs="Times New Roman"/>
          <w:sz w:val="24"/>
          <w:szCs w:val="24"/>
        </w:rPr>
      </w:pPr>
      <w:r w:rsidRPr="002B735C">
        <w:rPr>
          <w:rFonts w:ascii="Times New Roman" w:hAnsi="Times New Roman" w:cs="Times New Roman"/>
          <w:sz w:val="24"/>
          <w:szCs w:val="24"/>
        </w:rPr>
        <w:t>KNAB 2025. gada 18. jūnijā vērsās pie iesaistītajām TAI, lūdzot sniegt viedokli par pasākuma aktualitāti, informāciju par IKS piemērošanu, kā arī statistikas datus par amatpersonu iespējamo saistību ar noziedzīgo vidi 2022.–2024</w:t>
      </w:r>
      <w:r w:rsidR="005E597B" w:rsidRPr="002B735C">
        <w:rPr>
          <w:rFonts w:ascii="Times New Roman" w:hAnsi="Times New Roman" w:cs="Times New Roman"/>
          <w:sz w:val="24"/>
          <w:szCs w:val="24"/>
        </w:rPr>
        <w:t>.</w:t>
      </w:r>
      <w:r w:rsidR="005E597B">
        <w:rPr>
          <w:rFonts w:ascii="Times New Roman" w:hAnsi="Times New Roman" w:cs="Times New Roman"/>
          <w:sz w:val="24"/>
          <w:szCs w:val="24"/>
        </w:rPr>
        <w:t> </w:t>
      </w:r>
      <w:r w:rsidRPr="002B735C">
        <w:rPr>
          <w:rFonts w:ascii="Times New Roman" w:hAnsi="Times New Roman" w:cs="Times New Roman"/>
          <w:sz w:val="24"/>
          <w:szCs w:val="24"/>
        </w:rPr>
        <w:t>gadā.</w:t>
      </w:r>
      <w:r w:rsidRPr="002B735C">
        <w:rPr>
          <w:rFonts w:ascii="Times New Roman" w:hAnsi="Times New Roman" w:cs="Times New Roman"/>
          <w:sz w:val="24"/>
          <w:szCs w:val="24"/>
        </w:rPr>
        <w:br/>
        <w:t>Pamatojoties uz saņemto informāciju un 2025. gada 10. novembra Tiesībaizsardzības iestāžu vadības darba grupas sēdē secināto, konstatēts, ka TAI izmantotie tehnoloģiskie risinājumi ir atkarīgi no iestāžu funkcijām un budžeta iespējām, līdz ar to vienoti risinājumi visām TAI šobrīd nav nosakāmi.</w:t>
      </w:r>
    </w:p>
    <w:p w14:paraId="4DEED7DF" w14:textId="77777777" w:rsidR="005B7C1A" w:rsidRPr="002B735C" w:rsidRDefault="005B7C1A" w:rsidP="00C53A46">
      <w:pPr>
        <w:jc w:val="both"/>
        <w:rPr>
          <w:rFonts w:ascii="Times New Roman" w:hAnsi="Times New Roman" w:cs="Times New Roman"/>
          <w:i/>
          <w:sz w:val="24"/>
          <w:szCs w:val="24"/>
        </w:rPr>
      </w:pPr>
      <w:r w:rsidRPr="002B735C">
        <w:rPr>
          <w:rFonts w:ascii="Times New Roman" w:hAnsi="Times New Roman" w:cs="Times New Roman"/>
          <w:i/>
          <w:sz w:val="24"/>
          <w:szCs w:val="24"/>
        </w:rPr>
        <w:t>2) Apzināta situācija TAI par IKS elementiem un to nepieciešamo pilnveidošanu efektīvai ar noziedzīgo vidi saistīto amatpersonu identificēšanai un reaģēšanai uz šādiem draudiem.</w:t>
      </w:r>
    </w:p>
    <w:p w14:paraId="5EDC6971" w14:textId="77777777" w:rsidR="005B7C1A" w:rsidRPr="002B735C" w:rsidRDefault="005B7C1A" w:rsidP="007E2F8B">
      <w:pPr>
        <w:jc w:val="both"/>
        <w:rPr>
          <w:rFonts w:ascii="Times New Roman" w:eastAsiaTheme="majorEastAsia" w:hAnsi="Times New Roman" w:cs="Times New Roman"/>
          <w:b/>
          <w:bCs/>
          <w:sz w:val="24"/>
          <w:szCs w:val="24"/>
        </w:rPr>
      </w:pPr>
      <w:r w:rsidRPr="002B735C">
        <w:rPr>
          <w:rFonts w:ascii="Times New Roman" w:hAnsi="Times New Roman" w:cs="Times New Roman"/>
          <w:sz w:val="24"/>
          <w:szCs w:val="24"/>
        </w:rPr>
        <w:t>KNAB apkopotā informācija liecina, ka lielākajā daļā TAI IKS ir ieviesta, taču tās tvērums un praktiskā piemērošana atšķiras. IKS elementi tiek izmantoti gan sistemātiski, gan atsevišķos procesos pēc individuālas pieejas. Vienlaikus identificēta nepieciešamība pēc vienotākas izpratnes un pieredzes apmaiņas par IKS piemērošanu.</w:t>
      </w:r>
    </w:p>
    <w:p w14:paraId="48C5EF50" w14:textId="77777777" w:rsidR="005B7C1A" w:rsidRPr="002B735C" w:rsidRDefault="005B7C1A" w:rsidP="007E2F8B">
      <w:pPr>
        <w:pStyle w:val="Paraststmeklis"/>
        <w:spacing w:before="0" w:beforeAutospacing="0" w:after="160" w:afterAutospacing="0"/>
        <w:jc w:val="both"/>
        <w:rPr>
          <w:lang w:val="lv-LV"/>
        </w:rPr>
      </w:pPr>
      <w:r w:rsidRPr="002B735C">
        <w:rPr>
          <w:lang w:val="lv-LV"/>
        </w:rPr>
        <w:t>Attiecībā uz IKS pilnveidi norādāms, ka tiek izmantoti dažādi tehnoloģiskie risinājumi, kā arī uzsvērta nepieciešamība attīstīt risinājumus esošo resursu ietvaros un stiprināt sadarbību informācijas apmaiņā. Kopumā secināms, ka IKS pamatmehānismi TAI ir nodrošināti, taču to piemērošana praksē ir nevienmērīga.</w:t>
      </w:r>
    </w:p>
    <w:p w14:paraId="6C7AB30A" w14:textId="77777777" w:rsidR="005B7C1A" w:rsidRPr="002B735C" w:rsidRDefault="005B7C1A" w:rsidP="00C53A46">
      <w:pPr>
        <w:pStyle w:val="Paraststmeklis"/>
        <w:jc w:val="both"/>
        <w:rPr>
          <w:i/>
          <w:lang w:val="lv-LV"/>
        </w:rPr>
      </w:pPr>
      <w:r w:rsidRPr="002B735C">
        <w:rPr>
          <w:i/>
          <w:lang w:val="lv-LV"/>
        </w:rPr>
        <w:t>3) Izstrādāts ziņojums par tehnoloģiskiem risinājumiem un/vai priekšlikumiem IKS pilnveidošanai amatpersonu saistības ar noziedzīgo vidi identificēšanai un reaģēšanai uz to.</w:t>
      </w:r>
    </w:p>
    <w:p w14:paraId="3A3384D0" w14:textId="77777777" w:rsidR="00910F29" w:rsidRPr="002B735C" w:rsidRDefault="00352351" w:rsidP="00C53A46">
      <w:pPr>
        <w:jc w:val="both"/>
        <w:rPr>
          <w:rFonts w:ascii="Times New Roman" w:eastAsiaTheme="majorEastAsia" w:hAnsi="Times New Roman" w:cs="Times New Roman"/>
          <w:b/>
          <w:bCs/>
          <w:sz w:val="24"/>
          <w:szCs w:val="24"/>
        </w:rPr>
      </w:pPr>
      <w:r w:rsidRPr="002B735C">
        <w:rPr>
          <w:rFonts w:ascii="Times New Roman" w:hAnsi="Times New Roman" w:cs="Times New Roman"/>
          <w:sz w:val="24"/>
          <w:szCs w:val="24"/>
        </w:rPr>
        <w:t>KNAB secināja, ka ņ</w:t>
      </w:r>
      <w:r w:rsidR="00910F29" w:rsidRPr="002B735C">
        <w:rPr>
          <w:rFonts w:ascii="Times New Roman" w:hAnsi="Times New Roman" w:cs="Times New Roman"/>
          <w:sz w:val="24"/>
          <w:szCs w:val="24"/>
        </w:rPr>
        <w:t>emot vērā TAI darbības specifiku, atšķirīgos IKS risinājumus un ierobežotās budžeta iespējas, kā arī apkopotās informācijas saturu, ka ziņojuma sagatavošanai papildu objektīvs pamats netika konstatēts.</w:t>
      </w:r>
    </w:p>
    <w:p w14:paraId="657AF4E7" w14:textId="77777777" w:rsidR="005B7C1A" w:rsidRPr="002B735C" w:rsidRDefault="00910F29" w:rsidP="00C53A46">
      <w:pPr>
        <w:jc w:val="both"/>
        <w:rPr>
          <w:rFonts w:ascii="Times New Roman" w:hAnsi="Times New Roman" w:cs="Times New Roman"/>
          <w:sz w:val="24"/>
          <w:szCs w:val="24"/>
        </w:rPr>
      </w:pPr>
      <w:r w:rsidRPr="002B735C">
        <w:rPr>
          <w:rFonts w:ascii="Times New Roman" w:hAnsi="Times New Roman" w:cs="Times New Roman"/>
          <w:sz w:val="24"/>
          <w:szCs w:val="24"/>
        </w:rPr>
        <w:t xml:space="preserve">Pasākums 1.21 ir daļēji īstenots. </w:t>
      </w:r>
    </w:p>
    <w:p w14:paraId="39123DDA" w14:textId="77777777" w:rsidR="000A7EE8" w:rsidRDefault="000A7EE8" w:rsidP="00C53A46">
      <w:pPr>
        <w:spacing w:after="0" w:line="240" w:lineRule="auto"/>
        <w:ind w:firstLine="709"/>
        <w:jc w:val="both"/>
        <w:rPr>
          <w:rFonts w:ascii="Times New Roman" w:hAnsi="Times New Roman" w:cs="Times New Roman"/>
          <w:b/>
          <w:sz w:val="24"/>
          <w:szCs w:val="24"/>
        </w:rPr>
      </w:pPr>
    </w:p>
    <w:p w14:paraId="0BDB984F" w14:textId="77777777" w:rsidR="0052330B" w:rsidRPr="002B735C" w:rsidRDefault="001006B0" w:rsidP="001006B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III </w:t>
      </w:r>
      <w:r w:rsidR="0052330B" w:rsidRPr="002B735C">
        <w:rPr>
          <w:rFonts w:ascii="Times New Roman" w:hAnsi="Times New Roman" w:cs="Times New Roman"/>
          <w:b/>
          <w:sz w:val="24"/>
          <w:szCs w:val="24"/>
        </w:rPr>
        <w:t>Secinājumi un priekšlikumi turpmākai rīcībai</w:t>
      </w:r>
    </w:p>
    <w:p w14:paraId="026EC673" w14:textId="77777777" w:rsidR="0052330B" w:rsidRPr="002B735C" w:rsidRDefault="0052330B" w:rsidP="00C53A46">
      <w:pPr>
        <w:spacing w:after="0" w:line="240" w:lineRule="auto"/>
        <w:ind w:firstLine="709"/>
        <w:jc w:val="both"/>
        <w:rPr>
          <w:rFonts w:ascii="Times New Roman" w:hAnsi="Times New Roman" w:cs="Times New Roman"/>
          <w:sz w:val="24"/>
          <w:szCs w:val="24"/>
        </w:rPr>
      </w:pPr>
    </w:p>
    <w:p w14:paraId="6EBFE2A5" w14:textId="77777777" w:rsidR="0052330B" w:rsidRPr="002B735C" w:rsidRDefault="0052330B" w:rsidP="00B968F1">
      <w:pPr>
        <w:spacing w:line="240" w:lineRule="auto"/>
        <w:jc w:val="both"/>
        <w:rPr>
          <w:rFonts w:ascii="Times New Roman" w:hAnsi="Times New Roman" w:cs="Times New Roman"/>
          <w:sz w:val="24"/>
          <w:szCs w:val="24"/>
        </w:rPr>
      </w:pPr>
      <w:r w:rsidRPr="002B735C">
        <w:rPr>
          <w:rFonts w:ascii="Times New Roman" w:hAnsi="Times New Roman" w:cs="Times New Roman"/>
          <w:sz w:val="24"/>
          <w:szCs w:val="24"/>
        </w:rPr>
        <w:t xml:space="preserve">ONNAP pirmajā rīcības virzienā - </w:t>
      </w:r>
      <w:r w:rsidR="00D00F9A" w:rsidRPr="002B735C">
        <w:rPr>
          <w:rFonts w:ascii="Times New Roman" w:hAnsi="Times New Roman" w:cs="Times New Roman"/>
          <w:sz w:val="24"/>
          <w:szCs w:val="24"/>
        </w:rPr>
        <w:t>TAI darbības efektivizēšana organizētās noziedzības novēršanas un apkarošanas prioritārajās jomās atbilstoši secinājumiem, kas izdarīti īstenojot iepriekšējo organizētās noziedzības apkarošanas plānu un atbilstoši esošajām un prognozējamām aktualitātēm</w:t>
      </w:r>
      <w:r w:rsidRPr="002B735C">
        <w:rPr>
          <w:rFonts w:ascii="Times New Roman" w:hAnsi="Times New Roman" w:cs="Times New Roman"/>
          <w:sz w:val="24"/>
          <w:szCs w:val="24"/>
        </w:rPr>
        <w:t xml:space="preserve">, tika pilnībā īstenoti </w:t>
      </w:r>
      <w:r w:rsidR="00D00F9A" w:rsidRPr="002B735C">
        <w:rPr>
          <w:rFonts w:ascii="Times New Roman" w:hAnsi="Times New Roman" w:cs="Times New Roman"/>
          <w:sz w:val="24"/>
          <w:szCs w:val="24"/>
        </w:rPr>
        <w:t>1</w:t>
      </w:r>
      <w:r w:rsidRPr="002B735C">
        <w:rPr>
          <w:rFonts w:ascii="Times New Roman" w:hAnsi="Times New Roman" w:cs="Times New Roman"/>
          <w:sz w:val="24"/>
          <w:szCs w:val="24"/>
        </w:rPr>
        <w:t>4 pasākumi</w:t>
      </w:r>
      <w:r w:rsidR="00D00F9A" w:rsidRPr="002B735C">
        <w:rPr>
          <w:rFonts w:ascii="Times New Roman" w:hAnsi="Times New Roman" w:cs="Times New Roman"/>
          <w:sz w:val="24"/>
          <w:szCs w:val="24"/>
        </w:rPr>
        <w:t xml:space="preserve">, </w:t>
      </w:r>
      <w:r w:rsidRPr="002B735C">
        <w:rPr>
          <w:rFonts w:ascii="Times New Roman" w:hAnsi="Times New Roman" w:cs="Times New Roman"/>
          <w:sz w:val="24"/>
          <w:szCs w:val="24"/>
        </w:rPr>
        <w:t xml:space="preserve">daļēji īstenoti </w:t>
      </w:r>
      <w:r w:rsidR="00D00F9A" w:rsidRPr="002B735C">
        <w:rPr>
          <w:rFonts w:ascii="Times New Roman" w:hAnsi="Times New Roman" w:cs="Times New Roman"/>
          <w:sz w:val="24"/>
          <w:szCs w:val="24"/>
        </w:rPr>
        <w:t>6</w:t>
      </w:r>
      <w:r w:rsidRPr="002B735C">
        <w:rPr>
          <w:rFonts w:ascii="Times New Roman" w:hAnsi="Times New Roman" w:cs="Times New Roman"/>
          <w:sz w:val="24"/>
          <w:szCs w:val="24"/>
        </w:rPr>
        <w:t xml:space="preserve"> pasākumi</w:t>
      </w:r>
      <w:r w:rsidR="00D00F9A" w:rsidRPr="002B735C">
        <w:rPr>
          <w:rFonts w:ascii="Times New Roman" w:hAnsi="Times New Roman" w:cs="Times New Roman"/>
          <w:sz w:val="24"/>
          <w:szCs w:val="24"/>
        </w:rPr>
        <w:t xml:space="preserve"> un 1 pasākums netika īstenots. </w:t>
      </w:r>
    </w:p>
    <w:p w14:paraId="5266CEFA" w14:textId="77777777" w:rsidR="0052330B" w:rsidRPr="002B735C" w:rsidRDefault="0052330B" w:rsidP="00B968F1">
      <w:pPr>
        <w:spacing w:line="240" w:lineRule="auto"/>
        <w:jc w:val="both"/>
        <w:rPr>
          <w:rFonts w:ascii="Times New Roman" w:hAnsi="Times New Roman" w:cs="Times New Roman"/>
          <w:sz w:val="24"/>
          <w:szCs w:val="24"/>
        </w:rPr>
      </w:pPr>
      <w:r w:rsidRPr="002B735C">
        <w:rPr>
          <w:rFonts w:ascii="Times New Roman" w:hAnsi="Times New Roman" w:cs="Times New Roman"/>
          <w:sz w:val="24"/>
          <w:szCs w:val="24"/>
        </w:rPr>
        <w:t>Daļa no pasākumiem tika īstenoti daļēji, jo netika piešķirts to īstenošanai nepieciešamais finansējums</w:t>
      </w:r>
      <w:r w:rsidR="00C53A46" w:rsidRPr="002B735C">
        <w:rPr>
          <w:rFonts w:ascii="Times New Roman" w:hAnsi="Times New Roman" w:cs="Times New Roman"/>
          <w:sz w:val="24"/>
          <w:szCs w:val="24"/>
        </w:rPr>
        <w:t>.</w:t>
      </w:r>
      <w:r w:rsidRPr="002B735C">
        <w:rPr>
          <w:rFonts w:ascii="Times New Roman" w:hAnsi="Times New Roman" w:cs="Times New Roman"/>
          <w:sz w:val="24"/>
          <w:szCs w:val="24"/>
        </w:rPr>
        <w:t xml:space="preserve"> Daļa pasākumu pārskata periodā ir iesākt</w:t>
      </w:r>
      <w:r w:rsidR="006518D6">
        <w:rPr>
          <w:rFonts w:ascii="Times New Roman" w:hAnsi="Times New Roman" w:cs="Times New Roman"/>
          <w:sz w:val="24"/>
          <w:szCs w:val="24"/>
        </w:rPr>
        <w:t>i</w:t>
      </w:r>
      <w:r w:rsidRPr="002B735C">
        <w:rPr>
          <w:rFonts w:ascii="Times New Roman" w:hAnsi="Times New Roman" w:cs="Times New Roman"/>
          <w:sz w:val="24"/>
          <w:szCs w:val="24"/>
        </w:rPr>
        <w:t xml:space="preserve"> un tiks turpināt</w:t>
      </w:r>
      <w:r w:rsidR="006518D6">
        <w:rPr>
          <w:rFonts w:ascii="Times New Roman" w:hAnsi="Times New Roman" w:cs="Times New Roman"/>
          <w:sz w:val="24"/>
          <w:szCs w:val="24"/>
        </w:rPr>
        <w:t xml:space="preserve">i </w:t>
      </w:r>
      <w:r w:rsidRPr="002B735C">
        <w:rPr>
          <w:rFonts w:ascii="Times New Roman" w:hAnsi="Times New Roman" w:cs="Times New Roman"/>
          <w:sz w:val="24"/>
          <w:szCs w:val="24"/>
        </w:rPr>
        <w:t xml:space="preserve">ārpus ONNAP īstenošanas laika ietvara. </w:t>
      </w:r>
    </w:p>
    <w:p w14:paraId="4D1F211D" w14:textId="79C10E0E" w:rsidR="0052330B" w:rsidRDefault="0052330B" w:rsidP="00B968F1">
      <w:pPr>
        <w:spacing w:line="240" w:lineRule="auto"/>
        <w:jc w:val="both"/>
        <w:rPr>
          <w:rFonts w:ascii="Times New Roman" w:hAnsi="Times New Roman" w:cs="Times New Roman"/>
          <w:sz w:val="24"/>
          <w:szCs w:val="24"/>
        </w:rPr>
      </w:pPr>
      <w:r w:rsidRPr="002B735C">
        <w:rPr>
          <w:rFonts w:ascii="Times New Roman" w:hAnsi="Times New Roman" w:cs="Times New Roman"/>
          <w:sz w:val="24"/>
          <w:szCs w:val="24"/>
        </w:rPr>
        <w:t xml:space="preserve">ONNAP mērķis - </w:t>
      </w:r>
      <w:bookmarkStart w:id="4" w:name="_Hlk227568449"/>
      <w:r w:rsidR="00C53A46" w:rsidRPr="002B735C">
        <w:rPr>
          <w:rFonts w:ascii="Times New Roman" w:hAnsi="Times New Roman" w:cs="Times New Roman"/>
          <w:bCs/>
          <w:sz w:val="24"/>
          <w:szCs w:val="24"/>
        </w:rPr>
        <w:t>palielināt TAI spējas novērst un atklāt organizēto noziedzīgo grupu izdarītos noziegumus un radīt instrumentus, ar kuriem samazināt organizēto noziedzīgo grupu interesi un iespējas īstenot noziedzīgo darbību Latvijā</w:t>
      </w:r>
      <w:bookmarkEnd w:id="4"/>
      <w:r w:rsidRPr="002B735C">
        <w:rPr>
          <w:rFonts w:ascii="Times New Roman" w:hAnsi="Times New Roman" w:cs="Times New Roman"/>
          <w:sz w:val="24"/>
          <w:szCs w:val="24"/>
        </w:rPr>
        <w:t>, pamatā ir sasniegts</w:t>
      </w:r>
      <w:r w:rsidR="00C53A46" w:rsidRPr="002B735C">
        <w:rPr>
          <w:rFonts w:ascii="Times New Roman" w:hAnsi="Times New Roman" w:cs="Times New Roman"/>
          <w:sz w:val="24"/>
          <w:szCs w:val="24"/>
        </w:rPr>
        <w:t xml:space="preserve">. </w:t>
      </w:r>
      <w:r w:rsidRPr="002B735C">
        <w:rPr>
          <w:rFonts w:ascii="Times New Roman" w:hAnsi="Times New Roman" w:cs="Times New Roman"/>
          <w:sz w:val="24"/>
          <w:szCs w:val="24"/>
        </w:rPr>
        <w:lastRenderedPageBreak/>
        <w:t>Vienlaikus jāņem vērā arī tas, ka organizētā noziedzība regulāri attīsta savas spējas, izmanto jaunākās tehnoloģijas un pielāgo savu darbību, attīstot jaunas noziedzīgas darbības formas, kas prasa atbilstošu un savlaicīgu reakciju no TAI puses.</w:t>
      </w:r>
    </w:p>
    <w:p w14:paraId="691AFB68" w14:textId="6B5D2171" w:rsidR="00854911" w:rsidRPr="00854911" w:rsidRDefault="00854911" w:rsidP="008549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854911">
        <w:rPr>
          <w:rFonts w:ascii="Times New Roman" w:hAnsi="Times New Roman" w:cs="Times New Roman"/>
          <w:sz w:val="24"/>
          <w:szCs w:val="24"/>
        </w:rPr>
        <w:t>isa plāna kopumā izpildei</w:t>
      </w:r>
      <w:r>
        <w:rPr>
          <w:rFonts w:ascii="Times New Roman" w:hAnsi="Times New Roman" w:cs="Times New Roman"/>
          <w:sz w:val="24"/>
          <w:szCs w:val="24"/>
        </w:rPr>
        <w:t xml:space="preserve"> ir noteikti trīs rezultatīvie rādītāji:</w:t>
      </w:r>
    </w:p>
    <w:p w14:paraId="4B2BC6B5" w14:textId="77777777" w:rsidR="00854911" w:rsidRPr="00854911" w:rsidRDefault="00854911" w:rsidP="00854911">
      <w:pPr>
        <w:spacing w:after="0" w:line="240" w:lineRule="auto"/>
        <w:jc w:val="both"/>
        <w:rPr>
          <w:rFonts w:ascii="Times New Roman" w:hAnsi="Times New Roman" w:cs="Times New Roman"/>
          <w:sz w:val="24"/>
          <w:szCs w:val="24"/>
        </w:rPr>
      </w:pPr>
      <w:r w:rsidRPr="00854911">
        <w:rPr>
          <w:rFonts w:ascii="Times New Roman" w:hAnsi="Times New Roman" w:cs="Times New Roman"/>
          <w:sz w:val="24"/>
          <w:szCs w:val="24"/>
        </w:rPr>
        <w:t>1. Attiecībā pret 2022. gadu par 5% ik gadu palielinājies TAI atklāto organizētā grupā izdarīto noziegumu skaits.</w:t>
      </w:r>
    </w:p>
    <w:p w14:paraId="6972E63E" w14:textId="77777777" w:rsidR="00854911" w:rsidRPr="00854911" w:rsidRDefault="00854911" w:rsidP="00854911">
      <w:pPr>
        <w:spacing w:after="0" w:line="240" w:lineRule="auto"/>
        <w:jc w:val="both"/>
        <w:rPr>
          <w:rFonts w:ascii="Times New Roman" w:hAnsi="Times New Roman" w:cs="Times New Roman"/>
          <w:sz w:val="24"/>
          <w:szCs w:val="24"/>
        </w:rPr>
      </w:pPr>
      <w:r w:rsidRPr="00854911">
        <w:rPr>
          <w:rFonts w:ascii="Times New Roman" w:hAnsi="Times New Roman" w:cs="Times New Roman"/>
          <w:sz w:val="24"/>
          <w:szCs w:val="24"/>
        </w:rPr>
        <w:t>2. Attiecībā pret 2022. gadu par 5% ik gadu palielinājies tādu TAI atklāto organizētā grupā izdarīto noziegumu skaits, par kuriem TAI ziņas ieguvušas savas resoriskās vai kriminālprocesuālās darbības rezultātā.</w:t>
      </w:r>
    </w:p>
    <w:p w14:paraId="77F7C637" w14:textId="7C59FB81" w:rsidR="00854911" w:rsidRDefault="00854911" w:rsidP="00317357">
      <w:pPr>
        <w:spacing w:line="240" w:lineRule="auto"/>
        <w:jc w:val="both"/>
        <w:rPr>
          <w:rFonts w:ascii="Times New Roman" w:hAnsi="Times New Roman" w:cs="Times New Roman"/>
          <w:sz w:val="24"/>
          <w:szCs w:val="24"/>
        </w:rPr>
      </w:pPr>
      <w:r w:rsidRPr="00854911">
        <w:rPr>
          <w:rFonts w:ascii="Times New Roman" w:hAnsi="Times New Roman" w:cs="Times New Roman"/>
          <w:sz w:val="24"/>
          <w:szCs w:val="24"/>
        </w:rPr>
        <w:t>3. Attiecībā pret 2022. gadu par 5% ik gadu palielinājies lietās par organizētā grupā izdarītiem noziegumiem līdzekļu apmērs, kam uzlikts arests kriminālprocesa ietvaros.</w:t>
      </w:r>
    </w:p>
    <w:p w14:paraId="23127E99" w14:textId="5833AC66" w:rsidR="00475728" w:rsidRPr="00475728" w:rsidRDefault="00475728" w:rsidP="00475728">
      <w:pPr>
        <w:jc w:val="center"/>
        <w:rPr>
          <w:rFonts w:ascii="Times New Roman" w:hAnsi="Times New Roman" w:cs="Times New Roman"/>
          <w:bCs/>
          <w:sz w:val="24"/>
          <w:szCs w:val="24"/>
        </w:rPr>
      </w:pPr>
      <w:bookmarkStart w:id="5" w:name="_Hlk229387260"/>
      <w:r>
        <w:rPr>
          <w:rFonts w:ascii="Times New Roman" w:hAnsi="Times New Roman" w:cs="Times New Roman"/>
          <w:bCs/>
          <w:sz w:val="24"/>
          <w:szCs w:val="24"/>
        </w:rPr>
        <w:t>VP</w:t>
      </w:r>
      <w:r w:rsidRPr="00475728">
        <w:rPr>
          <w:rFonts w:ascii="Times New Roman" w:hAnsi="Times New Roman" w:cs="Times New Roman"/>
          <w:bCs/>
          <w:sz w:val="24"/>
          <w:szCs w:val="24"/>
        </w:rPr>
        <w:t xml:space="preserve"> rezultatīvo rādītāju izpilde </w:t>
      </w:r>
    </w:p>
    <w:tbl>
      <w:tblPr>
        <w:tblStyle w:val="Reatabula"/>
        <w:tblW w:w="11341" w:type="dxa"/>
        <w:tblInd w:w="-1525" w:type="dxa"/>
        <w:tblLayout w:type="fixed"/>
        <w:tblLook w:val="04A0" w:firstRow="1" w:lastRow="0" w:firstColumn="1" w:lastColumn="0" w:noHBand="0" w:noVBand="1"/>
      </w:tblPr>
      <w:tblGrid>
        <w:gridCol w:w="852"/>
        <w:gridCol w:w="850"/>
        <w:gridCol w:w="1134"/>
        <w:gridCol w:w="1134"/>
        <w:gridCol w:w="851"/>
        <w:gridCol w:w="1134"/>
        <w:gridCol w:w="1134"/>
        <w:gridCol w:w="1559"/>
        <w:gridCol w:w="1559"/>
        <w:gridCol w:w="1134"/>
      </w:tblGrid>
      <w:tr w:rsidR="00475728" w:rsidRPr="004873D2" w14:paraId="54AD22D2" w14:textId="77777777" w:rsidTr="00475728">
        <w:tc>
          <w:tcPr>
            <w:tcW w:w="852" w:type="dxa"/>
            <w:vMerge w:val="restart"/>
            <w:vAlign w:val="center"/>
          </w:tcPr>
          <w:bookmarkEnd w:id="5"/>
          <w:p w14:paraId="446F1C5E" w14:textId="77777777" w:rsidR="00475728" w:rsidRPr="005E6E35" w:rsidRDefault="00475728" w:rsidP="00577D85">
            <w:pPr>
              <w:jc w:val="center"/>
              <w:rPr>
                <w:rFonts w:ascii="Times New Roman" w:hAnsi="Times New Roman" w:cs="Times New Roman"/>
                <w:bCs/>
              </w:rPr>
            </w:pPr>
            <w:r w:rsidRPr="005E6E35">
              <w:rPr>
                <w:rFonts w:ascii="Times New Roman" w:hAnsi="Times New Roman" w:cs="Times New Roman"/>
                <w:bCs/>
              </w:rPr>
              <w:t>Gads</w:t>
            </w:r>
          </w:p>
        </w:tc>
        <w:tc>
          <w:tcPr>
            <w:tcW w:w="3118" w:type="dxa"/>
            <w:gridSpan w:val="3"/>
          </w:tcPr>
          <w:p w14:paraId="75A0116B" w14:textId="77777777" w:rsidR="00475728" w:rsidRPr="005E6E35" w:rsidRDefault="00475728" w:rsidP="00577D85">
            <w:pPr>
              <w:jc w:val="center"/>
              <w:rPr>
                <w:rFonts w:ascii="Times New Roman" w:hAnsi="Times New Roman" w:cs="Times New Roman"/>
                <w:bCs/>
              </w:rPr>
            </w:pPr>
            <w:r w:rsidRPr="005E6E35">
              <w:rPr>
                <w:rFonts w:ascii="Times New Roman" w:hAnsi="Times New Roman" w:cs="Times New Roman"/>
                <w:bCs/>
              </w:rPr>
              <w:t>Atklāto organizētā grupā izdarīto noziegumu skaits</w:t>
            </w:r>
          </w:p>
        </w:tc>
        <w:tc>
          <w:tcPr>
            <w:tcW w:w="3119" w:type="dxa"/>
            <w:gridSpan w:val="3"/>
          </w:tcPr>
          <w:p w14:paraId="18C93CD2" w14:textId="631B7450" w:rsidR="00475728" w:rsidRPr="005E6E35" w:rsidRDefault="00475728" w:rsidP="00577D85">
            <w:pPr>
              <w:jc w:val="center"/>
              <w:rPr>
                <w:rFonts w:ascii="Times New Roman" w:hAnsi="Times New Roman" w:cs="Times New Roman"/>
                <w:bCs/>
              </w:rPr>
            </w:pPr>
            <w:r w:rsidRPr="005E6E35">
              <w:rPr>
                <w:rFonts w:ascii="Times New Roman" w:hAnsi="Times New Roman" w:cs="Times New Roman"/>
                <w:bCs/>
              </w:rPr>
              <w:t>Atklāto organizētā grupā izdarīto noziegumu skaits, par kur</w:t>
            </w:r>
            <w:r w:rsidR="008D7B3C">
              <w:rPr>
                <w:rFonts w:ascii="Times New Roman" w:hAnsi="Times New Roman" w:cs="Times New Roman"/>
                <w:bCs/>
              </w:rPr>
              <w:t>iem</w:t>
            </w:r>
            <w:r w:rsidRPr="005E6E35">
              <w:rPr>
                <w:rFonts w:ascii="Times New Roman" w:hAnsi="Times New Roman" w:cs="Times New Roman"/>
                <w:bCs/>
              </w:rPr>
              <w:t xml:space="preserve"> iegūtas ziņas resoriskās vai kriminālprocesa darbības rezultātā</w:t>
            </w:r>
          </w:p>
        </w:tc>
        <w:tc>
          <w:tcPr>
            <w:tcW w:w="4252" w:type="dxa"/>
            <w:gridSpan w:val="3"/>
          </w:tcPr>
          <w:p w14:paraId="7B2EFD02" w14:textId="6D629EDD" w:rsidR="00475728" w:rsidRPr="008D7B3C" w:rsidRDefault="00475728" w:rsidP="00577D85">
            <w:pPr>
              <w:jc w:val="center"/>
              <w:rPr>
                <w:rFonts w:ascii="Times New Roman" w:hAnsi="Times New Roman" w:cs="Times New Roman"/>
                <w:bCs/>
              </w:rPr>
            </w:pPr>
            <w:r w:rsidRPr="008D7B3C">
              <w:rPr>
                <w:rFonts w:ascii="Times New Roman" w:hAnsi="Times New Roman" w:cs="Times New Roman"/>
                <w:bCs/>
              </w:rPr>
              <w:t>Līdzekļu apmērs, kam uzlikts arests kriminālprocesa ietvaros</w:t>
            </w:r>
            <w:r w:rsidR="008D7B3C" w:rsidRPr="008D7B3C">
              <w:rPr>
                <w:rFonts w:ascii="Times New Roman" w:hAnsi="Times New Roman" w:cs="Times New Roman"/>
                <w:bCs/>
              </w:rPr>
              <w:t xml:space="preserve"> </w:t>
            </w:r>
            <w:r w:rsidR="008D7B3C" w:rsidRPr="008D7B3C">
              <w:rPr>
                <w:rFonts w:ascii="Times New Roman" w:hAnsi="Times New Roman" w:cs="Times New Roman"/>
              </w:rPr>
              <w:t>par organizētā grupā izdarītiem noziegumiem</w:t>
            </w:r>
          </w:p>
        </w:tc>
      </w:tr>
      <w:tr w:rsidR="00475728" w:rsidRPr="004873D2" w14:paraId="242F5796" w14:textId="77777777" w:rsidTr="00475728">
        <w:tc>
          <w:tcPr>
            <w:tcW w:w="852" w:type="dxa"/>
            <w:vMerge/>
          </w:tcPr>
          <w:p w14:paraId="111DBE1D" w14:textId="77777777" w:rsidR="00475728" w:rsidRPr="005E6E35" w:rsidRDefault="00475728" w:rsidP="00577D85">
            <w:pPr>
              <w:rPr>
                <w:rFonts w:ascii="Times New Roman" w:hAnsi="Times New Roman" w:cs="Times New Roman"/>
              </w:rPr>
            </w:pPr>
          </w:p>
        </w:tc>
        <w:tc>
          <w:tcPr>
            <w:tcW w:w="850" w:type="dxa"/>
          </w:tcPr>
          <w:p w14:paraId="3D13209F"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N</w:t>
            </w:r>
            <w:r>
              <w:rPr>
                <w:rFonts w:ascii="Times New Roman" w:hAnsi="Times New Roman" w:cs="Times New Roman"/>
              </w:rPr>
              <w:t>oz. skaits</w:t>
            </w:r>
          </w:p>
        </w:tc>
        <w:tc>
          <w:tcPr>
            <w:tcW w:w="1134" w:type="dxa"/>
          </w:tcPr>
          <w:p w14:paraId="21D7558C"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Salīdzin. ar 2022. gadu abs. skaitļos</w:t>
            </w:r>
          </w:p>
        </w:tc>
        <w:tc>
          <w:tcPr>
            <w:tcW w:w="1134" w:type="dxa"/>
          </w:tcPr>
          <w:p w14:paraId="5CF990E8"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Salīdzin. %</w:t>
            </w:r>
          </w:p>
        </w:tc>
        <w:tc>
          <w:tcPr>
            <w:tcW w:w="851" w:type="dxa"/>
          </w:tcPr>
          <w:p w14:paraId="6D390532"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N</w:t>
            </w:r>
            <w:r>
              <w:rPr>
                <w:rFonts w:ascii="Times New Roman" w:hAnsi="Times New Roman" w:cs="Times New Roman"/>
              </w:rPr>
              <w:t>oz. skaits</w:t>
            </w:r>
          </w:p>
        </w:tc>
        <w:tc>
          <w:tcPr>
            <w:tcW w:w="1134" w:type="dxa"/>
          </w:tcPr>
          <w:p w14:paraId="3F89451A"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Salīdzin. ar 2022. gadu abs. skaitļos</w:t>
            </w:r>
          </w:p>
        </w:tc>
        <w:tc>
          <w:tcPr>
            <w:tcW w:w="1134" w:type="dxa"/>
          </w:tcPr>
          <w:p w14:paraId="102CCCB1"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Salīdzin. %</w:t>
            </w:r>
          </w:p>
        </w:tc>
        <w:tc>
          <w:tcPr>
            <w:tcW w:w="1559" w:type="dxa"/>
          </w:tcPr>
          <w:p w14:paraId="21B55867"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Līdzekļu apjoms EUR</w:t>
            </w:r>
          </w:p>
        </w:tc>
        <w:tc>
          <w:tcPr>
            <w:tcW w:w="1559" w:type="dxa"/>
          </w:tcPr>
          <w:p w14:paraId="450D2070"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Salīdzin. ar 2022. gadu abs. skaitļos</w:t>
            </w:r>
          </w:p>
        </w:tc>
        <w:tc>
          <w:tcPr>
            <w:tcW w:w="1134" w:type="dxa"/>
          </w:tcPr>
          <w:p w14:paraId="23A24B4C"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Salīdzin. %</w:t>
            </w:r>
          </w:p>
        </w:tc>
      </w:tr>
      <w:tr w:rsidR="00475728" w:rsidRPr="004873D2" w14:paraId="28EFE0F4" w14:textId="77777777" w:rsidTr="00475728">
        <w:tc>
          <w:tcPr>
            <w:tcW w:w="852" w:type="dxa"/>
          </w:tcPr>
          <w:p w14:paraId="473FD914" w14:textId="77777777" w:rsidR="00475728" w:rsidRPr="005E6E35" w:rsidRDefault="00475728" w:rsidP="00577D85">
            <w:pPr>
              <w:rPr>
                <w:rFonts w:ascii="Times New Roman" w:hAnsi="Times New Roman" w:cs="Times New Roman"/>
                <w:bCs/>
              </w:rPr>
            </w:pPr>
            <w:r w:rsidRPr="005E6E35">
              <w:rPr>
                <w:rFonts w:ascii="Times New Roman" w:hAnsi="Times New Roman" w:cs="Times New Roman"/>
                <w:bCs/>
              </w:rPr>
              <w:t>2022.</w:t>
            </w:r>
          </w:p>
        </w:tc>
        <w:tc>
          <w:tcPr>
            <w:tcW w:w="850" w:type="dxa"/>
          </w:tcPr>
          <w:p w14:paraId="7777A7F5"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65</w:t>
            </w:r>
          </w:p>
        </w:tc>
        <w:tc>
          <w:tcPr>
            <w:tcW w:w="1134" w:type="dxa"/>
          </w:tcPr>
          <w:p w14:paraId="44735E16" w14:textId="77777777" w:rsidR="00475728" w:rsidRPr="004873D2" w:rsidRDefault="00475728" w:rsidP="00577D85">
            <w:pPr>
              <w:jc w:val="center"/>
              <w:rPr>
                <w:rFonts w:ascii="Times New Roman" w:hAnsi="Times New Roman" w:cs="Times New Roman"/>
              </w:rPr>
            </w:pPr>
          </w:p>
        </w:tc>
        <w:tc>
          <w:tcPr>
            <w:tcW w:w="1134" w:type="dxa"/>
          </w:tcPr>
          <w:p w14:paraId="18ED440B" w14:textId="77777777" w:rsidR="00475728" w:rsidRPr="004873D2" w:rsidRDefault="00475728" w:rsidP="00577D85">
            <w:pPr>
              <w:jc w:val="center"/>
              <w:rPr>
                <w:rFonts w:ascii="Times New Roman" w:hAnsi="Times New Roman" w:cs="Times New Roman"/>
              </w:rPr>
            </w:pPr>
          </w:p>
        </w:tc>
        <w:tc>
          <w:tcPr>
            <w:tcW w:w="851" w:type="dxa"/>
          </w:tcPr>
          <w:p w14:paraId="61580980"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63</w:t>
            </w:r>
          </w:p>
        </w:tc>
        <w:tc>
          <w:tcPr>
            <w:tcW w:w="1134" w:type="dxa"/>
          </w:tcPr>
          <w:p w14:paraId="0971537D" w14:textId="77777777" w:rsidR="00475728" w:rsidRPr="004873D2" w:rsidRDefault="00475728" w:rsidP="00577D85">
            <w:pPr>
              <w:jc w:val="center"/>
              <w:rPr>
                <w:rFonts w:ascii="Times New Roman" w:hAnsi="Times New Roman" w:cs="Times New Roman"/>
              </w:rPr>
            </w:pPr>
          </w:p>
        </w:tc>
        <w:tc>
          <w:tcPr>
            <w:tcW w:w="1134" w:type="dxa"/>
          </w:tcPr>
          <w:p w14:paraId="5B9C89AC" w14:textId="77777777" w:rsidR="00475728" w:rsidRPr="004873D2" w:rsidRDefault="00475728" w:rsidP="00577D85">
            <w:pPr>
              <w:jc w:val="center"/>
              <w:rPr>
                <w:rFonts w:ascii="Times New Roman" w:hAnsi="Times New Roman" w:cs="Times New Roman"/>
              </w:rPr>
            </w:pPr>
          </w:p>
        </w:tc>
        <w:tc>
          <w:tcPr>
            <w:tcW w:w="1559" w:type="dxa"/>
          </w:tcPr>
          <w:p w14:paraId="1F5A6C38"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41 538 339,22</w:t>
            </w:r>
          </w:p>
        </w:tc>
        <w:tc>
          <w:tcPr>
            <w:tcW w:w="1559" w:type="dxa"/>
          </w:tcPr>
          <w:p w14:paraId="6AF666ED" w14:textId="77777777" w:rsidR="00475728" w:rsidRPr="004873D2" w:rsidRDefault="00475728" w:rsidP="00577D85">
            <w:pPr>
              <w:jc w:val="center"/>
              <w:rPr>
                <w:rFonts w:ascii="Times New Roman" w:hAnsi="Times New Roman" w:cs="Times New Roman"/>
              </w:rPr>
            </w:pPr>
          </w:p>
        </w:tc>
        <w:tc>
          <w:tcPr>
            <w:tcW w:w="1134" w:type="dxa"/>
          </w:tcPr>
          <w:p w14:paraId="09D76FFD" w14:textId="77777777" w:rsidR="00475728" w:rsidRPr="004873D2" w:rsidRDefault="00475728" w:rsidP="00577D85">
            <w:pPr>
              <w:jc w:val="center"/>
              <w:rPr>
                <w:rFonts w:ascii="Times New Roman" w:hAnsi="Times New Roman" w:cs="Times New Roman"/>
              </w:rPr>
            </w:pPr>
          </w:p>
        </w:tc>
      </w:tr>
      <w:tr w:rsidR="00475728" w:rsidRPr="004873D2" w14:paraId="1684CB61" w14:textId="77777777" w:rsidTr="00475728">
        <w:tc>
          <w:tcPr>
            <w:tcW w:w="852" w:type="dxa"/>
          </w:tcPr>
          <w:p w14:paraId="1595B248" w14:textId="77777777" w:rsidR="00475728" w:rsidRPr="005E6E35" w:rsidRDefault="00475728" w:rsidP="00577D85">
            <w:pPr>
              <w:rPr>
                <w:rFonts w:ascii="Times New Roman" w:hAnsi="Times New Roman" w:cs="Times New Roman"/>
                <w:bCs/>
              </w:rPr>
            </w:pPr>
            <w:r w:rsidRPr="005E6E35">
              <w:rPr>
                <w:rFonts w:ascii="Times New Roman" w:hAnsi="Times New Roman" w:cs="Times New Roman"/>
                <w:bCs/>
              </w:rPr>
              <w:t>2023.</w:t>
            </w:r>
          </w:p>
        </w:tc>
        <w:tc>
          <w:tcPr>
            <w:tcW w:w="850" w:type="dxa"/>
          </w:tcPr>
          <w:p w14:paraId="2AE52C21"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206</w:t>
            </w:r>
          </w:p>
        </w:tc>
        <w:tc>
          <w:tcPr>
            <w:tcW w:w="1134" w:type="dxa"/>
          </w:tcPr>
          <w:p w14:paraId="34DABBC4"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141</w:t>
            </w:r>
          </w:p>
        </w:tc>
        <w:tc>
          <w:tcPr>
            <w:tcW w:w="1134" w:type="dxa"/>
          </w:tcPr>
          <w:p w14:paraId="46621682"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216,9 %</w:t>
            </w:r>
          </w:p>
        </w:tc>
        <w:tc>
          <w:tcPr>
            <w:tcW w:w="851" w:type="dxa"/>
          </w:tcPr>
          <w:p w14:paraId="3C065DEE"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199</w:t>
            </w:r>
          </w:p>
        </w:tc>
        <w:tc>
          <w:tcPr>
            <w:tcW w:w="1134" w:type="dxa"/>
          </w:tcPr>
          <w:p w14:paraId="5B4E5218"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136</w:t>
            </w:r>
          </w:p>
        </w:tc>
        <w:tc>
          <w:tcPr>
            <w:tcW w:w="1134" w:type="dxa"/>
          </w:tcPr>
          <w:p w14:paraId="66B04C5E"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215,9 %</w:t>
            </w:r>
          </w:p>
        </w:tc>
        <w:tc>
          <w:tcPr>
            <w:tcW w:w="1559" w:type="dxa"/>
          </w:tcPr>
          <w:p w14:paraId="146E9056"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3 497 952,58</w:t>
            </w:r>
          </w:p>
        </w:tc>
        <w:tc>
          <w:tcPr>
            <w:tcW w:w="1559" w:type="dxa"/>
          </w:tcPr>
          <w:p w14:paraId="70A3F314"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-38 040 386,64</w:t>
            </w:r>
          </w:p>
        </w:tc>
        <w:tc>
          <w:tcPr>
            <w:tcW w:w="1134" w:type="dxa"/>
          </w:tcPr>
          <w:p w14:paraId="5CB13D2D"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-91,</w:t>
            </w:r>
            <w:r w:rsidRPr="004873D2">
              <w:rPr>
                <w:rFonts w:ascii="Times New Roman" w:eastAsia="Times New Roman" w:hAnsi="Times New Roman" w:cs="Times New Roman"/>
                <w:color w:val="000000"/>
                <w:lang w:eastAsia="lv-LV"/>
              </w:rPr>
              <w:t xml:space="preserve">6 </w:t>
            </w:r>
            <w:r w:rsidRPr="00F52A39">
              <w:rPr>
                <w:rFonts w:ascii="Times New Roman" w:eastAsia="Times New Roman" w:hAnsi="Times New Roman" w:cs="Times New Roman"/>
                <w:color w:val="000000"/>
                <w:lang w:eastAsia="lv-LV"/>
              </w:rPr>
              <w:t>%</w:t>
            </w:r>
          </w:p>
        </w:tc>
      </w:tr>
      <w:tr w:rsidR="00475728" w:rsidRPr="004873D2" w14:paraId="3060683C" w14:textId="77777777" w:rsidTr="00475728">
        <w:tc>
          <w:tcPr>
            <w:tcW w:w="852" w:type="dxa"/>
          </w:tcPr>
          <w:p w14:paraId="7F7B0E84" w14:textId="77777777" w:rsidR="00475728" w:rsidRPr="005E6E35" w:rsidRDefault="00475728" w:rsidP="00577D85">
            <w:pPr>
              <w:rPr>
                <w:rFonts w:ascii="Times New Roman" w:hAnsi="Times New Roman" w:cs="Times New Roman"/>
                <w:bCs/>
              </w:rPr>
            </w:pPr>
            <w:r w:rsidRPr="005E6E35">
              <w:rPr>
                <w:rFonts w:ascii="Times New Roman" w:hAnsi="Times New Roman" w:cs="Times New Roman"/>
                <w:bCs/>
              </w:rPr>
              <w:t>2024.</w:t>
            </w:r>
          </w:p>
        </w:tc>
        <w:tc>
          <w:tcPr>
            <w:tcW w:w="850" w:type="dxa"/>
          </w:tcPr>
          <w:p w14:paraId="2EE8ECB1"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314</w:t>
            </w:r>
          </w:p>
        </w:tc>
        <w:tc>
          <w:tcPr>
            <w:tcW w:w="1134" w:type="dxa"/>
          </w:tcPr>
          <w:p w14:paraId="38CD1D31"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249</w:t>
            </w:r>
          </w:p>
        </w:tc>
        <w:tc>
          <w:tcPr>
            <w:tcW w:w="1134" w:type="dxa"/>
          </w:tcPr>
          <w:p w14:paraId="2FE5A0F1"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383,1 %</w:t>
            </w:r>
          </w:p>
        </w:tc>
        <w:tc>
          <w:tcPr>
            <w:tcW w:w="851" w:type="dxa"/>
          </w:tcPr>
          <w:p w14:paraId="175C039D"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297</w:t>
            </w:r>
          </w:p>
        </w:tc>
        <w:tc>
          <w:tcPr>
            <w:tcW w:w="1134" w:type="dxa"/>
          </w:tcPr>
          <w:p w14:paraId="40034B24"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234</w:t>
            </w:r>
          </w:p>
        </w:tc>
        <w:tc>
          <w:tcPr>
            <w:tcW w:w="1134" w:type="dxa"/>
          </w:tcPr>
          <w:p w14:paraId="59668B41"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371,4 %</w:t>
            </w:r>
          </w:p>
        </w:tc>
        <w:tc>
          <w:tcPr>
            <w:tcW w:w="1559" w:type="dxa"/>
          </w:tcPr>
          <w:p w14:paraId="4DF91B06"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30 195 343,67</w:t>
            </w:r>
          </w:p>
        </w:tc>
        <w:tc>
          <w:tcPr>
            <w:tcW w:w="1559" w:type="dxa"/>
          </w:tcPr>
          <w:p w14:paraId="688E89EC"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-11 342 995,55</w:t>
            </w:r>
          </w:p>
        </w:tc>
        <w:tc>
          <w:tcPr>
            <w:tcW w:w="1134" w:type="dxa"/>
          </w:tcPr>
          <w:p w14:paraId="3F4E0D48"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-27,3</w:t>
            </w:r>
            <w:r w:rsidRPr="004873D2">
              <w:rPr>
                <w:rFonts w:ascii="Times New Roman" w:eastAsia="Times New Roman" w:hAnsi="Times New Roman" w:cs="Times New Roman"/>
                <w:color w:val="000000"/>
                <w:lang w:eastAsia="lv-LV"/>
              </w:rPr>
              <w:t xml:space="preserve"> </w:t>
            </w:r>
            <w:r w:rsidRPr="00F52A39">
              <w:rPr>
                <w:rFonts w:ascii="Times New Roman" w:eastAsia="Times New Roman" w:hAnsi="Times New Roman" w:cs="Times New Roman"/>
                <w:color w:val="000000"/>
                <w:lang w:eastAsia="lv-LV"/>
              </w:rPr>
              <w:t>%</w:t>
            </w:r>
          </w:p>
        </w:tc>
      </w:tr>
      <w:tr w:rsidR="00475728" w:rsidRPr="004873D2" w14:paraId="2F12B943" w14:textId="77777777" w:rsidTr="00475728">
        <w:tc>
          <w:tcPr>
            <w:tcW w:w="852" w:type="dxa"/>
          </w:tcPr>
          <w:p w14:paraId="7D8BA0E8" w14:textId="77777777" w:rsidR="00475728" w:rsidRPr="005E6E35" w:rsidRDefault="00475728" w:rsidP="00577D85">
            <w:pPr>
              <w:rPr>
                <w:rFonts w:ascii="Times New Roman" w:hAnsi="Times New Roman" w:cs="Times New Roman"/>
                <w:bCs/>
              </w:rPr>
            </w:pPr>
            <w:r w:rsidRPr="005E6E35">
              <w:rPr>
                <w:rFonts w:ascii="Times New Roman" w:hAnsi="Times New Roman" w:cs="Times New Roman"/>
                <w:bCs/>
              </w:rPr>
              <w:t>2025.</w:t>
            </w:r>
          </w:p>
        </w:tc>
        <w:tc>
          <w:tcPr>
            <w:tcW w:w="850" w:type="dxa"/>
          </w:tcPr>
          <w:p w14:paraId="70A8DFAF"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1 087</w:t>
            </w:r>
          </w:p>
        </w:tc>
        <w:tc>
          <w:tcPr>
            <w:tcW w:w="1134" w:type="dxa"/>
          </w:tcPr>
          <w:p w14:paraId="199A4313"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1 022</w:t>
            </w:r>
          </w:p>
        </w:tc>
        <w:tc>
          <w:tcPr>
            <w:tcW w:w="1134" w:type="dxa"/>
          </w:tcPr>
          <w:p w14:paraId="4E0BE52D"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1572,3 %</w:t>
            </w:r>
          </w:p>
        </w:tc>
        <w:tc>
          <w:tcPr>
            <w:tcW w:w="851" w:type="dxa"/>
          </w:tcPr>
          <w:p w14:paraId="3963CECF"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1 073</w:t>
            </w:r>
          </w:p>
        </w:tc>
        <w:tc>
          <w:tcPr>
            <w:tcW w:w="1134" w:type="dxa"/>
          </w:tcPr>
          <w:p w14:paraId="45019E69"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1 010</w:t>
            </w:r>
          </w:p>
        </w:tc>
        <w:tc>
          <w:tcPr>
            <w:tcW w:w="1134" w:type="dxa"/>
          </w:tcPr>
          <w:p w14:paraId="6A26F95C" w14:textId="77777777" w:rsidR="00475728" w:rsidRPr="004873D2" w:rsidRDefault="00475728" w:rsidP="00577D85">
            <w:pPr>
              <w:jc w:val="center"/>
              <w:rPr>
                <w:rFonts w:ascii="Times New Roman" w:hAnsi="Times New Roman" w:cs="Times New Roman"/>
              </w:rPr>
            </w:pPr>
            <w:r w:rsidRPr="004873D2">
              <w:rPr>
                <w:rFonts w:ascii="Times New Roman" w:hAnsi="Times New Roman" w:cs="Times New Roman"/>
              </w:rPr>
              <w:t>1603,2 %</w:t>
            </w:r>
          </w:p>
        </w:tc>
        <w:tc>
          <w:tcPr>
            <w:tcW w:w="1559" w:type="dxa"/>
          </w:tcPr>
          <w:p w14:paraId="743928BE"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8 739 070,96</w:t>
            </w:r>
          </w:p>
        </w:tc>
        <w:tc>
          <w:tcPr>
            <w:tcW w:w="1559" w:type="dxa"/>
          </w:tcPr>
          <w:p w14:paraId="4FDCF78F"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-32 799 268,26</w:t>
            </w:r>
          </w:p>
        </w:tc>
        <w:tc>
          <w:tcPr>
            <w:tcW w:w="1134" w:type="dxa"/>
          </w:tcPr>
          <w:p w14:paraId="6B121093" w14:textId="77777777" w:rsidR="00475728" w:rsidRPr="004873D2" w:rsidRDefault="00475728" w:rsidP="00577D85">
            <w:pPr>
              <w:jc w:val="center"/>
              <w:rPr>
                <w:rFonts w:ascii="Times New Roman" w:hAnsi="Times New Roman" w:cs="Times New Roman"/>
              </w:rPr>
            </w:pPr>
            <w:r w:rsidRPr="00F52A39">
              <w:rPr>
                <w:rFonts w:ascii="Times New Roman" w:eastAsia="Times New Roman" w:hAnsi="Times New Roman" w:cs="Times New Roman"/>
                <w:color w:val="000000"/>
                <w:lang w:eastAsia="lv-LV"/>
              </w:rPr>
              <w:t>-7</w:t>
            </w:r>
            <w:r w:rsidRPr="004873D2">
              <w:rPr>
                <w:rFonts w:ascii="Times New Roman" w:eastAsia="Times New Roman" w:hAnsi="Times New Roman" w:cs="Times New Roman"/>
                <w:color w:val="000000"/>
                <w:lang w:eastAsia="lv-LV"/>
              </w:rPr>
              <w:t xml:space="preserve">9,0 </w:t>
            </w:r>
            <w:r w:rsidRPr="00F52A39">
              <w:rPr>
                <w:rFonts w:ascii="Times New Roman" w:eastAsia="Times New Roman" w:hAnsi="Times New Roman" w:cs="Times New Roman"/>
                <w:color w:val="000000"/>
                <w:lang w:eastAsia="lv-LV"/>
              </w:rPr>
              <w:t>%</w:t>
            </w:r>
          </w:p>
        </w:tc>
      </w:tr>
    </w:tbl>
    <w:p w14:paraId="43F7C046" w14:textId="77777777" w:rsidR="006C245F" w:rsidRPr="006C245F" w:rsidRDefault="006C245F" w:rsidP="004B1E47">
      <w:pPr>
        <w:shd w:val="clear" w:color="auto" w:fill="FFFFFF"/>
        <w:spacing w:line="240" w:lineRule="auto"/>
        <w:jc w:val="both"/>
        <w:rPr>
          <w:rFonts w:ascii="Times New Roman" w:hAnsi="Times New Roman" w:cs="Times New Roman"/>
          <w:sz w:val="16"/>
          <w:szCs w:val="16"/>
        </w:rPr>
      </w:pPr>
    </w:p>
    <w:p w14:paraId="69F02CAF" w14:textId="5E6E2E6C" w:rsidR="00E21774" w:rsidRPr="00AF131D" w:rsidRDefault="004B1E47" w:rsidP="004B1E47">
      <w:pPr>
        <w:shd w:val="clear" w:color="auto" w:fill="FFFFFF"/>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v-LV"/>
        </w:rPr>
        <w:t>K</w:t>
      </w:r>
      <w:r w:rsidR="00E21774">
        <w:rPr>
          <w:rFonts w:ascii="Times New Roman" w:eastAsia="Times New Roman" w:hAnsi="Times New Roman" w:cs="Times New Roman"/>
          <w:color w:val="000000"/>
          <w:sz w:val="24"/>
          <w:szCs w:val="24"/>
          <w:lang w:eastAsia="lv-LV"/>
        </w:rPr>
        <w:t xml:space="preserve">ā redzams pēc sasniegtajiem rezultatīvajiem rādītājiem saistībā ar atklāto organizētā grupā izdarīto noziegumu skaitu (1. un 2. rezultatīvais rādītājs), sākot ar 2023. gadu ir vērojams </w:t>
      </w:r>
      <w:r w:rsidR="00E21774" w:rsidRPr="00AF131D">
        <w:rPr>
          <w:rFonts w:ascii="Times New Roman" w:hAnsi="Times New Roman" w:cs="Times New Roman"/>
          <w:sz w:val="24"/>
          <w:szCs w:val="24"/>
        </w:rPr>
        <w:t>būtisk</w:t>
      </w:r>
      <w:r w:rsidR="00E21774">
        <w:rPr>
          <w:rFonts w:ascii="Times New Roman" w:hAnsi="Times New Roman" w:cs="Times New Roman"/>
          <w:sz w:val="24"/>
          <w:szCs w:val="24"/>
        </w:rPr>
        <w:t>s</w:t>
      </w:r>
      <w:r w:rsidR="00E21774" w:rsidRPr="00AF131D">
        <w:rPr>
          <w:rFonts w:ascii="Times New Roman" w:hAnsi="Times New Roman" w:cs="Times New Roman"/>
          <w:sz w:val="24"/>
          <w:szCs w:val="24"/>
        </w:rPr>
        <w:t xml:space="preserve"> pieaugum</w:t>
      </w:r>
      <w:r w:rsidR="00E21774">
        <w:rPr>
          <w:rFonts w:ascii="Times New Roman" w:hAnsi="Times New Roman" w:cs="Times New Roman"/>
          <w:sz w:val="24"/>
          <w:szCs w:val="24"/>
        </w:rPr>
        <w:t>s</w:t>
      </w:r>
      <w:r w:rsidR="00E21774" w:rsidRPr="00AF131D">
        <w:rPr>
          <w:rFonts w:ascii="Times New Roman" w:hAnsi="Times New Roman" w:cs="Times New Roman"/>
          <w:sz w:val="24"/>
          <w:szCs w:val="24"/>
        </w:rPr>
        <w:t xml:space="preserve"> </w:t>
      </w:r>
      <w:r w:rsidR="00E21774">
        <w:rPr>
          <w:rFonts w:ascii="Times New Roman" w:hAnsi="Times New Roman" w:cs="Times New Roman"/>
          <w:sz w:val="24"/>
          <w:szCs w:val="24"/>
        </w:rPr>
        <w:t>ievērojami</w:t>
      </w:r>
      <w:r w:rsidR="00E21774" w:rsidRPr="00AF131D">
        <w:rPr>
          <w:rFonts w:ascii="Times New Roman" w:hAnsi="Times New Roman" w:cs="Times New Roman"/>
          <w:sz w:val="24"/>
          <w:szCs w:val="24"/>
        </w:rPr>
        <w:t xml:space="preserve"> pārsniedzot plānoto 5</w:t>
      </w:r>
      <w:r w:rsidR="00E21774">
        <w:rPr>
          <w:rFonts w:ascii="Times New Roman" w:hAnsi="Times New Roman" w:cs="Times New Roman"/>
          <w:sz w:val="24"/>
          <w:szCs w:val="24"/>
        </w:rPr>
        <w:t xml:space="preserve"> </w:t>
      </w:r>
      <w:r w:rsidR="00E21774" w:rsidRPr="00AF131D">
        <w:rPr>
          <w:rFonts w:ascii="Times New Roman" w:hAnsi="Times New Roman" w:cs="Times New Roman"/>
          <w:sz w:val="24"/>
          <w:szCs w:val="24"/>
        </w:rPr>
        <w:t>% palielinājumu.</w:t>
      </w:r>
    </w:p>
    <w:p w14:paraId="3DEF30AF" w14:textId="05AA1BAB" w:rsidR="00E21774" w:rsidRDefault="00E21774" w:rsidP="004B1E47">
      <w:pPr>
        <w:spacing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Šo rādītāju pieaugumu ietekmēja vairāki faktori: </w:t>
      </w:r>
      <w:r w:rsidRPr="00A446DD">
        <w:rPr>
          <w:rFonts w:ascii="Times New Roman" w:eastAsia="Times New Roman" w:hAnsi="Times New Roman" w:cs="Times New Roman"/>
          <w:color w:val="000000"/>
          <w:sz w:val="24"/>
          <w:szCs w:val="24"/>
          <w:lang w:eastAsia="lv-LV"/>
        </w:rPr>
        <w:t xml:space="preserve">VP noteiktais prioritārais virziens saistībā ar </w:t>
      </w:r>
      <w:r>
        <w:rPr>
          <w:rFonts w:ascii="Times New Roman" w:eastAsia="Times New Roman" w:hAnsi="Times New Roman" w:cs="Times New Roman"/>
          <w:color w:val="000000"/>
          <w:sz w:val="24"/>
          <w:szCs w:val="24"/>
          <w:lang w:eastAsia="lv-LV"/>
        </w:rPr>
        <w:t>NILL</w:t>
      </w:r>
      <w:r w:rsidRPr="00A446DD">
        <w:rPr>
          <w:rFonts w:ascii="Times New Roman" w:eastAsia="Times New Roman" w:hAnsi="Times New Roman" w:cs="Times New Roman"/>
          <w:color w:val="000000"/>
          <w:sz w:val="24"/>
          <w:szCs w:val="24"/>
          <w:lang w:eastAsia="lv-LV"/>
        </w:rPr>
        <w:t xml:space="preserve"> apkarošanu, noziedzīgi iegūtās manta konfiscēšanu, kas būtiski apgrūtina </w:t>
      </w:r>
      <w:r>
        <w:rPr>
          <w:rFonts w:ascii="Times New Roman" w:eastAsia="Times New Roman" w:hAnsi="Times New Roman" w:cs="Times New Roman"/>
          <w:color w:val="000000"/>
          <w:sz w:val="24"/>
          <w:szCs w:val="24"/>
          <w:lang w:eastAsia="lv-LV"/>
        </w:rPr>
        <w:t>ONG, kuru darbība izbeigta vai ierobežota,</w:t>
      </w:r>
      <w:r w:rsidRPr="00A446DD">
        <w:rPr>
          <w:rFonts w:ascii="Times New Roman" w:eastAsia="Times New Roman" w:hAnsi="Times New Roman" w:cs="Times New Roman"/>
          <w:color w:val="000000"/>
          <w:sz w:val="24"/>
          <w:szCs w:val="24"/>
          <w:lang w:eastAsia="lv-LV"/>
        </w:rPr>
        <w:t xml:space="preserve"> atgriešanos pie jaunu noziedzīgu nodarījumu izdarīšanas</w:t>
      </w:r>
      <w:r>
        <w:rPr>
          <w:rFonts w:ascii="Times New Roman" w:eastAsia="Times New Roman" w:hAnsi="Times New Roman" w:cs="Times New Roman"/>
          <w:color w:val="000000"/>
          <w:sz w:val="24"/>
          <w:szCs w:val="24"/>
          <w:lang w:eastAsia="lv-LV"/>
        </w:rPr>
        <w:t xml:space="preserve">; </w:t>
      </w:r>
      <w:r w:rsidRPr="007A16AF">
        <w:rPr>
          <w:rFonts w:ascii="Times New Roman" w:eastAsia="Times New Roman" w:hAnsi="Times New Roman" w:cs="Times New Roman"/>
          <w:color w:val="000000"/>
          <w:sz w:val="24"/>
          <w:szCs w:val="24"/>
          <w:lang w:eastAsia="lv-LV"/>
        </w:rPr>
        <w:t>pastiprināts preventīvais un operatīvais darbs prioritārajās jomās</w:t>
      </w:r>
      <w:r>
        <w:rPr>
          <w:rFonts w:ascii="Times New Roman" w:eastAsia="Times New Roman" w:hAnsi="Times New Roman" w:cs="Times New Roman"/>
          <w:color w:val="000000"/>
          <w:sz w:val="24"/>
          <w:szCs w:val="24"/>
          <w:lang w:eastAsia="lv-LV"/>
        </w:rPr>
        <w:t>;</w:t>
      </w:r>
      <w:r w:rsidRPr="007A16AF">
        <w:rPr>
          <w:rFonts w:ascii="Times New Roman" w:eastAsia="Times New Roman" w:hAnsi="Times New Roman" w:cs="Times New Roman"/>
          <w:color w:val="000000"/>
          <w:sz w:val="24"/>
          <w:szCs w:val="24"/>
          <w:lang w:eastAsia="lv-LV"/>
        </w:rPr>
        <w:t xml:space="preserve"> </w:t>
      </w:r>
      <w:r w:rsidRPr="00A446DD">
        <w:rPr>
          <w:rFonts w:ascii="Times New Roman" w:eastAsia="Times New Roman" w:hAnsi="Times New Roman" w:cs="Times New Roman"/>
          <w:color w:val="000000"/>
          <w:sz w:val="24"/>
          <w:szCs w:val="24"/>
          <w:lang w:eastAsia="lv-LV"/>
        </w:rPr>
        <w:t xml:space="preserve">kvalitatīva izmeklēšanas plānošana (izmeklētāju </w:t>
      </w:r>
      <w:r>
        <w:rPr>
          <w:rFonts w:ascii="Times New Roman" w:eastAsia="Times New Roman" w:hAnsi="Times New Roman" w:cs="Times New Roman"/>
          <w:color w:val="000000"/>
          <w:sz w:val="24"/>
          <w:szCs w:val="24"/>
          <w:lang w:eastAsia="lv-LV"/>
        </w:rPr>
        <w:t xml:space="preserve">kvalifikācijas paaugstināšana – </w:t>
      </w:r>
      <w:r w:rsidRPr="00A446DD">
        <w:rPr>
          <w:rFonts w:ascii="Times New Roman" w:eastAsia="Times New Roman" w:hAnsi="Times New Roman" w:cs="Times New Roman"/>
          <w:color w:val="000000"/>
          <w:sz w:val="24"/>
          <w:szCs w:val="24"/>
          <w:lang w:eastAsia="lv-LV"/>
        </w:rPr>
        <w:t>dalība apmācībās, semināros, diskusijās);</w:t>
      </w:r>
      <w:r>
        <w:rPr>
          <w:rFonts w:ascii="Times New Roman" w:eastAsia="Times New Roman" w:hAnsi="Times New Roman" w:cs="Times New Roman"/>
          <w:color w:val="000000"/>
          <w:sz w:val="24"/>
          <w:szCs w:val="24"/>
          <w:lang w:eastAsia="lv-LV"/>
        </w:rPr>
        <w:t xml:space="preserve"> </w:t>
      </w:r>
      <w:r w:rsidRPr="007A16AF">
        <w:rPr>
          <w:rFonts w:ascii="Times New Roman" w:eastAsia="Times New Roman" w:hAnsi="Times New Roman" w:cs="Times New Roman"/>
          <w:color w:val="000000"/>
          <w:sz w:val="24"/>
          <w:szCs w:val="24"/>
          <w:lang w:eastAsia="lv-LV"/>
        </w:rPr>
        <w:t>mērķtiecīga informācijas analīze un riska personu kontrole</w:t>
      </w:r>
      <w:r>
        <w:rPr>
          <w:rFonts w:ascii="Times New Roman" w:eastAsia="Times New Roman" w:hAnsi="Times New Roman" w:cs="Times New Roman"/>
          <w:color w:val="000000"/>
          <w:sz w:val="24"/>
          <w:szCs w:val="24"/>
          <w:lang w:eastAsia="lv-LV"/>
        </w:rPr>
        <w:t>;</w:t>
      </w:r>
      <w:r w:rsidRPr="007A16A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o</w:t>
      </w:r>
      <w:r w:rsidRPr="00AF131D">
        <w:rPr>
          <w:rFonts w:ascii="Times New Roman" w:eastAsia="Times New Roman" w:hAnsi="Times New Roman" w:cs="Times New Roman"/>
          <w:sz w:val="24"/>
          <w:szCs w:val="24"/>
          <w:lang w:eastAsia="lv-LV"/>
        </w:rPr>
        <w:t>rganizētās noziedzības rakstur</w:t>
      </w:r>
      <w:r>
        <w:rPr>
          <w:rFonts w:ascii="Times New Roman" w:eastAsia="Times New Roman" w:hAnsi="Times New Roman" w:cs="Times New Roman"/>
          <w:sz w:val="24"/>
          <w:szCs w:val="24"/>
          <w:lang w:eastAsia="lv-LV"/>
        </w:rPr>
        <w:t xml:space="preserve">a </w:t>
      </w:r>
      <w:r w:rsidRPr="00AF131D">
        <w:rPr>
          <w:rFonts w:ascii="Times New Roman" w:eastAsia="Times New Roman" w:hAnsi="Times New Roman" w:cs="Times New Roman"/>
          <w:sz w:val="24"/>
          <w:szCs w:val="24"/>
          <w:lang w:eastAsia="lv-LV"/>
        </w:rPr>
        <w:t>daudzveidīg</w:t>
      </w:r>
      <w:r>
        <w:rPr>
          <w:rFonts w:ascii="Times New Roman" w:eastAsia="Times New Roman" w:hAnsi="Times New Roman" w:cs="Times New Roman"/>
          <w:sz w:val="24"/>
          <w:szCs w:val="24"/>
          <w:lang w:eastAsia="lv-LV"/>
        </w:rPr>
        <w:t>ums</w:t>
      </w:r>
      <w:r w:rsidRPr="00AF131D">
        <w:rPr>
          <w:rFonts w:ascii="Times New Roman" w:eastAsia="Times New Roman" w:hAnsi="Times New Roman" w:cs="Times New Roman"/>
          <w:sz w:val="24"/>
          <w:szCs w:val="24"/>
          <w:lang w:eastAsia="lv-LV"/>
        </w:rPr>
        <w:t>, iezīmējot tendenci, k</w:t>
      </w:r>
      <w:r>
        <w:rPr>
          <w:rFonts w:ascii="Times New Roman" w:eastAsia="Times New Roman" w:hAnsi="Times New Roman" w:cs="Times New Roman"/>
          <w:sz w:val="24"/>
          <w:szCs w:val="24"/>
          <w:lang w:eastAsia="lv-LV"/>
        </w:rPr>
        <w:t>a</w:t>
      </w:r>
      <w:r w:rsidRPr="00AF131D">
        <w:rPr>
          <w:rFonts w:ascii="Times New Roman" w:eastAsia="Times New Roman" w:hAnsi="Times New Roman" w:cs="Times New Roman"/>
          <w:sz w:val="24"/>
          <w:szCs w:val="24"/>
          <w:lang w:eastAsia="lv-LV"/>
        </w:rPr>
        <w:t xml:space="preserve"> viena grupa spēj nodarboties </w:t>
      </w:r>
      <w:r>
        <w:rPr>
          <w:rFonts w:ascii="Times New Roman" w:eastAsia="Times New Roman" w:hAnsi="Times New Roman" w:cs="Times New Roman"/>
          <w:sz w:val="24"/>
          <w:szCs w:val="24"/>
          <w:lang w:eastAsia="lv-LV"/>
        </w:rPr>
        <w:t xml:space="preserve">gan </w:t>
      </w:r>
      <w:r w:rsidRPr="00AF131D">
        <w:rPr>
          <w:rFonts w:ascii="Times New Roman" w:eastAsia="Times New Roman" w:hAnsi="Times New Roman" w:cs="Times New Roman"/>
          <w:sz w:val="24"/>
          <w:szCs w:val="24"/>
          <w:lang w:eastAsia="lv-LV"/>
        </w:rPr>
        <w:t xml:space="preserve">ar </w:t>
      </w:r>
      <w:r>
        <w:rPr>
          <w:rFonts w:ascii="Times New Roman" w:eastAsia="Times New Roman" w:hAnsi="Times New Roman" w:cs="Times New Roman"/>
          <w:sz w:val="24"/>
          <w:szCs w:val="24"/>
          <w:lang w:eastAsia="lv-LV"/>
        </w:rPr>
        <w:t xml:space="preserve">dažādiem </w:t>
      </w:r>
      <w:r w:rsidRPr="00AF131D">
        <w:rPr>
          <w:rFonts w:ascii="Times New Roman" w:eastAsia="Times New Roman" w:hAnsi="Times New Roman" w:cs="Times New Roman"/>
          <w:sz w:val="24"/>
          <w:szCs w:val="24"/>
          <w:lang w:eastAsia="lv-LV"/>
        </w:rPr>
        <w:t xml:space="preserve">noziegumu veidiem vienlaikus, </w:t>
      </w:r>
      <w:r>
        <w:rPr>
          <w:rFonts w:ascii="Times New Roman" w:eastAsia="Times New Roman" w:hAnsi="Times New Roman" w:cs="Times New Roman"/>
          <w:sz w:val="24"/>
          <w:szCs w:val="24"/>
          <w:lang w:eastAsia="lv-LV"/>
        </w:rPr>
        <w:t xml:space="preserve">gan arī izdarīt daudz viena veida noziegumus (piemēram, krāpšanas); </w:t>
      </w:r>
      <w:r w:rsidRPr="00A446DD">
        <w:rPr>
          <w:rFonts w:ascii="Times New Roman" w:eastAsia="Times New Roman" w:hAnsi="Times New Roman" w:cs="Times New Roman"/>
          <w:color w:val="000000"/>
          <w:sz w:val="24"/>
          <w:szCs w:val="24"/>
          <w:lang w:eastAsia="lv-LV"/>
        </w:rPr>
        <w:t>apvienoto izmeklēšanas grupu izveide</w:t>
      </w:r>
      <w:r>
        <w:rPr>
          <w:rFonts w:ascii="Times New Roman" w:eastAsia="Times New Roman" w:hAnsi="Times New Roman" w:cs="Times New Roman"/>
          <w:color w:val="000000"/>
          <w:sz w:val="24"/>
          <w:szCs w:val="24"/>
          <w:lang w:eastAsia="lv-LV"/>
        </w:rPr>
        <w:t xml:space="preserve"> – </w:t>
      </w:r>
      <w:r w:rsidRPr="00A446DD">
        <w:rPr>
          <w:rFonts w:ascii="Times New Roman" w:eastAsia="Times New Roman" w:hAnsi="Times New Roman" w:cs="Times New Roman"/>
          <w:color w:val="000000"/>
          <w:sz w:val="24"/>
          <w:szCs w:val="24"/>
          <w:lang w:eastAsia="lv-LV"/>
        </w:rPr>
        <w:t xml:space="preserve">kvalitatīva sadarbība ar citu valstu </w:t>
      </w:r>
      <w:r>
        <w:rPr>
          <w:rFonts w:ascii="Times New Roman" w:eastAsia="Times New Roman" w:hAnsi="Times New Roman" w:cs="Times New Roman"/>
          <w:color w:val="000000"/>
          <w:sz w:val="24"/>
          <w:szCs w:val="24"/>
          <w:lang w:eastAsia="lv-LV"/>
        </w:rPr>
        <w:t xml:space="preserve">TAI </w:t>
      </w:r>
      <w:r w:rsidRPr="00A446DD">
        <w:rPr>
          <w:rFonts w:ascii="Times New Roman" w:eastAsia="Times New Roman" w:hAnsi="Times New Roman" w:cs="Times New Roman"/>
          <w:color w:val="000000"/>
          <w:sz w:val="24"/>
          <w:szCs w:val="24"/>
          <w:lang w:eastAsia="lv-LV"/>
        </w:rPr>
        <w:t xml:space="preserve">ļauj identificēt </w:t>
      </w:r>
      <w:r>
        <w:rPr>
          <w:rFonts w:ascii="Times New Roman" w:eastAsia="Times New Roman" w:hAnsi="Times New Roman" w:cs="Times New Roman"/>
          <w:color w:val="000000"/>
          <w:sz w:val="24"/>
          <w:szCs w:val="24"/>
          <w:lang w:eastAsia="lv-LV"/>
        </w:rPr>
        <w:t>ONG</w:t>
      </w:r>
      <w:r w:rsidRPr="00A446DD">
        <w:rPr>
          <w:rFonts w:ascii="Times New Roman" w:eastAsia="Times New Roman" w:hAnsi="Times New Roman" w:cs="Times New Roman"/>
          <w:color w:val="000000"/>
          <w:sz w:val="24"/>
          <w:szCs w:val="24"/>
          <w:lang w:eastAsia="lv-LV"/>
        </w:rPr>
        <w:t xml:space="preserve"> atzarus vienlaicīgi vairākās valstīs;</w:t>
      </w:r>
      <w:r>
        <w:rPr>
          <w:rFonts w:ascii="Times New Roman" w:eastAsia="Times New Roman" w:hAnsi="Times New Roman" w:cs="Times New Roman"/>
          <w:color w:val="000000"/>
          <w:sz w:val="24"/>
          <w:szCs w:val="24"/>
          <w:lang w:eastAsia="lv-LV"/>
        </w:rPr>
        <w:t xml:space="preserve"> produktīva </w:t>
      </w:r>
      <w:r w:rsidRPr="007A16AF">
        <w:rPr>
          <w:rFonts w:ascii="Times New Roman" w:eastAsia="Times New Roman" w:hAnsi="Times New Roman" w:cs="Times New Roman"/>
          <w:color w:val="000000"/>
          <w:sz w:val="24"/>
          <w:szCs w:val="24"/>
          <w:lang w:eastAsia="lv-LV"/>
        </w:rPr>
        <w:t>sadarbība ar citām</w:t>
      </w:r>
      <w:r>
        <w:rPr>
          <w:rFonts w:ascii="Times New Roman" w:eastAsia="Times New Roman" w:hAnsi="Times New Roman" w:cs="Times New Roman"/>
          <w:color w:val="000000"/>
          <w:sz w:val="24"/>
          <w:szCs w:val="24"/>
          <w:lang w:eastAsia="lv-LV"/>
        </w:rPr>
        <w:t xml:space="preserve"> Latvijas</w:t>
      </w:r>
      <w:r w:rsidRPr="007A16AF">
        <w:rPr>
          <w:rFonts w:ascii="Times New Roman" w:eastAsia="Times New Roman" w:hAnsi="Times New Roman" w:cs="Times New Roman"/>
          <w:color w:val="000000"/>
          <w:sz w:val="24"/>
          <w:szCs w:val="24"/>
          <w:lang w:eastAsia="lv-LV"/>
        </w:rPr>
        <w:t xml:space="preserve"> tiesīb</w:t>
      </w:r>
      <w:r>
        <w:rPr>
          <w:rFonts w:ascii="Times New Roman" w:eastAsia="Times New Roman" w:hAnsi="Times New Roman" w:cs="Times New Roman"/>
          <w:color w:val="000000"/>
          <w:sz w:val="24"/>
          <w:szCs w:val="24"/>
          <w:lang w:eastAsia="lv-LV"/>
        </w:rPr>
        <w:t>aizsardzības i</w:t>
      </w:r>
      <w:r w:rsidRPr="007A16AF">
        <w:rPr>
          <w:rFonts w:ascii="Times New Roman" w:eastAsia="Times New Roman" w:hAnsi="Times New Roman" w:cs="Times New Roman"/>
          <w:color w:val="000000"/>
          <w:sz w:val="24"/>
          <w:szCs w:val="24"/>
          <w:lang w:eastAsia="lv-LV"/>
        </w:rPr>
        <w:t xml:space="preserve">estādēm, kā arī intensīvāki kontroles pasākumi </w:t>
      </w:r>
      <w:r>
        <w:rPr>
          <w:rFonts w:ascii="Times New Roman" w:eastAsia="Times New Roman" w:hAnsi="Times New Roman" w:cs="Times New Roman"/>
          <w:color w:val="000000"/>
          <w:sz w:val="24"/>
          <w:szCs w:val="24"/>
          <w:lang w:eastAsia="lv-LV"/>
        </w:rPr>
        <w:t xml:space="preserve">dažādu preču </w:t>
      </w:r>
      <w:r w:rsidRPr="007A16AF">
        <w:rPr>
          <w:rFonts w:ascii="Times New Roman" w:eastAsia="Times New Roman" w:hAnsi="Times New Roman" w:cs="Times New Roman"/>
          <w:color w:val="000000"/>
          <w:sz w:val="24"/>
          <w:szCs w:val="24"/>
          <w:lang w:eastAsia="lv-LV"/>
        </w:rPr>
        <w:t>nelegālās aprites ierobežošanai. Vienlaikus rezultātu ietekmēja arī sabiedrības sniegtā informācija un operatīva reaģēšana uz saņemtajiem signāliem.</w:t>
      </w:r>
    </w:p>
    <w:p w14:paraId="1C2B6DC3" w14:textId="00D49DE4" w:rsidR="00E21774" w:rsidRPr="006516BC" w:rsidRDefault="00E21774" w:rsidP="004B1E47">
      <w:pPr>
        <w:shd w:val="clear" w:color="auto" w:fill="FFFFFF"/>
        <w:spacing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Saistībā ar 3. rezultatīvā rādītāja izpildi redzams, ka tā dinamika ir mainīga, bet kopumā vērojams samazinājums. </w:t>
      </w:r>
      <w:r w:rsidRPr="006516BC">
        <w:rPr>
          <w:rFonts w:ascii="Times New Roman" w:eastAsia="Times New Roman" w:hAnsi="Times New Roman" w:cs="Times New Roman"/>
          <w:color w:val="000000"/>
          <w:sz w:val="24"/>
          <w:szCs w:val="24"/>
          <w:lang w:eastAsia="lv-LV"/>
        </w:rPr>
        <w:t xml:space="preserve">2022. gadā VP turpināja aktīvu cīņu ar NILL, kas īstenota, pārvedot noziedzīgi iegūtos līdzekļus Latvijas finanšu sistēmā pēc tam, kad 2018 .- 2019. gadā tika uzsākts finanšu sektora regulējuma, uzraudzības un kontroles uzlabošanas process. Lielākajā daļā gadījumu (86 % no visiem FID) atzinumiem) arī </w:t>
      </w:r>
      <w:r w:rsidRPr="006516BC">
        <w:rPr>
          <w:rFonts w:ascii="Times New Roman" w:eastAsia="Times New Roman" w:hAnsi="Times New Roman" w:cs="Times New Roman"/>
          <w:color w:val="000000"/>
          <w:sz w:val="24"/>
          <w:szCs w:val="24"/>
          <w:lang w:eastAsia="lv-LV"/>
        </w:rPr>
        <w:lastRenderedPageBreak/>
        <w:t>2022. gadā NILL bija saistīt</w:t>
      </w:r>
      <w:r>
        <w:rPr>
          <w:rFonts w:ascii="Times New Roman" w:eastAsia="Times New Roman" w:hAnsi="Times New Roman" w:cs="Times New Roman"/>
          <w:color w:val="000000"/>
          <w:sz w:val="24"/>
          <w:szCs w:val="24"/>
          <w:lang w:eastAsia="lv-LV"/>
        </w:rPr>
        <w:t>a</w:t>
      </w:r>
      <w:r w:rsidRPr="006516BC">
        <w:rPr>
          <w:rFonts w:ascii="Times New Roman" w:eastAsia="Times New Roman" w:hAnsi="Times New Roman" w:cs="Times New Roman"/>
          <w:color w:val="000000"/>
          <w:sz w:val="24"/>
          <w:szCs w:val="24"/>
          <w:lang w:eastAsia="lv-LV"/>
        </w:rPr>
        <w:t xml:space="preserve"> ar AS </w:t>
      </w:r>
      <w:r>
        <w:rPr>
          <w:rFonts w:ascii="Times New Roman" w:eastAsia="Times New Roman" w:hAnsi="Times New Roman" w:cs="Times New Roman"/>
          <w:color w:val="000000"/>
          <w:sz w:val="24"/>
          <w:szCs w:val="24"/>
          <w:lang w:eastAsia="lv-LV"/>
        </w:rPr>
        <w:t>“</w:t>
      </w:r>
      <w:r w:rsidRPr="006516BC">
        <w:rPr>
          <w:rFonts w:ascii="Times New Roman" w:eastAsia="Times New Roman" w:hAnsi="Times New Roman" w:cs="Times New Roman"/>
          <w:color w:val="000000"/>
          <w:sz w:val="24"/>
          <w:szCs w:val="24"/>
          <w:lang w:eastAsia="lv-LV"/>
        </w:rPr>
        <w:t>ABLV B</w:t>
      </w:r>
      <w:r>
        <w:rPr>
          <w:rFonts w:ascii="Times New Roman" w:eastAsia="Times New Roman" w:hAnsi="Times New Roman" w:cs="Times New Roman"/>
          <w:color w:val="000000"/>
          <w:sz w:val="24"/>
          <w:szCs w:val="24"/>
          <w:lang w:eastAsia="lv-LV"/>
        </w:rPr>
        <w:t>ank”</w:t>
      </w:r>
      <w:r w:rsidRPr="006516BC">
        <w:rPr>
          <w:rFonts w:ascii="Times New Roman" w:eastAsia="Times New Roman" w:hAnsi="Times New Roman" w:cs="Times New Roman"/>
          <w:color w:val="000000"/>
          <w:sz w:val="24"/>
          <w:szCs w:val="24"/>
          <w:lang w:eastAsia="lv-LV"/>
        </w:rPr>
        <w:t xml:space="preserve"> vēsturisko darbību, rezultējoties apjomīgos finanšu līdzekļu arestos </w:t>
      </w:r>
      <w:r>
        <w:rPr>
          <w:rFonts w:ascii="Times New Roman" w:eastAsia="Times New Roman" w:hAnsi="Times New Roman" w:cs="Times New Roman"/>
          <w:color w:val="000000"/>
          <w:sz w:val="24"/>
          <w:szCs w:val="24"/>
          <w:lang w:eastAsia="lv-LV"/>
        </w:rPr>
        <w:t xml:space="preserve">VP </w:t>
      </w:r>
      <w:r w:rsidRPr="006516BC">
        <w:rPr>
          <w:rFonts w:ascii="Times New Roman" w:eastAsia="Times New Roman" w:hAnsi="Times New Roman" w:cs="Times New Roman"/>
          <w:color w:val="000000"/>
          <w:sz w:val="24"/>
          <w:szCs w:val="24"/>
          <w:lang w:eastAsia="lv-LV"/>
        </w:rPr>
        <w:t xml:space="preserve">kriminālprocesos kopumā un t. sk. arī lietās par </w:t>
      </w:r>
      <w:r>
        <w:rPr>
          <w:rFonts w:ascii="Times New Roman" w:eastAsia="Times New Roman" w:hAnsi="Times New Roman" w:cs="Times New Roman"/>
          <w:color w:val="000000"/>
          <w:sz w:val="24"/>
          <w:szCs w:val="24"/>
          <w:lang w:eastAsia="lv-LV"/>
        </w:rPr>
        <w:t>ONG</w:t>
      </w:r>
      <w:r w:rsidRPr="006516BC">
        <w:rPr>
          <w:rFonts w:ascii="Times New Roman" w:eastAsia="Times New Roman" w:hAnsi="Times New Roman" w:cs="Times New Roman"/>
          <w:color w:val="000000"/>
          <w:sz w:val="24"/>
          <w:szCs w:val="24"/>
          <w:lang w:eastAsia="lv-LV"/>
        </w:rPr>
        <w:t xml:space="preserve"> izdarītiem noziegumiem, jo NILL ir viens no sarežģītākajiem organizētās noziedzības veidiem.</w:t>
      </w:r>
    </w:p>
    <w:p w14:paraId="491E908E" w14:textId="77777777" w:rsidR="00E21774" w:rsidRPr="006516BC" w:rsidRDefault="00E21774" w:rsidP="004B1E47">
      <w:pPr>
        <w:shd w:val="clear" w:color="auto" w:fill="FFFFFF"/>
        <w:spacing w:line="240" w:lineRule="auto"/>
        <w:jc w:val="both"/>
        <w:rPr>
          <w:rFonts w:ascii="Times New Roman" w:eastAsia="Times New Roman" w:hAnsi="Times New Roman" w:cs="Times New Roman"/>
          <w:color w:val="000000"/>
          <w:sz w:val="24"/>
          <w:szCs w:val="24"/>
          <w:lang w:eastAsia="lv-LV"/>
        </w:rPr>
      </w:pPr>
      <w:r w:rsidRPr="006516BC">
        <w:rPr>
          <w:rFonts w:ascii="Times New Roman" w:eastAsia="Times New Roman" w:hAnsi="Times New Roman" w:cs="Times New Roman"/>
          <w:color w:val="000000"/>
          <w:sz w:val="24"/>
          <w:szCs w:val="24"/>
          <w:lang w:eastAsia="lv-LV"/>
        </w:rPr>
        <w:t xml:space="preserve">2023. gadā par 85 % samazinājās FID atzinumu skaits par iespējamu NILL likvidējamajā AS “ABLV Bank”, ko saņēma VP, </w:t>
      </w:r>
      <w:r>
        <w:rPr>
          <w:rFonts w:ascii="Times New Roman" w:eastAsia="Times New Roman" w:hAnsi="Times New Roman" w:cs="Times New Roman"/>
          <w:color w:val="000000"/>
          <w:sz w:val="24"/>
          <w:szCs w:val="24"/>
          <w:lang w:eastAsia="lv-LV"/>
        </w:rPr>
        <w:t>attiecīgi</w:t>
      </w:r>
      <w:r w:rsidRPr="006516BC">
        <w:rPr>
          <w:rFonts w:ascii="Times New Roman" w:eastAsia="Times New Roman" w:hAnsi="Times New Roman" w:cs="Times New Roman"/>
          <w:color w:val="000000"/>
          <w:sz w:val="24"/>
          <w:szCs w:val="24"/>
          <w:lang w:eastAsia="lv-LV"/>
        </w:rPr>
        <w:t xml:space="preserve"> samazinoties arī finanšu līdzekļu arestiem kriminālprocesos VP kopumā un t</w:t>
      </w:r>
      <w:r>
        <w:rPr>
          <w:rFonts w:ascii="Times New Roman" w:eastAsia="Times New Roman" w:hAnsi="Times New Roman" w:cs="Times New Roman"/>
          <w:color w:val="000000"/>
          <w:sz w:val="24"/>
          <w:szCs w:val="24"/>
          <w:lang w:eastAsia="lv-LV"/>
        </w:rPr>
        <w:t xml:space="preserve">. sk. </w:t>
      </w:r>
      <w:r w:rsidRPr="006516BC">
        <w:rPr>
          <w:rFonts w:ascii="Times New Roman" w:eastAsia="Times New Roman" w:hAnsi="Times New Roman" w:cs="Times New Roman"/>
          <w:color w:val="000000"/>
          <w:sz w:val="24"/>
          <w:szCs w:val="24"/>
          <w:lang w:eastAsia="lv-LV"/>
        </w:rPr>
        <w:t xml:space="preserve">skaitā lietās par </w:t>
      </w:r>
      <w:r>
        <w:rPr>
          <w:rFonts w:ascii="Times New Roman" w:eastAsia="Times New Roman" w:hAnsi="Times New Roman" w:cs="Times New Roman"/>
          <w:color w:val="000000"/>
          <w:sz w:val="24"/>
          <w:szCs w:val="24"/>
          <w:lang w:eastAsia="lv-LV"/>
        </w:rPr>
        <w:t>ONG</w:t>
      </w:r>
      <w:r w:rsidRPr="006516BC">
        <w:rPr>
          <w:rFonts w:ascii="Times New Roman" w:eastAsia="Times New Roman" w:hAnsi="Times New Roman" w:cs="Times New Roman"/>
          <w:color w:val="000000"/>
          <w:sz w:val="24"/>
          <w:szCs w:val="24"/>
          <w:lang w:eastAsia="lv-LV"/>
        </w:rPr>
        <w:t xml:space="preserve"> izdarītiem noziegumiem.</w:t>
      </w:r>
    </w:p>
    <w:p w14:paraId="70E91211" w14:textId="77B9EF3E" w:rsidR="00E21774" w:rsidRPr="004B1E47" w:rsidRDefault="00E21774" w:rsidP="004B1E47">
      <w:pPr>
        <w:pStyle w:val="xmsonormal"/>
        <w:shd w:val="clear" w:color="auto" w:fill="FFFFFF"/>
        <w:spacing w:before="0" w:beforeAutospacing="0" w:after="160" w:afterAutospacing="0"/>
        <w:jc w:val="both"/>
        <w:rPr>
          <w:rFonts w:ascii="Calibri" w:hAnsi="Calibri" w:cs="Calibri"/>
          <w:color w:val="212121"/>
          <w:sz w:val="22"/>
          <w:szCs w:val="22"/>
        </w:rPr>
      </w:pPr>
      <w:r>
        <w:rPr>
          <w:color w:val="212121"/>
        </w:rPr>
        <w:t>2025. gadā VP praksē novērojama būtiska NILL riska pārveide. Ja iepriekšējos periodos dominēja liela apjoma NILL gadījumi, kas bija saistīti ar likvidējamām kredītiestādēm un masveida līdzekļu iesaldēšanu, tad pašlaik NILL pārsvarā notiek mazākos apjomos, bet tehniski un strukturāli sarežģītās autonomās shēmās, kas tieši ietekmē finanšu līdzekļiem uzlikto arestu apjomu.</w:t>
      </w:r>
      <w:r>
        <w:rPr>
          <w:rFonts w:ascii="Calibri" w:hAnsi="Calibri" w:cs="Calibri"/>
          <w:color w:val="212121"/>
          <w:sz w:val="22"/>
          <w:szCs w:val="22"/>
        </w:rPr>
        <w:t xml:space="preserve"> </w:t>
      </w:r>
      <w:r>
        <w:rPr>
          <w:color w:val="212121"/>
        </w:rPr>
        <w:t>Mūsdienu autonomajās NILL lietās dominē sarežģītas maksājumu ķēdes, ārvalstu maksājumu pakalpojumu sniedzēju izmantošana, naudas mūļu tīkli un kriptoaktīvu aprite. Sākot ar 2023. gadu arī FID atzinumi, kas tiek sūtīti uz VP, ir saistīti ar krāpšanas rezultātā ģenerētiem NILL gadījumiem (telefonkrāpšanas, krāpšanas digitālajā vidē u.tml.).</w:t>
      </w:r>
    </w:p>
    <w:p w14:paraId="0D8199D7" w14:textId="1898AE4A" w:rsidR="00E21774" w:rsidRDefault="00E21774" w:rsidP="004B1E47">
      <w:pPr>
        <w:shd w:val="clear" w:color="auto" w:fill="FFFFFF"/>
        <w:spacing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Ņemot vērā augstāk minēto, salīdzinot 2022. gadā kriminālprocesos par ONG izdarītajiem noziegumiem finanšu līdzekļiem uzlikto arestu augsto apmēru pret nākamajos gados uzlikto arestu apmēru, no 2023. līdz 2025. gadam uzrādās kritums un svārstības </w:t>
      </w:r>
      <w:r w:rsidRPr="009F3661">
        <w:rPr>
          <w:rFonts w:ascii="Times New Roman" w:eastAsia="Times New Roman" w:hAnsi="Times New Roman" w:cs="Times New Roman"/>
          <w:color w:val="000000"/>
          <w:sz w:val="24"/>
          <w:szCs w:val="24"/>
          <w:lang w:eastAsia="lv-LV"/>
        </w:rPr>
        <w:t>(2023. gadā – 92%, 2024. gadā –</w:t>
      </w:r>
      <w:r>
        <w:rPr>
          <w:rFonts w:ascii="Times New Roman" w:eastAsia="Times New Roman" w:hAnsi="Times New Roman" w:cs="Times New Roman"/>
          <w:color w:val="000000"/>
          <w:sz w:val="24"/>
          <w:szCs w:val="24"/>
          <w:lang w:eastAsia="lv-LV"/>
        </w:rPr>
        <w:t xml:space="preserve"> </w:t>
      </w:r>
      <w:r w:rsidRPr="009F3661">
        <w:rPr>
          <w:rFonts w:ascii="Times New Roman" w:eastAsia="Times New Roman" w:hAnsi="Times New Roman" w:cs="Times New Roman"/>
          <w:color w:val="000000"/>
          <w:sz w:val="24"/>
          <w:szCs w:val="24"/>
          <w:lang w:eastAsia="lv-LV"/>
        </w:rPr>
        <w:t>27%. 2025. gadā – 79%)</w:t>
      </w:r>
      <w:r>
        <w:rPr>
          <w:rFonts w:ascii="Times New Roman" w:eastAsia="Times New Roman" w:hAnsi="Times New Roman" w:cs="Times New Roman"/>
          <w:color w:val="000000"/>
          <w:sz w:val="24"/>
          <w:szCs w:val="24"/>
          <w:lang w:eastAsia="lv-LV"/>
        </w:rPr>
        <w:t>, ko rada izmeklējamo krimināllietu specifiskās atšķirības un izmeklēšanas procesa dažādu etapu ietekme uz konkrētā periodā arestējamo finanšu līdzekļu apmēru.</w:t>
      </w:r>
    </w:p>
    <w:p w14:paraId="65FC90A1" w14:textId="5169A231" w:rsidR="00AE61FD" w:rsidRPr="009266F2" w:rsidRDefault="00AE61FD" w:rsidP="00AE61FD">
      <w:pPr>
        <w:jc w:val="center"/>
        <w:rPr>
          <w:rFonts w:ascii="Times New Roman" w:hAnsi="Times New Roman" w:cs="Times New Roman"/>
          <w:bCs/>
          <w:sz w:val="24"/>
          <w:szCs w:val="24"/>
        </w:rPr>
      </w:pPr>
      <w:r w:rsidRPr="009266F2">
        <w:rPr>
          <w:rFonts w:ascii="Times New Roman" w:eastAsia="Times New Roman" w:hAnsi="Times New Roman" w:cs="Times New Roman"/>
          <w:color w:val="000000"/>
          <w:sz w:val="24"/>
          <w:szCs w:val="24"/>
          <w:lang w:eastAsia="lv-LV"/>
        </w:rPr>
        <w:t xml:space="preserve">NMP </w:t>
      </w:r>
      <w:r w:rsidRPr="009266F2">
        <w:rPr>
          <w:rFonts w:ascii="Times New Roman" w:hAnsi="Times New Roman" w:cs="Times New Roman"/>
          <w:bCs/>
          <w:sz w:val="24"/>
          <w:szCs w:val="24"/>
        </w:rPr>
        <w:t xml:space="preserve">rezultatīvo rādītāju izpilde </w:t>
      </w:r>
    </w:p>
    <w:tbl>
      <w:tblPr>
        <w:tblStyle w:val="Reatabula1"/>
        <w:tblW w:w="9459" w:type="dxa"/>
        <w:tblLook w:val="04A0" w:firstRow="1" w:lastRow="0" w:firstColumn="1" w:lastColumn="0" w:noHBand="0" w:noVBand="1"/>
      </w:tblPr>
      <w:tblGrid>
        <w:gridCol w:w="4815"/>
        <w:gridCol w:w="1275"/>
        <w:gridCol w:w="993"/>
        <w:gridCol w:w="1170"/>
        <w:gridCol w:w="1206"/>
      </w:tblGrid>
      <w:tr w:rsidR="009266F2" w:rsidRPr="009266F2" w14:paraId="56DC3F0B" w14:textId="77777777" w:rsidTr="00526F90">
        <w:tc>
          <w:tcPr>
            <w:tcW w:w="4815" w:type="dxa"/>
          </w:tcPr>
          <w:p w14:paraId="7FB369E5" w14:textId="77777777" w:rsidR="009266F2" w:rsidRPr="009266F2" w:rsidRDefault="009266F2" w:rsidP="009266F2">
            <w:pPr>
              <w:tabs>
                <w:tab w:val="left" w:pos="2127"/>
                <w:tab w:val="left" w:pos="6096"/>
              </w:tabs>
              <w:jc w:val="both"/>
              <w:rPr>
                <w:rFonts w:ascii="Times New Roman" w:eastAsia="Times New Roman" w:hAnsi="Times New Roman"/>
                <w:sz w:val="24"/>
                <w:szCs w:val="24"/>
              </w:rPr>
            </w:pPr>
          </w:p>
        </w:tc>
        <w:tc>
          <w:tcPr>
            <w:tcW w:w="1275" w:type="dxa"/>
          </w:tcPr>
          <w:p w14:paraId="20F27E6A"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2022.</w:t>
            </w:r>
          </w:p>
        </w:tc>
        <w:tc>
          <w:tcPr>
            <w:tcW w:w="993" w:type="dxa"/>
          </w:tcPr>
          <w:p w14:paraId="11E864AE"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2023.</w:t>
            </w:r>
          </w:p>
        </w:tc>
        <w:tc>
          <w:tcPr>
            <w:tcW w:w="1170" w:type="dxa"/>
          </w:tcPr>
          <w:p w14:paraId="1B6B1538"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2024.</w:t>
            </w:r>
          </w:p>
        </w:tc>
        <w:tc>
          <w:tcPr>
            <w:tcW w:w="1206" w:type="dxa"/>
          </w:tcPr>
          <w:p w14:paraId="7619CD0C"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2025.</w:t>
            </w:r>
          </w:p>
        </w:tc>
      </w:tr>
      <w:tr w:rsidR="009266F2" w:rsidRPr="009266F2" w14:paraId="2F9D85DF" w14:textId="77777777" w:rsidTr="00526F90">
        <w:tc>
          <w:tcPr>
            <w:tcW w:w="4815" w:type="dxa"/>
          </w:tcPr>
          <w:p w14:paraId="5A6B623C" w14:textId="361A1566" w:rsidR="009266F2" w:rsidRPr="009266F2" w:rsidRDefault="008D7B3C" w:rsidP="009266F2">
            <w:pPr>
              <w:tabs>
                <w:tab w:val="left" w:pos="2127"/>
                <w:tab w:val="left" w:pos="6096"/>
              </w:tabs>
              <w:jc w:val="both"/>
              <w:rPr>
                <w:rFonts w:ascii="Times New Roman" w:eastAsia="Times New Roman" w:hAnsi="Times New Roman"/>
                <w:sz w:val="24"/>
                <w:szCs w:val="24"/>
              </w:rPr>
            </w:pPr>
            <w:r>
              <w:rPr>
                <w:rFonts w:ascii="Times New Roman" w:hAnsi="Times New Roman"/>
                <w:sz w:val="24"/>
                <w:szCs w:val="24"/>
              </w:rPr>
              <w:t>A</w:t>
            </w:r>
            <w:r w:rsidRPr="00854911">
              <w:rPr>
                <w:rFonts w:ascii="Times New Roman" w:hAnsi="Times New Roman"/>
                <w:sz w:val="24"/>
                <w:szCs w:val="24"/>
              </w:rPr>
              <w:t>tklāto organizētā grupā izdarīto noziegumu skaits</w:t>
            </w:r>
            <w:r>
              <w:rPr>
                <w:rFonts w:ascii="Times New Roman" w:hAnsi="Times New Roman"/>
                <w:sz w:val="24"/>
                <w:szCs w:val="24"/>
              </w:rPr>
              <w:t>.</w:t>
            </w:r>
          </w:p>
        </w:tc>
        <w:tc>
          <w:tcPr>
            <w:tcW w:w="1275" w:type="dxa"/>
            <w:vAlign w:val="center"/>
          </w:tcPr>
          <w:p w14:paraId="64A47E72"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8</w:t>
            </w:r>
          </w:p>
        </w:tc>
        <w:tc>
          <w:tcPr>
            <w:tcW w:w="993" w:type="dxa"/>
            <w:vAlign w:val="center"/>
          </w:tcPr>
          <w:p w14:paraId="1593D5C6"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4</w:t>
            </w:r>
          </w:p>
        </w:tc>
        <w:tc>
          <w:tcPr>
            <w:tcW w:w="1170" w:type="dxa"/>
            <w:vAlign w:val="center"/>
          </w:tcPr>
          <w:p w14:paraId="637CD828"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8</w:t>
            </w:r>
          </w:p>
        </w:tc>
        <w:tc>
          <w:tcPr>
            <w:tcW w:w="1206" w:type="dxa"/>
            <w:vAlign w:val="center"/>
          </w:tcPr>
          <w:p w14:paraId="477D5E75"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10</w:t>
            </w:r>
          </w:p>
        </w:tc>
      </w:tr>
      <w:tr w:rsidR="009266F2" w:rsidRPr="009266F2" w14:paraId="688AC3BC" w14:textId="77777777" w:rsidTr="00526F90">
        <w:tc>
          <w:tcPr>
            <w:tcW w:w="4815" w:type="dxa"/>
          </w:tcPr>
          <w:p w14:paraId="240C8E55" w14:textId="67BA2577" w:rsidR="009266F2" w:rsidRPr="008D7B3C" w:rsidRDefault="008D7B3C" w:rsidP="009266F2">
            <w:pPr>
              <w:tabs>
                <w:tab w:val="left" w:pos="2127"/>
                <w:tab w:val="left" w:pos="6096"/>
              </w:tabs>
              <w:jc w:val="both"/>
              <w:rPr>
                <w:rFonts w:ascii="Times New Roman" w:eastAsia="Times New Roman" w:hAnsi="Times New Roman"/>
                <w:sz w:val="24"/>
                <w:szCs w:val="24"/>
              </w:rPr>
            </w:pPr>
            <w:r w:rsidRPr="008D7B3C">
              <w:rPr>
                <w:rFonts w:ascii="Times New Roman" w:hAnsi="Times New Roman"/>
                <w:bCs/>
                <w:sz w:val="24"/>
                <w:szCs w:val="24"/>
              </w:rPr>
              <w:t>Atklāto organizētā grupā izdarīto noziegumu skaits, par kur</w:t>
            </w:r>
            <w:r>
              <w:rPr>
                <w:rFonts w:ascii="Times New Roman" w:hAnsi="Times New Roman"/>
                <w:bCs/>
                <w:sz w:val="24"/>
                <w:szCs w:val="24"/>
              </w:rPr>
              <w:t>iem</w:t>
            </w:r>
            <w:r w:rsidRPr="008D7B3C">
              <w:rPr>
                <w:rFonts w:ascii="Times New Roman" w:hAnsi="Times New Roman"/>
                <w:bCs/>
                <w:sz w:val="24"/>
                <w:szCs w:val="24"/>
              </w:rPr>
              <w:t xml:space="preserve"> iegūtas ziņas resoriskās vai kriminālprocesa darbības rezultātā.</w:t>
            </w:r>
          </w:p>
        </w:tc>
        <w:tc>
          <w:tcPr>
            <w:tcW w:w="1275" w:type="dxa"/>
            <w:vAlign w:val="center"/>
          </w:tcPr>
          <w:p w14:paraId="10BD1C3D" w14:textId="3B5B406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7</w:t>
            </w:r>
          </w:p>
        </w:tc>
        <w:tc>
          <w:tcPr>
            <w:tcW w:w="993" w:type="dxa"/>
            <w:vAlign w:val="center"/>
          </w:tcPr>
          <w:p w14:paraId="41F0FCF8" w14:textId="36C275A0"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3</w:t>
            </w:r>
          </w:p>
        </w:tc>
        <w:tc>
          <w:tcPr>
            <w:tcW w:w="1170" w:type="dxa"/>
            <w:vAlign w:val="center"/>
          </w:tcPr>
          <w:p w14:paraId="55258165" w14:textId="5D275C88"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5</w:t>
            </w:r>
          </w:p>
        </w:tc>
        <w:tc>
          <w:tcPr>
            <w:tcW w:w="1206" w:type="dxa"/>
            <w:vAlign w:val="center"/>
          </w:tcPr>
          <w:p w14:paraId="1AE1EE96" w14:textId="4A15AC5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6</w:t>
            </w:r>
          </w:p>
        </w:tc>
      </w:tr>
    </w:tbl>
    <w:p w14:paraId="72157E16" w14:textId="49258DE8" w:rsidR="00AE61FD" w:rsidRPr="009266F2" w:rsidRDefault="00AE61FD" w:rsidP="00AE61FD">
      <w:pPr>
        <w:jc w:val="center"/>
        <w:rPr>
          <w:rFonts w:ascii="Times New Roman" w:hAnsi="Times New Roman" w:cs="Times New Roman"/>
          <w:bCs/>
          <w:sz w:val="24"/>
          <w:szCs w:val="24"/>
        </w:rPr>
      </w:pPr>
    </w:p>
    <w:tbl>
      <w:tblPr>
        <w:tblStyle w:val="Reatabula2"/>
        <w:tblW w:w="9634" w:type="dxa"/>
        <w:tblLook w:val="04A0" w:firstRow="1" w:lastRow="0" w:firstColumn="1" w:lastColumn="0" w:noHBand="0" w:noVBand="1"/>
      </w:tblPr>
      <w:tblGrid>
        <w:gridCol w:w="3490"/>
        <w:gridCol w:w="1656"/>
        <w:gridCol w:w="1476"/>
        <w:gridCol w:w="1656"/>
        <w:gridCol w:w="1356"/>
      </w:tblGrid>
      <w:tr w:rsidR="009266F2" w:rsidRPr="009266F2" w14:paraId="79107739" w14:textId="77777777" w:rsidTr="00526F90">
        <w:tc>
          <w:tcPr>
            <w:tcW w:w="4106" w:type="dxa"/>
          </w:tcPr>
          <w:p w14:paraId="60873CCF" w14:textId="77777777" w:rsidR="009266F2" w:rsidRPr="009266F2" w:rsidRDefault="009266F2" w:rsidP="009266F2">
            <w:pPr>
              <w:tabs>
                <w:tab w:val="left" w:pos="2127"/>
                <w:tab w:val="left" w:pos="6096"/>
              </w:tabs>
              <w:jc w:val="both"/>
              <w:rPr>
                <w:rFonts w:ascii="Times New Roman" w:eastAsia="Times New Roman" w:hAnsi="Times New Roman"/>
                <w:sz w:val="24"/>
                <w:szCs w:val="24"/>
              </w:rPr>
            </w:pPr>
          </w:p>
        </w:tc>
        <w:tc>
          <w:tcPr>
            <w:tcW w:w="1418" w:type="dxa"/>
          </w:tcPr>
          <w:p w14:paraId="3F34C5B7"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2022.</w:t>
            </w:r>
          </w:p>
        </w:tc>
        <w:tc>
          <w:tcPr>
            <w:tcW w:w="1417" w:type="dxa"/>
          </w:tcPr>
          <w:p w14:paraId="6691C243"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2023.</w:t>
            </w:r>
          </w:p>
        </w:tc>
        <w:tc>
          <w:tcPr>
            <w:tcW w:w="1418" w:type="dxa"/>
          </w:tcPr>
          <w:p w14:paraId="00D67ACE"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2024.</w:t>
            </w:r>
          </w:p>
        </w:tc>
        <w:tc>
          <w:tcPr>
            <w:tcW w:w="1275" w:type="dxa"/>
          </w:tcPr>
          <w:p w14:paraId="3F31EAFB"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eastAsia="Times New Roman" w:hAnsi="Times New Roman"/>
                <w:sz w:val="24"/>
                <w:szCs w:val="24"/>
              </w:rPr>
              <w:t>2025.</w:t>
            </w:r>
          </w:p>
        </w:tc>
      </w:tr>
      <w:tr w:rsidR="009266F2" w:rsidRPr="009266F2" w14:paraId="4AAE8A2E" w14:textId="77777777" w:rsidTr="00526F90">
        <w:tc>
          <w:tcPr>
            <w:tcW w:w="4106" w:type="dxa"/>
          </w:tcPr>
          <w:p w14:paraId="07BABB6C" w14:textId="77777777" w:rsidR="009266F2" w:rsidRPr="009266F2" w:rsidRDefault="009266F2" w:rsidP="009266F2">
            <w:pPr>
              <w:tabs>
                <w:tab w:val="left" w:pos="2127"/>
                <w:tab w:val="left" w:pos="6096"/>
              </w:tabs>
              <w:jc w:val="both"/>
              <w:rPr>
                <w:rFonts w:ascii="Times New Roman" w:eastAsia="Times New Roman" w:hAnsi="Times New Roman"/>
                <w:sz w:val="24"/>
                <w:szCs w:val="24"/>
              </w:rPr>
            </w:pPr>
            <w:r w:rsidRPr="009266F2">
              <w:rPr>
                <w:rFonts w:ascii="Times New Roman" w:eastAsia="Times New Roman" w:hAnsi="Times New Roman"/>
                <w:sz w:val="24"/>
                <w:szCs w:val="24"/>
              </w:rPr>
              <w:t>Uzlikti aresti kriminālprocesos par noziedzīgiem nodarījumiem organizētā grupā – naudas līdzekļi (EUR).</w:t>
            </w:r>
          </w:p>
        </w:tc>
        <w:tc>
          <w:tcPr>
            <w:tcW w:w="1418" w:type="dxa"/>
            <w:vAlign w:val="center"/>
          </w:tcPr>
          <w:p w14:paraId="21B4DF80"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2 888 747 €</w:t>
            </w:r>
          </w:p>
        </w:tc>
        <w:tc>
          <w:tcPr>
            <w:tcW w:w="1417" w:type="dxa"/>
            <w:vAlign w:val="center"/>
          </w:tcPr>
          <w:p w14:paraId="32EEECFF"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751 494 €</w:t>
            </w:r>
          </w:p>
        </w:tc>
        <w:tc>
          <w:tcPr>
            <w:tcW w:w="1418" w:type="dxa"/>
            <w:vAlign w:val="center"/>
          </w:tcPr>
          <w:p w14:paraId="1306AEA8"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4 324 991,30 €</w:t>
            </w:r>
          </w:p>
        </w:tc>
        <w:tc>
          <w:tcPr>
            <w:tcW w:w="1275" w:type="dxa"/>
            <w:vAlign w:val="center"/>
          </w:tcPr>
          <w:p w14:paraId="02672978"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336 120 €</w:t>
            </w:r>
          </w:p>
        </w:tc>
      </w:tr>
      <w:tr w:rsidR="009266F2" w:rsidRPr="009266F2" w14:paraId="10B74FE6" w14:textId="77777777" w:rsidTr="00526F90">
        <w:tc>
          <w:tcPr>
            <w:tcW w:w="4106" w:type="dxa"/>
          </w:tcPr>
          <w:p w14:paraId="24F7D949" w14:textId="77777777" w:rsidR="009266F2" w:rsidRPr="009266F2" w:rsidRDefault="009266F2" w:rsidP="009266F2">
            <w:pPr>
              <w:tabs>
                <w:tab w:val="left" w:pos="2127"/>
                <w:tab w:val="left" w:pos="6096"/>
              </w:tabs>
              <w:jc w:val="both"/>
              <w:rPr>
                <w:rFonts w:ascii="Times New Roman" w:eastAsia="Times New Roman" w:hAnsi="Times New Roman"/>
                <w:sz w:val="24"/>
                <w:szCs w:val="24"/>
              </w:rPr>
            </w:pPr>
            <w:r w:rsidRPr="009266F2">
              <w:rPr>
                <w:rFonts w:ascii="Times New Roman" w:eastAsia="Times New Roman" w:hAnsi="Times New Roman"/>
                <w:sz w:val="24"/>
                <w:szCs w:val="24"/>
              </w:rPr>
              <w:t>Uzlikti aresti kriminālprocesos par noziedzīgiem nodarījumiem organizētā grupā – arestētās mantas vērtība (nekustamo īpašumu kadastrālā vai tirgus vērtība, transportlīdzekļu tirgus vērtība un citas mantas vērtība).</w:t>
            </w:r>
          </w:p>
        </w:tc>
        <w:tc>
          <w:tcPr>
            <w:tcW w:w="1418" w:type="dxa"/>
            <w:vAlign w:val="center"/>
          </w:tcPr>
          <w:p w14:paraId="53579671"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1 592 182 €</w:t>
            </w:r>
          </w:p>
        </w:tc>
        <w:tc>
          <w:tcPr>
            <w:tcW w:w="1417" w:type="dxa"/>
            <w:vAlign w:val="center"/>
          </w:tcPr>
          <w:p w14:paraId="62334D7B"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32 000 €</w:t>
            </w:r>
          </w:p>
        </w:tc>
        <w:tc>
          <w:tcPr>
            <w:tcW w:w="1418" w:type="dxa"/>
            <w:vAlign w:val="center"/>
          </w:tcPr>
          <w:p w14:paraId="65305F1E"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346 830,20 €</w:t>
            </w:r>
          </w:p>
        </w:tc>
        <w:tc>
          <w:tcPr>
            <w:tcW w:w="1275" w:type="dxa"/>
            <w:vAlign w:val="center"/>
          </w:tcPr>
          <w:p w14:paraId="0BBDF045" w14:textId="77777777" w:rsidR="009266F2" w:rsidRPr="009266F2" w:rsidRDefault="009266F2" w:rsidP="009266F2">
            <w:pPr>
              <w:tabs>
                <w:tab w:val="left" w:pos="2127"/>
                <w:tab w:val="left" w:pos="6096"/>
              </w:tabs>
              <w:jc w:val="center"/>
              <w:rPr>
                <w:rFonts w:ascii="Times New Roman" w:eastAsia="Times New Roman" w:hAnsi="Times New Roman"/>
                <w:sz w:val="24"/>
                <w:szCs w:val="24"/>
              </w:rPr>
            </w:pPr>
            <w:r w:rsidRPr="009266F2">
              <w:rPr>
                <w:rFonts w:ascii="Times New Roman" w:hAnsi="Times New Roman"/>
                <w:color w:val="000000"/>
                <w:sz w:val="24"/>
                <w:szCs w:val="24"/>
                <w:lang w:val="en-US"/>
              </w:rPr>
              <w:t>6 286 742 €</w:t>
            </w:r>
          </w:p>
        </w:tc>
      </w:tr>
      <w:tr w:rsidR="009266F2" w:rsidRPr="009266F2" w14:paraId="61999BEA" w14:textId="77777777" w:rsidTr="00526F90">
        <w:tc>
          <w:tcPr>
            <w:tcW w:w="4106" w:type="dxa"/>
          </w:tcPr>
          <w:p w14:paraId="6380F34F" w14:textId="77777777" w:rsidR="009266F2" w:rsidRPr="009266F2" w:rsidRDefault="009266F2" w:rsidP="009266F2">
            <w:pPr>
              <w:tabs>
                <w:tab w:val="left" w:pos="2127"/>
                <w:tab w:val="left" w:pos="6096"/>
              </w:tabs>
              <w:spacing w:after="160"/>
              <w:jc w:val="right"/>
              <w:rPr>
                <w:rFonts w:ascii="Times New Roman" w:eastAsia="Times New Roman" w:hAnsi="Times New Roman"/>
                <w:sz w:val="24"/>
                <w:szCs w:val="24"/>
              </w:rPr>
            </w:pPr>
            <w:r w:rsidRPr="009266F2">
              <w:rPr>
                <w:rFonts w:ascii="Times New Roman" w:eastAsia="Times New Roman" w:hAnsi="Times New Roman"/>
                <w:sz w:val="24"/>
                <w:szCs w:val="24"/>
              </w:rPr>
              <w:t>Kopā</w:t>
            </w:r>
          </w:p>
        </w:tc>
        <w:tc>
          <w:tcPr>
            <w:tcW w:w="1418" w:type="dxa"/>
            <w:vAlign w:val="center"/>
          </w:tcPr>
          <w:p w14:paraId="650305D9" w14:textId="77777777" w:rsidR="009266F2" w:rsidRPr="009266F2" w:rsidRDefault="009266F2" w:rsidP="009266F2">
            <w:pPr>
              <w:tabs>
                <w:tab w:val="left" w:pos="2127"/>
                <w:tab w:val="left" w:pos="6096"/>
              </w:tabs>
              <w:spacing w:after="160"/>
              <w:jc w:val="center"/>
              <w:rPr>
                <w:rFonts w:ascii="Times New Roman" w:eastAsia="Times New Roman" w:hAnsi="Times New Roman"/>
                <w:sz w:val="24"/>
                <w:szCs w:val="24"/>
              </w:rPr>
            </w:pPr>
            <w:r w:rsidRPr="009266F2">
              <w:rPr>
                <w:rFonts w:ascii="Times New Roman" w:hAnsi="Times New Roman"/>
                <w:color w:val="000000"/>
                <w:sz w:val="24"/>
                <w:szCs w:val="24"/>
                <w:lang w:val="en-US"/>
              </w:rPr>
              <w:t>4 480 928,66 €</w:t>
            </w:r>
          </w:p>
        </w:tc>
        <w:tc>
          <w:tcPr>
            <w:tcW w:w="1417" w:type="dxa"/>
            <w:vAlign w:val="center"/>
          </w:tcPr>
          <w:p w14:paraId="4004421B" w14:textId="77777777" w:rsidR="009266F2" w:rsidRPr="009266F2" w:rsidRDefault="009266F2" w:rsidP="009266F2">
            <w:pPr>
              <w:tabs>
                <w:tab w:val="left" w:pos="2127"/>
                <w:tab w:val="left" w:pos="6096"/>
              </w:tabs>
              <w:spacing w:after="160"/>
              <w:jc w:val="center"/>
              <w:rPr>
                <w:rFonts w:ascii="Times New Roman" w:eastAsia="Times New Roman" w:hAnsi="Times New Roman"/>
                <w:sz w:val="24"/>
                <w:szCs w:val="24"/>
              </w:rPr>
            </w:pPr>
            <w:r w:rsidRPr="009266F2">
              <w:rPr>
                <w:rFonts w:ascii="Times New Roman" w:hAnsi="Times New Roman"/>
                <w:color w:val="000000"/>
                <w:sz w:val="24"/>
                <w:szCs w:val="24"/>
                <w:lang w:val="en-US"/>
              </w:rPr>
              <w:t>783 493,68 €</w:t>
            </w:r>
          </w:p>
        </w:tc>
        <w:tc>
          <w:tcPr>
            <w:tcW w:w="1418" w:type="dxa"/>
            <w:vAlign w:val="center"/>
          </w:tcPr>
          <w:p w14:paraId="7E68CB57" w14:textId="77777777" w:rsidR="009266F2" w:rsidRPr="009266F2" w:rsidRDefault="009266F2" w:rsidP="009266F2">
            <w:pPr>
              <w:tabs>
                <w:tab w:val="left" w:pos="2127"/>
                <w:tab w:val="left" w:pos="6096"/>
              </w:tabs>
              <w:spacing w:after="160"/>
              <w:jc w:val="center"/>
              <w:rPr>
                <w:rFonts w:ascii="Times New Roman" w:eastAsia="Times New Roman" w:hAnsi="Times New Roman"/>
                <w:sz w:val="24"/>
                <w:szCs w:val="24"/>
              </w:rPr>
            </w:pPr>
            <w:r w:rsidRPr="009266F2">
              <w:rPr>
                <w:rFonts w:ascii="Times New Roman" w:hAnsi="Times New Roman"/>
                <w:color w:val="000000"/>
                <w:sz w:val="24"/>
                <w:szCs w:val="24"/>
                <w:lang w:val="en-US"/>
              </w:rPr>
              <w:t>4 671 821,50 €</w:t>
            </w:r>
          </w:p>
        </w:tc>
        <w:tc>
          <w:tcPr>
            <w:tcW w:w="1275" w:type="dxa"/>
            <w:vAlign w:val="center"/>
          </w:tcPr>
          <w:p w14:paraId="154DB807" w14:textId="77777777" w:rsidR="009266F2" w:rsidRPr="009266F2" w:rsidRDefault="009266F2" w:rsidP="009266F2">
            <w:pPr>
              <w:tabs>
                <w:tab w:val="left" w:pos="2127"/>
                <w:tab w:val="left" w:pos="6096"/>
              </w:tabs>
              <w:spacing w:after="160"/>
              <w:jc w:val="center"/>
              <w:rPr>
                <w:rFonts w:ascii="Times New Roman" w:eastAsia="Times New Roman" w:hAnsi="Times New Roman"/>
                <w:sz w:val="24"/>
                <w:szCs w:val="24"/>
              </w:rPr>
            </w:pPr>
            <w:r w:rsidRPr="009266F2">
              <w:rPr>
                <w:rFonts w:ascii="Times New Roman" w:hAnsi="Times New Roman"/>
                <w:color w:val="000000"/>
                <w:sz w:val="24"/>
                <w:szCs w:val="24"/>
                <w:lang w:val="en-US"/>
              </w:rPr>
              <w:t>6 622 862 €</w:t>
            </w:r>
          </w:p>
        </w:tc>
      </w:tr>
    </w:tbl>
    <w:p w14:paraId="40C1EB93" w14:textId="5CFF42C3" w:rsidR="009266F2" w:rsidRPr="009266F2" w:rsidRDefault="009266F2" w:rsidP="009266F2">
      <w:pPr>
        <w:rPr>
          <w:rFonts w:ascii="Times New Roman" w:hAnsi="Times New Roman" w:cs="Times New Roman"/>
          <w:bCs/>
          <w:sz w:val="24"/>
          <w:szCs w:val="24"/>
        </w:rPr>
      </w:pPr>
    </w:p>
    <w:p w14:paraId="3E6B9A94" w14:textId="77777777" w:rsidR="009266F2" w:rsidRPr="009266F2" w:rsidRDefault="009266F2" w:rsidP="009266F2">
      <w:pPr>
        <w:tabs>
          <w:tab w:val="left" w:pos="720"/>
          <w:tab w:val="left" w:pos="1134"/>
        </w:tabs>
        <w:spacing w:line="240" w:lineRule="auto"/>
        <w:jc w:val="both"/>
        <w:rPr>
          <w:rFonts w:ascii="Times New Roman" w:eastAsia="Times New Roman" w:hAnsi="Times New Roman" w:cs="Times New Roman"/>
          <w:sz w:val="24"/>
          <w:szCs w:val="24"/>
          <w:lang w:eastAsia="lv-LV"/>
        </w:rPr>
      </w:pPr>
      <w:r w:rsidRPr="009266F2">
        <w:rPr>
          <w:rFonts w:ascii="Times New Roman" w:eastAsia="Times New Roman" w:hAnsi="Times New Roman" w:cs="Times New Roman"/>
          <w:sz w:val="24"/>
          <w:szCs w:val="24"/>
          <w:lang w:eastAsia="lv-LV"/>
        </w:rPr>
        <w:lastRenderedPageBreak/>
        <w:t>Kopš 2022. gada vērojams gan atklāto organizētā grupā izdarīto noziegumu lietu skaita, gan arestēto līdzekļu kopapjoma pieaugums, lai gan rādītāji pa gadiem svārstās. Noslēdzošajā periodā sasniegti augstākie rezultāti.</w:t>
      </w:r>
    </w:p>
    <w:p w14:paraId="346302FB" w14:textId="42B7BA64" w:rsidR="00AE61FD" w:rsidRPr="009266F2" w:rsidRDefault="009266F2" w:rsidP="009266F2">
      <w:pPr>
        <w:tabs>
          <w:tab w:val="left" w:pos="720"/>
          <w:tab w:val="left" w:pos="1134"/>
          <w:tab w:val="left" w:pos="7797"/>
        </w:tabs>
        <w:spacing w:line="240" w:lineRule="auto"/>
        <w:jc w:val="both"/>
        <w:rPr>
          <w:rFonts w:ascii="Times New Roman" w:eastAsia="Times New Roman" w:hAnsi="Times New Roman" w:cs="Times New Roman"/>
          <w:sz w:val="24"/>
          <w:szCs w:val="24"/>
          <w:lang w:eastAsia="lv-LV"/>
        </w:rPr>
      </w:pPr>
      <w:r w:rsidRPr="009266F2">
        <w:rPr>
          <w:rFonts w:ascii="Times New Roman" w:eastAsia="Times New Roman" w:hAnsi="Times New Roman" w:cs="Times New Roman"/>
          <w:sz w:val="24"/>
          <w:szCs w:val="24"/>
          <w:lang w:eastAsia="lv-LV"/>
        </w:rPr>
        <w:t>Salīdzinājumā ar 2022. gadu konstatējama pozitīva tendence organizētā grupā izdarīto noziedzīgo nodarījumu atklāšanā. Atklāto noziedzīgo nodarījumu skaits ir pieaudzis no 8 līdz 10, pārsniedzot noteikto +5 % gada mērķi. Vienlaikus saglabājas stabils to kriminālprocesu skaits, kas uzsākti, pamatojoties uz iekšējiem materiāliem. Tāpat būtiski pieaudzis kriminālprocesos arestēto līdzekļu kopapjoms – no 4,48 milj. EUR līdz 6,62 milj. EUR jeb par aptuveni 48 %.</w:t>
      </w:r>
    </w:p>
    <w:p w14:paraId="5B658E1E" w14:textId="5C80032C" w:rsidR="00030519" w:rsidRPr="00030519" w:rsidRDefault="00030519" w:rsidP="00030519">
      <w:pPr>
        <w:jc w:val="center"/>
        <w:rPr>
          <w:rFonts w:ascii="Times New Roman" w:hAnsi="Times New Roman" w:cs="Times New Roman"/>
          <w:bCs/>
          <w:sz w:val="24"/>
          <w:szCs w:val="24"/>
        </w:rPr>
      </w:pPr>
      <w:r>
        <w:rPr>
          <w:rFonts w:ascii="Times New Roman" w:hAnsi="Times New Roman" w:cs="Times New Roman"/>
          <w:bCs/>
          <w:sz w:val="24"/>
          <w:szCs w:val="24"/>
        </w:rPr>
        <w:t>VRS</w:t>
      </w:r>
      <w:r w:rsidRPr="00475728">
        <w:rPr>
          <w:rFonts w:ascii="Times New Roman" w:hAnsi="Times New Roman" w:cs="Times New Roman"/>
          <w:bCs/>
          <w:sz w:val="24"/>
          <w:szCs w:val="24"/>
        </w:rPr>
        <w:t xml:space="preserve"> </w:t>
      </w:r>
      <w:bookmarkStart w:id="6" w:name="_Hlk229469273"/>
      <w:r w:rsidRPr="00475728">
        <w:rPr>
          <w:rFonts w:ascii="Times New Roman" w:hAnsi="Times New Roman" w:cs="Times New Roman"/>
          <w:bCs/>
          <w:sz w:val="24"/>
          <w:szCs w:val="24"/>
        </w:rPr>
        <w:t xml:space="preserve">rezultatīvo rādītāju izpilde </w:t>
      </w:r>
    </w:p>
    <w:bookmarkEnd w:id="6"/>
    <w:p w14:paraId="7E452492" w14:textId="10F476E3" w:rsidR="00854911" w:rsidRDefault="00317357" w:rsidP="00317357">
      <w:pPr>
        <w:spacing w:line="240" w:lineRule="auto"/>
        <w:jc w:val="both"/>
        <w:rPr>
          <w:rFonts w:ascii="Times New Roman" w:eastAsia="Calibri" w:hAnsi="Times New Roman" w:cs="Times New Roman"/>
          <w:sz w:val="24"/>
        </w:rPr>
      </w:pPr>
      <w:r w:rsidRPr="00317357">
        <w:rPr>
          <w:rFonts w:ascii="Times New Roman" w:hAnsi="Times New Roman" w:cs="Times New Roman"/>
          <w:sz w:val="24"/>
          <w:szCs w:val="24"/>
        </w:rPr>
        <w:t xml:space="preserve">VRS </w:t>
      </w:r>
      <w:r>
        <w:rPr>
          <w:rFonts w:ascii="Times New Roman" w:hAnsi="Times New Roman" w:cs="Times New Roman"/>
          <w:sz w:val="24"/>
          <w:szCs w:val="24"/>
        </w:rPr>
        <w:t xml:space="preserve">otrā rezultatīvā rādītāja ietvaros </w:t>
      </w:r>
      <w:r w:rsidR="000216FD" w:rsidRPr="00317357">
        <w:rPr>
          <w:rFonts w:ascii="Times New Roman" w:hAnsi="Times New Roman" w:cs="Times New Roman"/>
          <w:sz w:val="24"/>
          <w:szCs w:val="24"/>
        </w:rPr>
        <w:t>2022. gadā tika atklāti 3 organizētā grupā izdarīti noziedzīgi nodarījumi, 2023. gadā – 3, 2024. gadā – 10, bet 2025. gadā – 34.</w:t>
      </w:r>
      <w:r>
        <w:rPr>
          <w:rFonts w:ascii="Times New Roman" w:hAnsi="Times New Roman" w:cs="Times New Roman"/>
          <w:sz w:val="24"/>
          <w:szCs w:val="24"/>
        </w:rPr>
        <w:t xml:space="preserve"> Kriminālprocesu skaita pieaugums šajā kategorijā ir izskaidrojams ar to, ka </w:t>
      </w:r>
      <w:r w:rsidRPr="00317357">
        <w:rPr>
          <w:rFonts w:ascii="Times New Roman" w:eastAsia="Calibri" w:hAnsi="Times New Roman" w:cs="Times New Roman"/>
          <w:sz w:val="24"/>
        </w:rPr>
        <w:t>2021. gadā Krievijas un Baltkrievijas varasiestādes sāka īstenot migrantu instrumentalizācijas procesu</w:t>
      </w:r>
      <w:r>
        <w:rPr>
          <w:rFonts w:ascii="Times New Roman" w:eastAsia="Calibri" w:hAnsi="Times New Roman" w:cs="Times New Roman"/>
          <w:sz w:val="24"/>
        </w:rPr>
        <w:t xml:space="preserve"> un VRS</w:t>
      </w:r>
      <w:r w:rsidRPr="00317357">
        <w:rPr>
          <w:rFonts w:ascii="Times New Roman" w:eastAsia="Calibri" w:hAnsi="Times New Roman" w:cs="Times New Roman"/>
          <w:sz w:val="24"/>
        </w:rPr>
        <w:t xml:space="preserve"> konstatētie valsts robežas nelikumīgas šķērsošanas un nelegālo imigrantu pārvietošanas gadījumi liecina par to, ka nelegālo imigrantu pārvietošanas organizatori gan valsts robežas nelikumīgu šķērsošanu, gan Latvijā nelegāli nokļuvušo migrantu tālāku pārvietošanu uz </w:t>
      </w:r>
      <w:r>
        <w:rPr>
          <w:rFonts w:ascii="Times New Roman" w:eastAsia="Calibri" w:hAnsi="Times New Roman" w:cs="Times New Roman"/>
          <w:sz w:val="24"/>
        </w:rPr>
        <w:t>ES</w:t>
      </w:r>
      <w:r w:rsidRPr="00317357">
        <w:rPr>
          <w:rFonts w:ascii="Times New Roman" w:eastAsia="Calibri" w:hAnsi="Times New Roman" w:cs="Times New Roman"/>
          <w:sz w:val="24"/>
        </w:rPr>
        <w:t xml:space="preserve"> dalībvalstīm turpināja pārveidot no masveidīga, bet slikti organizēta procesa, uz mazskaitliskāku, bet labāk organizētu procesu</w:t>
      </w:r>
      <w:r>
        <w:rPr>
          <w:rFonts w:ascii="Times New Roman" w:eastAsia="Calibri" w:hAnsi="Times New Roman" w:cs="Times New Roman"/>
          <w:sz w:val="24"/>
        </w:rPr>
        <w:t>.</w:t>
      </w:r>
    </w:p>
    <w:p w14:paraId="3B9B18C8" w14:textId="1736C375" w:rsidR="005D197E" w:rsidRDefault="005D197E" w:rsidP="00317357">
      <w:pPr>
        <w:spacing w:line="240" w:lineRule="auto"/>
        <w:jc w:val="both"/>
        <w:rPr>
          <w:rFonts w:ascii="Times New Roman" w:eastAsia="Calibri" w:hAnsi="Times New Roman" w:cs="Times New Roman"/>
          <w:sz w:val="24"/>
        </w:rPr>
      </w:pPr>
      <w:r>
        <w:rPr>
          <w:rFonts w:ascii="Times New Roman" w:eastAsia="Calibri" w:hAnsi="Times New Roman" w:cs="Times New Roman"/>
          <w:sz w:val="24"/>
        </w:rPr>
        <w:t>Trešā rezultatīvā rādītāja ietvaros VRS</w:t>
      </w:r>
      <w:r w:rsidRPr="005D197E">
        <w:rPr>
          <w:rFonts w:ascii="Times New Roman" w:eastAsia="Calibri" w:hAnsi="Times New Roman" w:cs="Times New Roman"/>
          <w:sz w:val="24"/>
        </w:rPr>
        <w:t xml:space="preserve"> 2025. gadā </w:t>
      </w:r>
      <w:r>
        <w:rPr>
          <w:rFonts w:ascii="Times New Roman" w:eastAsia="Calibri" w:hAnsi="Times New Roman" w:cs="Times New Roman"/>
          <w:sz w:val="24"/>
        </w:rPr>
        <w:t>uzlika arestu</w:t>
      </w:r>
      <w:r w:rsidRPr="005D197E">
        <w:rPr>
          <w:rFonts w:ascii="Times New Roman" w:eastAsia="Calibri" w:hAnsi="Times New Roman" w:cs="Times New Roman"/>
          <w:sz w:val="24"/>
        </w:rPr>
        <w:t xml:space="preserve"> trīs kravas transportlīdzekļiem. Iepriekšējos pārskata periodos nevienai mantai arests netika uzlikts, jo</w:t>
      </w:r>
      <w:r>
        <w:rPr>
          <w:rFonts w:ascii="Times New Roman" w:eastAsia="Calibri" w:hAnsi="Times New Roman" w:cs="Times New Roman"/>
          <w:sz w:val="24"/>
        </w:rPr>
        <w:t xml:space="preserve"> </w:t>
      </w:r>
      <w:r w:rsidRPr="005D197E">
        <w:rPr>
          <w:rFonts w:ascii="Times New Roman" w:eastAsia="Calibri" w:hAnsi="Times New Roman" w:cs="Times New Roman"/>
          <w:sz w:val="24"/>
        </w:rPr>
        <w:t>pēc pastiprinātas robežapsardzības sistēmas darbības režīma izsludināšanas, personu nelikumīgas pārvietošanas process pārsvarā gadījumu bija haotisks un vāji organizēts</w:t>
      </w:r>
      <w:r>
        <w:rPr>
          <w:rFonts w:ascii="Times New Roman" w:eastAsia="Calibri" w:hAnsi="Times New Roman" w:cs="Times New Roman"/>
          <w:sz w:val="24"/>
        </w:rPr>
        <w:t>.</w:t>
      </w:r>
    </w:p>
    <w:p w14:paraId="2AF52783" w14:textId="360692DD" w:rsidR="00030519" w:rsidRPr="00030519" w:rsidRDefault="00030519" w:rsidP="00030519">
      <w:pPr>
        <w:jc w:val="center"/>
        <w:rPr>
          <w:rFonts w:ascii="Times New Roman" w:hAnsi="Times New Roman" w:cs="Times New Roman"/>
          <w:bCs/>
          <w:sz w:val="24"/>
          <w:szCs w:val="24"/>
        </w:rPr>
      </w:pPr>
      <w:r>
        <w:rPr>
          <w:rFonts w:ascii="Times New Roman" w:hAnsi="Times New Roman" w:cs="Times New Roman"/>
          <w:bCs/>
          <w:sz w:val="24"/>
          <w:szCs w:val="24"/>
        </w:rPr>
        <w:t>IDB</w:t>
      </w:r>
      <w:r w:rsidRPr="00475728">
        <w:rPr>
          <w:rFonts w:ascii="Times New Roman" w:hAnsi="Times New Roman" w:cs="Times New Roman"/>
          <w:bCs/>
          <w:sz w:val="24"/>
          <w:szCs w:val="24"/>
        </w:rPr>
        <w:t xml:space="preserve"> </w:t>
      </w:r>
      <w:r w:rsidR="002B77A8">
        <w:rPr>
          <w:rFonts w:ascii="Times New Roman" w:hAnsi="Times New Roman" w:cs="Times New Roman"/>
          <w:bCs/>
          <w:sz w:val="24"/>
          <w:szCs w:val="24"/>
        </w:rPr>
        <w:t xml:space="preserve">un citu TAI </w:t>
      </w:r>
      <w:r w:rsidRPr="00475728">
        <w:rPr>
          <w:rFonts w:ascii="Times New Roman" w:hAnsi="Times New Roman" w:cs="Times New Roman"/>
          <w:bCs/>
          <w:sz w:val="24"/>
          <w:szCs w:val="24"/>
        </w:rPr>
        <w:t xml:space="preserve">rezultatīvo rādītāju izpilde </w:t>
      </w:r>
    </w:p>
    <w:p w14:paraId="4B494F18" w14:textId="4C3B536E" w:rsidR="006335EC" w:rsidRDefault="006335EC" w:rsidP="0031735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IDB </w:t>
      </w:r>
      <w:r w:rsidRPr="006335EC">
        <w:rPr>
          <w:rFonts w:ascii="Times New Roman" w:hAnsi="Times New Roman" w:cs="Times New Roman"/>
          <w:sz w:val="24"/>
          <w:szCs w:val="24"/>
        </w:rPr>
        <w:t>2024. gad</w:t>
      </w:r>
      <w:r>
        <w:rPr>
          <w:rFonts w:ascii="Times New Roman" w:hAnsi="Times New Roman" w:cs="Times New Roman"/>
          <w:sz w:val="24"/>
          <w:szCs w:val="24"/>
        </w:rPr>
        <w:t>ā atklāja</w:t>
      </w:r>
      <w:r w:rsidRPr="006335EC">
        <w:rPr>
          <w:rFonts w:ascii="Times New Roman" w:hAnsi="Times New Roman" w:cs="Times New Roman"/>
          <w:sz w:val="24"/>
          <w:szCs w:val="24"/>
        </w:rPr>
        <w:t xml:space="preserve"> div</w:t>
      </w:r>
      <w:r>
        <w:rPr>
          <w:rFonts w:ascii="Times New Roman" w:hAnsi="Times New Roman" w:cs="Times New Roman"/>
          <w:sz w:val="24"/>
          <w:szCs w:val="24"/>
        </w:rPr>
        <w:t>us</w:t>
      </w:r>
      <w:r w:rsidRPr="006335EC">
        <w:rPr>
          <w:rFonts w:ascii="Times New Roman" w:hAnsi="Times New Roman" w:cs="Times New Roman"/>
          <w:sz w:val="24"/>
          <w:szCs w:val="24"/>
        </w:rPr>
        <w:t xml:space="preserve"> noziedzīg</w:t>
      </w:r>
      <w:r>
        <w:rPr>
          <w:rFonts w:ascii="Times New Roman" w:hAnsi="Times New Roman" w:cs="Times New Roman"/>
          <w:sz w:val="24"/>
          <w:szCs w:val="24"/>
        </w:rPr>
        <w:t>us</w:t>
      </w:r>
      <w:r w:rsidRPr="006335EC">
        <w:rPr>
          <w:rFonts w:ascii="Times New Roman" w:hAnsi="Times New Roman" w:cs="Times New Roman"/>
          <w:sz w:val="24"/>
          <w:szCs w:val="24"/>
        </w:rPr>
        <w:t xml:space="preserve"> nodarījum</w:t>
      </w:r>
      <w:r>
        <w:rPr>
          <w:rFonts w:ascii="Times New Roman" w:hAnsi="Times New Roman" w:cs="Times New Roman"/>
          <w:sz w:val="24"/>
          <w:szCs w:val="24"/>
        </w:rPr>
        <w:t>us</w:t>
      </w:r>
      <w:r w:rsidRPr="006335EC">
        <w:rPr>
          <w:rFonts w:ascii="Times New Roman" w:hAnsi="Times New Roman" w:cs="Times New Roman"/>
          <w:sz w:val="24"/>
          <w:szCs w:val="24"/>
        </w:rPr>
        <w:t xml:space="preserve"> (divu kriminālprocesu ietvaros) pēc Krimināllikuma 190.panta 3.daļas, kuri izdarīti organizētā personu grupā. Šajos kriminālprocesos uzliks arests mantai 115 814 EUR apmērā</w:t>
      </w:r>
      <w:r>
        <w:rPr>
          <w:rFonts w:ascii="Times New Roman" w:hAnsi="Times New Roman" w:cs="Times New Roman"/>
          <w:sz w:val="24"/>
          <w:szCs w:val="24"/>
        </w:rPr>
        <w:t>. O</w:t>
      </w:r>
      <w:r w:rsidRPr="006335EC">
        <w:rPr>
          <w:rFonts w:ascii="Times New Roman" w:hAnsi="Times New Roman" w:cs="Times New Roman"/>
          <w:sz w:val="24"/>
          <w:szCs w:val="24"/>
        </w:rPr>
        <w:t>rganizētajai noziedzībai Iekšlietu ministrijas resorā nepiemīt sistemātisks raksturs un atklātie noziedzīgie nodarījumi, kuri izdarīti organizētā personu grupā ir uzskatāmi par atsevišķiem gadījumiem.</w:t>
      </w:r>
    </w:p>
    <w:p w14:paraId="7C577B7E" w14:textId="5E358CFD" w:rsidR="00030519" w:rsidRDefault="00475728" w:rsidP="00317357">
      <w:pPr>
        <w:spacing w:line="240" w:lineRule="auto"/>
        <w:jc w:val="both"/>
        <w:rPr>
          <w:rFonts w:ascii="Times New Roman" w:hAnsi="Times New Roman" w:cs="Times New Roman"/>
          <w:sz w:val="24"/>
          <w:szCs w:val="24"/>
        </w:rPr>
      </w:pPr>
      <w:r>
        <w:rPr>
          <w:rFonts w:ascii="Times New Roman" w:hAnsi="Times New Roman" w:cs="Times New Roman"/>
          <w:sz w:val="24"/>
          <w:szCs w:val="24"/>
        </w:rPr>
        <w:t>KNAB, MP, IeVP ONNAP darbības periodā nebija kriminālprocesu, kas atbilstu augšminētajiem rezultatīvajiem rādītājiem.</w:t>
      </w:r>
    </w:p>
    <w:p w14:paraId="476EAD76" w14:textId="353D06FF" w:rsidR="00030519" w:rsidRDefault="00AE2E91" w:rsidP="00030519">
      <w:pPr>
        <w:spacing w:line="240" w:lineRule="auto"/>
        <w:jc w:val="center"/>
        <w:rPr>
          <w:rFonts w:ascii="Times New Roman" w:hAnsi="Times New Roman" w:cs="Times New Roman"/>
          <w:sz w:val="24"/>
          <w:szCs w:val="24"/>
        </w:rPr>
      </w:pPr>
      <w:r>
        <w:rPr>
          <w:rFonts w:ascii="Times New Roman" w:hAnsi="Times New Roman" w:cs="Times New Roman"/>
          <w:sz w:val="24"/>
          <w:szCs w:val="24"/>
        </w:rPr>
        <w:t>S</w:t>
      </w:r>
      <w:r w:rsidR="00030519">
        <w:rPr>
          <w:rFonts w:ascii="Times New Roman" w:hAnsi="Times New Roman" w:cs="Times New Roman"/>
          <w:sz w:val="24"/>
          <w:szCs w:val="24"/>
        </w:rPr>
        <w:t xml:space="preserve">ecinājumi par </w:t>
      </w:r>
      <w:r>
        <w:rPr>
          <w:rFonts w:ascii="Times New Roman" w:hAnsi="Times New Roman" w:cs="Times New Roman"/>
          <w:sz w:val="24"/>
          <w:szCs w:val="24"/>
        </w:rPr>
        <w:t xml:space="preserve">visu TAI </w:t>
      </w:r>
      <w:bookmarkStart w:id="7" w:name="_GoBack"/>
      <w:bookmarkEnd w:id="7"/>
      <w:r w:rsidR="00030519">
        <w:rPr>
          <w:rFonts w:ascii="Times New Roman" w:hAnsi="Times New Roman" w:cs="Times New Roman"/>
          <w:sz w:val="24"/>
          <w:szCs w:val="24"/>
        </w:rPr>
        <w:t>rezultatīvo rādī</w:t>
      </w:r>
      <w:r>
        <w:rPr>
          <w:rFonts w:ascii="Times New Roman" w:hAnsi="Times New Roman" w:cs="Times New Roman"/>
          <w:sz w:val="24"/>
          <w:szCs w:val="24"/>
        </w:rPr>
        <w:t>t</w:t>
      </w:r>
      <w:r w:rsidR="00030519">
        <w:rPr>
          <w:rFonts w:ascii="Times New Roman" w:hAnsi="Times New Roman" w:cs="Times New Roman"/>
          <w:sz w:val="24"/>
          <w:szCs w:val="24"/>
        </w:rPr>
        <w:t>āju izpildi</w:t>
      </w:r>
      <w:r>
        <w:rPr>
          <w:rFonts w:ascii="Times New Roman" w:hAnsi="Times New Roman" w:cs="Times New Roman"/>
          <w:sz w:val="24"/>
          <w:szCs w:val="24"/>
        </w:rPr>
        <w:t xml:space="preserve"> kopumā</w:t>
      </w:r>
    </w:p>
    <w:p w14:paraId="4AD811F4" w14:textId="6083C042" w:rsidR="00030519" w:rsidRDefault="009266F2" w:rsidP="00317357">
      <w:p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030519">
        <w:rPr>
          <w:rFonts w:ascii="Times New Roman" w:hAnsi="Times New Roman" w:cs="Times New Roman"/>
          <w:sz w:val="24"/>
          <w:szCs w:val="24"/>
        </w:rPr>
        <w:t>irmaja</w:t>
      </w:r>
      <w:r>
        <w:rPr>
          <w:rFonts w:ascii="Times New Roman" w:hAnsi="Times New Roman" w:cs="Times New Roman"/>
          <w:sz w:val="24"/>
          <w:szCs w:val="24"/>
        </w:rPr>
        <w:t>is</w:t>
      </w:r>
      <w:r w:rsidR="00030519">
        <w:rPr>
          <w:rFonts w:ascii="Times New Roman" w:hAnsi="Times New Roman" w:cs="Times New Roman"/>
          <w:sz w:val="24"/>
          <w:szCs w:val="24"/>
        </w:rPr>
        <w:t xml:space="preserve"> un otra</w:t>
      </w:r>
      <w:r>
        <w:rPr>
          <w:rFonts w:ascii="Times New Roman" w:hAnsi="Times New Roman" w:cs="Times New Roman"/>
          <w:sz w:val="24"/>
          <w:szCs w:val="24"/>
        </w:rPr>
        <w:t>is</w:t>
      </w:r>
      <w:r w:rsidR="00030519">
        <w:rPr>
          <w:rFonts w:ascii="Times New Roman" w:hAnsi="Times New Roman" w:cs="Times New Roman"/>
          <w:sz w:val="24"/>
          <w:szCs w:val="24"/>
        </w:rPr>
        <w:t xml:space="preserve"> rezultatīva</w:t>
      </w:r>
      <w:r>
        <w:rPr>
          <w:rFonts w:ascii="Times New Roman" w:hAnsi="Times New Roman" w:cs="Times New Roman"/>
          <w:sz w:val="24"/>
          <w:szCs w:val="24"/>
        </w:rPr>
        <w:t>is</w:t>
      </w:r>
      <w:r w:rsidR="00030519">
        <w:rPr>
          <w:rFonts w:ascii="Times New Roman" w:hAnsi="Times New Roman" w:cs="Times New Roman"/>
          <w:sz w:val="24"/>
          <w:szCs w:val="24"/>
        </w:rPr>
        <w:t xml:space="preserve"> rādītāj</w:t>
      </w:r>
      <w:r>
        <w:rPr>
          <w:rFonts w:ascii="Times New Roman" w:hAnsi="Times New Roman" w:cs="Times New Roman"/>
          <w:sz w:val="24"/>
          <w:szCs w:val="24"/>
        </w:rPr>
        <w:t>s</w:t>
      </w:r>
      <w:r w:rsidR="00E660D5">
        <w:rPr>
          <w:rFonts w:ascii="Times New Roman" w:hAnsi="Times New Roman" w:cs="Times New Roman"/>
          <w:sz w:val="24"/>
          <w:szCs w:val="24"/>
        </w:rPr>
        <w:t xml:space="preserve"> ir izpildīti, ņ</w:t>
      </w:r>
      <w:r>
        <w:rPr>
          <w:rFonts w:ascii="Times New Roman" w:hAnsi="Times New Roman" w:cs="Times New Roman"/>
          <w:sz w:val="24"/>
          <w:szCs w:val="24"/>
        </w:rPr>
        <w:t>emot vērā nozīmīgo atklāto noziegumu skaita pieaugumu</w:t>
      </w:r>
      <w:r w:rsidR="007740D9">
        <w:rPr>
          <w:rFonts w:ascii="Times New Roman" w:hAnsi="Times New Roman" w:cs="Times New Roman"/>
          <w:sz w:val="24"/>
          <w:szCs w:val="24"/>
        </w:rPr>
        <w:t xml:space="preserve">. Trešā rezultatīvā rādītāja neizpilde ir saistīta ar objektīvu iemeslu, ka 2022. gadā ļoti lielais arestēto līdzekļu apjoms bija saistīts ar </w:t>
      </w:r>
      <w:r w:rsidR="007740D9" w:rsidRPr="006516BC">
        <w:rPr>
          <w:rFonts w:ascii="Times New Roman" w:eastAsia="Times New Roman" w:hAnsi="Times New Roman" w:cs="Times New Roman"/>
          <w:color w:val="000000"/>
          <w:sz w:val="24"/>
          <w:szCs w:val="24"/>
          <w:lang w:eastAsia="lv-LV"/>
        </w:rPr>
        <w:t xml:space="preserve">AS </w:t>
      </w:r>
      <w:r w:rsidR="007740D9">
        <w:rPr>
          <w:rFonts w:ascii="Times New Roman" w:eastAsia="Times New Roman" w:hAnsi="Times New Roman" w:cs="Times New Roman"/>
          <w:color w:val="000000"/>
          <w:sz w:val="24"/>
          <w:szCs w:val="24"/>
          <w:lang w:eastAsia="lv-LV"/>
        </w:rPr>
        <w:t>“</w:t>
      </w:r>
      <w:r w:rsidR="007740D9" w:rsidRPr="006516BC">
        <w:rPr>
          <w:rFonts w:ascii="Times New Roman" w:eastAsia="Times New Roman" w:hAnsi="Times New Roman" w:cs="Times New Roman"/>
          <w:color w:val="000000"/>
          <w:sz w:val="24"/>
          <w:szCs w:val="24"/>
          <w:lang w:eastAsia="lv-LV"/>
        </w:rPr>
        <w:t>ABLV B</w:t>
      </w:r>
      <w:r w:rsidR="007740D9">
        <w:rPr>
          <w:rFonts w:ascii="Times New Roman" w:eastAsia="Times New Roman" w:hAnsi="Times New Roman" w:cs="Times New Roman"/>
          <w:color w:val="000000"/>
          <w:sz w:val="24"/>
          <w:szCs w:val="24"/>
          <w:lang w:eastAsia="lv-LV"/>
        </w:rPr>
        <w:t>ank”</w:t>
      </w:r>
      <w:r w:rsidR="007740D9" w:rsidRPr="006516BC">
        <w:rPr>
          <w:rFonts w:ascii="Times New Roman" w:eastAsia="Times New Roman" w:hAnsi="Times New Roman" w:cs="Times New Roman"/>
          <w:color w:val="000000"/>
          <w:sz w:val="24"/>
          <w:szCs w:val="24"/>
          <w:lang w:eastAsia="lv-LV"/>
        </w:rPr>
        <w:t xml:space="preserve"> vēsturisko darbību</w:t>
      </w:r>
      <w:r w:rsidR="007740D9">
        <w:rPr>
          <w:rFonts w:ascii="Times New Roman" w:eastAsia="Times New Roman" w:hAnsi="Times New Roman" w:cs="Times New Roman"/>
          <w:color w:val="000000"/>
          <w:sz w:val="24"/>
          <w:szCs w:val="24"/>
          <w:lang w:eastAsia="lv-LV"/>
        </w:rPr>
        <w:t xml:space="preserve"> un turpmākajos gados šāda mēroga </w:t>
      </w:r>
      <w:r w:rsidR="006C70C3">
        <w:rPr>
          <w:rFonts w:ascii="Times New Roman" w:eastAsia="Times New Roman" w:hAnsi="Times New Roman" w:cs="Times New Roman"/>
          <w:color w:val="000000"/>
          <w:sz w:val="24"/>
          <w:szCs w:val="24"/>
          <w:lang w:eastAsia="lv-LV"/>
        </w:rPr>
        <w:t>banku likvidācijas</w:t>
      </w:r>
      <w:r w:rsidR="007740D9">
        <w:rPr>
          <w:rFonts w:ascii="Times New Roman" w:eastAsia="Times New Roman" w:hAnsi="Times New Roman" w:cs="Times New Roman"/>
          <w:color w:val="000000"/>
          <w:sz w:val="24"/>
          <w:szCs w:val="24"/>
          <w:lang w:eastAsia="lv-LV"/>
        </w:rPr>
        <w:t xml:space="preserve"> nesekoja. </w:t>
      </w:r>
      <w:r w:rsidR="006C70C3">
        <w:rPr>
          <w:rFonts w:ascii="Times New Roman" w:eastAsia="Times New Roman" w:hAnsi="Times New Roman" w:cs="Times New Roman"/>
          <w:color w:val="000000"/>
          <w:sz w:val="24"/>
          <w:szCs w:val="24"/>
          <w:lang w:eastAsia="lv-LV"/>
        </w:rPr>
        <w:t>Arestēto līdzekļu dinamika kopš 2022. gada ir mainīga, bet kopumā vērojams samazinājums</w:t>
      </w:r>
      <w:r w:rsidR="004C7B85">
        <w:rPr>
          <w:rFonts w:ascii="Times New Roman" w:eastAsia="Times New Roman" w:hAnsi="Times New Roman" w:cs="Times New Roman"/>
          <w:color w:val="000000"/>
          <w:sz w:val="24"/>
          <w:szCs w:val="24"/>
          <w:lang w:eastAsia="lv-LV"/>
        </w:rPr>
        <w:t xml:space="preserve"> attiecībā pret 2022. gadu.</w:t>
      </w:r>
    </w:p>
    <w:p w14:paraId="1AFC8365" w14:textId="0B35A062" w:rsidR="00475728" w:rsidRPr="00317357" w:rsidRDefault="00030519" w:rsidP="00030519">
      <w:pPr>
        <w:spacing w:line="240" w:lineRule="auto"/>
        <w:jc w:val="center"/>
        <w:rPr>
          <w:rFonts w:ascii="Times New Roman" w:hAnsi="Times New Roman" w:cs="Times New Roman"/>
          <w:sz w:val="24"/>
          <w:szCs w:val="24"/>
        </w:rPr>
      </w:pPr>
      <w:r>
        <w:rPr>
          <w:rFonts w:ascii="Times New Roman" w:hAnsi="Times New Roman" w:cs="Times New Roman"/>
          <w:sz w:val="24"/>
          <w:szCs w:val="24"/>
        </w:rPr>
        <w:t>Priekšlikumi tālākai rīcībai</w:t>
      </w:r>
    </w:p>
    <w:p w14:paraId="3E463CA3" w14:textId="77777777" w:rsidR="0002004F" w:rsidRPr="002B735C" w:rsidRDefault="006518D6" w:rsidP="00317357">
      <w:pPr>
        <w:pStyle w:val="null"/>
        <w:spacing w:before="0" w:beforeAutospacing="0" w:after="160" w:afterAutospacing="0"/>
        <w:jc w:val="both"/>
        <w:rPr>
          <w:rFonts w:ascii="Times New Roman" w:hAnsi="Times New Roman" w:cs="Times New Roman"/>
          <w:sz w:val="24"/>
          <w:szCs w:val="24"/>
        </w:rPr>
      </w:pPr>
      <w:r>
        <w:rPr>
          <w:rStyle w:val="null1"/>
          <w:rFonts w:ascii="Times New Roman" w:hAnsi="Times New Roman" w:cs="Times New Roman"/>
          <w:sz w:val="24"/>
          <w:szCs w:val="24"/>
        </w:rPr>
        <w:t>Jauna</w:t>
      </w:r>
      <w:r w:rsidR="00C53A46" w:rsidRPr="002B735C">
        <w:rPr>
          <w:rStyle w:val="null1"/>
          <w:rFonts w:ascii="Times New Roman" w:hAnsi="Times New Roman" w:cs="Times New Roman"/>
          <w:sz w:val="24"/>
          <w:szCs w:val="24"/>
        </w:rPr>
        <w:t xml:space="preserve"> ONNAP</w:t>
      </w:r>
      <w:r>
        <w:rPr>
          <w:rStyle w:val="null1"/>
          <w:rFonts w:ascii="Times New Roman" w:hAnsi="Times New Roman" w:cs="Times New Roman"/>
          <w:sz w:val="24"/>
          <w:szCs w:val="24"/>
        </w:rPr>
        <w:t xml:space="preserve"> izstrāde netiek plānota</w:t>
      </w:r>
      <w:r w:rsidR="00C53A46" w:rsidRPr="002B735C">
        <w:rPr>
          <w:rStyle w:val="null1"/>
          <w:rFonts w:ascii="Times New Roman" w:hAnsi="Times New Roman" w:cs="Times New Roman"/>
          <w:sz w:val="24"/>
          <w:szCs w:val="24"/>
        </w:rPr>
        <w:t>, ņemot vērā</w:t>
      </w:r>
      <w:r w:rsidR="0002004F" w:rsidRPr="002B735C">
        <w:rPr>
          <w:rStyle w:val="null1"/>
          <w:rFonts w:ascii="Times New Roman" w:hAnsi="Times New Roman" w:cs="Times New Roman"/>
          <w:sz w:val="24"/>
          <w:szCs w:val="24"/>
        </w:rPr>
        <w:t>, ka</w:t>
      </w:r>
      <w:r w:rsidR="0002004F" w:rsidRPr="002B735C">
        <w:rPr>
          <w:rFonts w:ascii="Times New Roman" w:hAnsi="Times New Roman" w:cs="Times New Roman"/>
          <w:sz w:val="24"/>
          <w:szCs w:val="24"/>
        </w:rPr>
        <w:t xml:space="preserve"> </w:t>
      </w:r>
      <w:r w:rsidR="00C53A46" w:rsidRPr="002B735C">
        <w:rPr>
          <w:rFonts w:ascii="Times New Roman" w:hAnsi="Times New Roman" w:cs="Times New Roman"/>
          <w:sz w:val="24"/>
          <w:szCs w:val="24"/>
        </w:rPr>
        <w:t>ONNAP ietvertie uzdevumi jau tiek veikti citu plānošanas dokumentu ietvaros</w:t>
      </w:r>
      <w:r w:rsidR="00895563" w:rsidRPr="002B735C">
        <w:rPr>
          <w:rFonts w:ascii="Times New Roman" w:hAnsi="Times New Roman" w:cs="Times New Roman"/>
          <w:sz w:val="24"/>
          <w:szCs w:val="24"/>
        </w:rPr>
        <w:t xml:space="preserve"> </w:t>
      </w:r>
      <w:r w:rsidR="00C53A46" w:rsidRPr="002B735C">
        <w:rPr>
          <w:rStyle w:val="null1"/>
          <w:rFonts w:ascii="Times New Roman" w:hAnsi="Times New Roman" w:cs="Times New Roman"/>
          <w:sz w:val="24"/>
          <w:szCs w:val="24"/>
        </w:rPr>
        <w:t>– lielākā daļa pasākumu izriet no EMPACT Operacionālā Rīcības plāna 2024.–2025. (nākamajam periodam – 2026.–</w:t>
      </w:r>
      <w:r w:rsidR="00C53A46" w:rsidRPr="002B735C">
        <w:rPr>
          <w:rStyle w:val="null1"/>
          <w:rFonts w:ascii="Times New Roman" w:hAnsi="Times New Roman" w:cs="Times New Roman"/>
          <w:sz w:val="24"/>
          <w:szCs w:val="24"/>
        </w:rPr>
        <w:lastRenderedPageBreak/>
        <w:t>2027.), ko iestādes īsteno katra savas kompetences ietvaros.</w:t>
      </w:r>
      <w:r w:rsidR="00C53A46" w:rsidRPr="002B735C">
        <w:rPr>
          <w:rStyle w:val="null1"/>
          <w:rFonts w:ascii="Times New Roman" w:hAnsi="Times New Roman" w:cs="Times New Roman"/>
          <w:b/>
          <w:bCs/>
          <w:sz w:val="24"/>
          <w:szCs w:val="24"/>
        </w:rPr>
        <w:t xml:space="preserve"> </w:t>
      </w:r>
      <w:r w:rsidR="00C53A46" w:rsidRPr="002B735C">
        <w:rPr>
          <w:rStyle w:val="null1"/>
          <w:rFonts w:ascii="Times New Roman" w:hAnsi="Times New Roman" w:cs="Times New Roman"/>
          <w:sz w:val="24"/>
          <w:szCs w:val="24"/>
        </w:rPr>
        <w:t xml:space="preserve">Iestāžu iekšējie plāni ir detalizētāki un iestādēm primāri – tie </w:t>
      </w:r>
      <w:r w:rsidR="00895563" w:rsidRPr="002B735C">
        <w:rPr>
          <w:rStyle w:val="null1"/>
          <w:rFonts w:ascii="Times New Roman" w:hAnsi="Times New Roman" w:cs="Times New Roman"/>
          <w:sz w:val="24"/>
          <w:szCs w:val="24"/>
        </w:rPr>
        <w:t xml:space="preserve">bieži vien </w:t>
      </w:r>
      <w:r w:rsidR="00C53A46" w:rsidRPr="002B735C">
        <w:rPr>
          <w:rStyle w:val="null1"/>
          <w:rFonts w:ascii="Times New Roman" w:hAnsi="Times New Roman" w:cs="Times New Roman"/>
          <w:sz w:val="24"/>
          <w:szCs w:val="24"/>
        </w:rPr>
        <w:t xml:space="preserve">satur klasificētu informāciju un daļa ONNAP uzdevumu </w:t>
      </w:r>
      <w:r w:rsidR="00B42ED9">
        <w:rPr>
          <w:rStyle w:val="null1"/>
          <w:rFonts w:ascii="Times New Roman" w:hAnsi="Times New Roman" w:cs="Times New Roman"/>
          <w:sz w:val="24"/>
          <w:szCs w:val="24"/>
        </w:rPr>
        <w:t>ir</w:t>
      </w:r>
      <w:r w:rsidR="00C53A46" w:rsidRPr="002B735C">
        <w:rPr>
          <w:rStyle w:val="null1"/>
          <w:rFonts w:ascii="Times New Roman" w:hAnsi="Times New Roman" w:cs="Times New Roman"/>
          <w:sz w:val="24"/>
          <w:szCs w:val="24"/>
        </w:rPr>
        <w:t xml:space="preserve"> no </w:t>
      </w:r>
      <w:r w:rsidR="00895563" w:rsidRPr="002B735C">
        <w:rPr>
          <w:rStyle w:val="null1"/>
          <w:rFonts w:ascii="Times New Roman" w:hAnsi="Times New Roman" w:cs="Times New Roman"/>
          <w:sz w:val="24"/>
          <w:szCs w:val="24"/>
        </w:rPr>
        <w:t xml:space="preserve">iestāžu iekšējiem plāniem nevis tiek iekļauti iestāžu iekšējos plānos no ONNAP. </w:t>
      </w:r>
      <w:r w:rsidR="00C53A46" w:rsidRPr="002B735C">
        <w:rPr>
          <w:rStyle w:val="null1"/>
          <w:rFonts w:ascii="Times New Roman" w:hAnsi="Times New Roman" w:cs="Times New Roman"/>
          <w:sz w:val="24"/>
          <w:szCs w:val="24"/>
        </w:rPr>
        <w:t xml:space="preserve"> </w:t>
      </w:r>
    </w:p>
    <w:p w14:paraId="279110A8" w14:textId="444A6F83" w:rsidR="00C53A46" w:rsidRPr="002B735C" w:rsidRDefault="00C53A46" w:rsidP="00B968F1">
      <w:pPr>
        <w:pStyle w:val="null"/>
        <w:spacing w:before="0" w:beforeAutospacing="0" w:after="160" w:afterAutospacing="0"/>
        <w:jc w:val="both"/>
        <w:rPr>
          <w:rFonts w:ascii="Times New Roman" w:hAnsi="Times New Roman" w:cs="Times New Roman"/>
          <w:sz w:val="24"/>
          <w:szCs w:val="24"/>
        </w:rPr>
      </w:pPr>
      <w:r w:rsidRPr="002B735C">
        <w:rPr>
          <w:rFonts w:ascii="Times New Roman" w:hAnsi="Times New Roman" w:cs="Times New Roman"/>
          <w:sz w:val="24"/>
          <w:szCs w:val="24"/>
        </w:rPr>
        <w:t xml:space="preserve">Tās pašas iestādes, kuras ir atbildīgās par ONNAP izpildi, paralēli citu formātu ietvaros tiek iesaistītas līdzīgu un </w:t>
      </w:r>
      <w:r w:rsidR="006518D6">
        <w:rPr>
          <w:rFonts w:ascii="Times New Roman" w:hAnsi="Times New Roman" w:cs="Times New Roman"/>
          <w:sz w:val="24"/>
          <w:szCs w:val="24"/>
        </w:rPr>
        <w:t>dažreiz</w:t>
      </w:r>
      <w:r w:rsidRPr="002B735C">
        <w:rPr>
          <w:rFonts w:ascii="Times New Roman" w:hAnsi="Times New Roman" w:cs="Times New Roman"/>
          <w:sz w:val="24"/>
          <w:szCs w:val="24"/>
        </w:rPr>
        <w:t xml:space="preserve"> pat identisku jautājumu risināšanā, kurus tiek mēģināts risināt ar ONNAP </w:t>
      </w:r>
      <w:r w:rsidR="00AA2BBE">
        <w:rPr>
          <w:rFonts w:ascii="Times New Roman" w:hAnsi="Times New Roman" w:cs="Times New Roman"/>
          <w:sz w:val="24"/>
          <w:szCs w:val="24"/>
        </w:rPr>
        <w:t xml:space="preserve"> Ministru kabineta</w:t>
      </w:r>
      <w:r w:rsidRPr="002B735C">
        <w:rPr>
          <w:rFonts w:ascii="Times New Roman" w:hAnsi="Times New Roman" w:cs="Times New Roman"/>
          <w:sz w:val="24"/>
          <w:szCs w:val="24"/>
        </w:rPr>
        <w:t xml:space="preserve"> līmenī, attiecīgi apgrūtinot un birokratizējot saskaņošan</w:t>
      </w:r>
      <w:r w:rsidR="0002004F" w:rsidRPr="002B735C">
        <w:rPr>
          <w:rFonts w:ascii="Times New Roman" w:hAnsi="Times New Roman" w:cs="Times New Roman"/>
          <w:sz w:val="24"/>
          <w:szCs w:val="24"/>
        </w:rPr>
        <w:t xml:space="preserve">as procesu. </w:t>
      </w:r>
      <w:r w:rsidRPr="002B735C">
        <w:rPr>
          <w:rFonts w:ascii="Times New Roman" w:hAnsi="Times New Roman" w:cs="Times New Roman"/>
          <w:sz w:val="24"/>
          <w:szCs w:val="24"/>
        </w:rPr>
        <w:t xml:space="preserve"> </w:t>
      </w:r>
    </w:p>
    <w:p w14:paraId="0338D5E6" w14:textId="77777777" w:rsidR="00C53A46" w:rsidRPr="002B735C" w:rsidRDefault="00C04465" w:rsidP="00B968F1">
      <w:pPr>
        <w:pStyle w:val="null"/>
        <w:spacing w:before="0" w:beforeAutospacing="0" w:after="160" w:afterAutospacing="0"/>
        <w:jc w:val="both"/>
        <w:rPr>
          <w:rFonts w:ascii="Times New Roman" w:hAnsi="Times New Roman" w:cs="Times New Roman"/>
          <w:sz w:val="24"/>
          <w:szCs w:val="24"/>
        </w:rPr>
      </w:pPr>
      <w:r w:rsidRPr="002B735C">
        <w:rPr>
          <w:rStyle w:val="null1"/>
          <w:rFonts w:ascii="Times New Roman" w:hAnsi="Times New Roman" w:cs="Times New Roman"/>
          <w:sz w:val="24"/>
          <w:szCs w:val="24"/>
        </w:rPr>
        <w:t xml:space="preserve">ONNAP izstrāde rada </w:t>
      </w:r>
      <w:r w:rsidR="006518D6">
        <w:rPr>
          <w:rStyle w:val="null1"/>
          <w:rFonts w:ascii="Times New Roman" w:hAnsi="Times New Roman" w:cs="Times New Roman"/>
          <w:sz w:val="24"/>
          <w:szCs w:val="24"/>
        </w:rPr>
        <w:t xml:space="preserve">iesaistītajām institūcijām un TAI </w:t>
      </w:r>
      <w:r w:rsidRPr="002B735C">
        <w:rPr>
          <w:rStyle w:val="null1"/>
          <w:rFonts w:ascii="Times New Roman" w:hAnsi="Times New Roman" w:cs="Times New Roman"/>
          <w:sz w:val="24"/>
          <w:szCs w:val="24"/>
        </w:rPr>
        <w:t>lielu</w:t>
      </w:r>
      <w:r w:rsidR="00C53A46" w:rsidRPr="002B735C">
        <w:rPr>
          <w:rStyle w:val="null1"/>
          <w:rFonts w:ascii="Times New Roman" w:hAnsi="Times New Roman" w:cs="Times New Roman"/>
          <w:sz w:val="24"/>
          <w:szCs w:val="24"/>
        </w:rPr>
        <w:t xml:space="preserve"> administratīv</w:t>
      </w:r>
      <w:r w:rsidRPr="002B735C">
        <w:rPr>
          <w:rStyle w:val="null1"/>
          <w:rFonts w:ascii="Times New Roman" w:hAnsi="Times New Roman" w:cs="Times New Roman"/>
          <w:sz w:val="24"/>
          <w:szCs w:val="24"/>
        </w:rPr>
        <w:t>o</w:t>
      </w:r>
      <w:r w:rsidR="00C53A46" w:rsidRPr="002B735C">
        <w:rPr>
          <w:rStyle w:val="null1"/>
          <w:rFonts w:ascii="Times New Roman" w:hAnsi="Times New Roman" w:cs="Times New Roman"/>
          <w:sz w:val="24"/>
          <w:szCs w:val="24"/>
        </w:rPr>
        <w:t xml:space="preserve"> slodz</w:t>
      </w:r>
      <w:r w:rsidRPr="002B735C">
        <w:rPr>
          <w:rStyle w:val="null1"/>
          <w:rFonts w:ascii="Times New Roman" w:hAnsi="Times New Roman" w:cs="Times New Roman"/>
          <w:sz w:val="24"/>
          <w:szCs w:val="24"/>
        </w:rPr>
        <w:t>i</w:t>
      </w:r>
      <w:r w:rsidR="00C53A46" w:rsidRPr="002B735C">
        <w:rPr>
          <w:rStyle w:val="null1"/>
          <w:rFonts w:ascii="Times New Roman" w:hAnsi="Times New Roman" w:cs="Times New Roman"/>
          <w:sz w:val="24"/>
          <w:szCs w:val="24"/>
        </w:rPr>
        <w:t xml:space="preserve"> </w:t>
      </w:r>
      <w:r w:rsidRPr="002B735C">
        <w:rPr>
          <w:rStyle w:val="null1"/>
          <w:rFonts w:ascii="Times New Roman" w:hAnsi="Times New Roman" w:cs="Times New Roman"/>
          <w:sz w:val="24"/>
          <w:szCs w:val="24"/>
        </w:rPr>
        <w:t>ar nesamērīgi maziem ieguvumiem pret ieguldītajiem resursiem</w:t>
      </w:r>
      <w:r w:rsidR="00C53A46" w:rsidRPr="002B735C">
        <w:rPr>
          <w:rStyle w:val="null1"/>
          <w:rFonts w:ascii="Times New Roman" w:hAnsi="Times New Roman" w:cs="Times New Roman"/>
          <w:sz w:val="24"/>
          <w:szCs w:val="24"/>
        </w:rPr>
        <w:t xml:space="preserve"> – </w:t>
      </w:r>
      <w:r w:rsidR="00C65E57" w:rsidRPr="002B735C">
        <w:rPr>
          <w:rStyle w:val="null1"/>
          <w:rFonts w:ascii="Times New Roman" w:hAnsi="Times New Roman" w:cs="Times New Roman"/>
          <w:sz w:val="24"/>
          <w:szCs w:val="24"/>
        </w:rPr>
        <w:t>plāna saskaņošana ir ilgstošs process,</w:t>
      </w:r>
      <w:r w:rsidR="00C53A46" w:rsidRPr="002B735C">
        <w:rPr>
          <w:rStyle w:val="null1"/>
          <w:rFonts w:ascii="Times New Roman" w:hAnsi="Times New Roman" w:cs="Times New Roman"/>
          <w:sz w:val="24"/>
          <w:szCs w:val="24"/>
        </w:rPr>
        <w:t xml:space="preserve"> daudzi</w:t>
      </w:r>
      <w:r w:rsidR="00C65E57" w:rsidRPr="002B735C">
        <w:rPr>
          <w:rStyle w:val="null1"/>
          <w:rFonts w:ascii="Times New Roman" w:hAnsi="Times New Roman" w:cs="Times New Roman"/>
          <w:sz w:val="24"/>
          <w:szCs w:val="24"/>
        </w:rPr>
        <w:t>em tā</w:t>
      </w:r>
      <w:r w:rsidR="00C53A46" w:rsidRPr="002B735C">
        <w:rPr>
          <w:rStyle w:val="null1"/>
          <w:rFonts w:ascii="Times New Roman" w:hAnsi="Times New Roman" w:cs="Times New Roman"/>
          <w:sz w:val="24"/>
          <w:szCs w:val="24"/>
        </w:rPr>
        <w:t xml:space="preserve"> pasākumi</w:t>
      </w:r>
      <w:r w:rsidR="00C65E57" w:rsidRPr="002B735C">
        <w:rPr>
          <w:rStyle w:val="null1"/>
          <w:rFonts w:ascii="Times New Roman" w:hAnsi="Times New Roman" w:cs="Times New Roman"/>
          <w:sz w:val="24"/>
          <w:szCs w:val="24"/>
        </w:rPr>
        <w:t>em</w:t>
      </w:r>
      <w:r w:rsidR="00C53A46" w:rsidRPr="002B735C">
        <w:rPr>
          <w:rStyle w:val="null1"/>
          <w:rFonts w:ascii="Times New Roman" w:hAnsi="Times New Roman" w:cs="Times New Roman"/>
          <w:sz w:val="24"/>
          <w:szCs w:val="24"/>
        </w:rPr>
        <w:t xml:space="preserve"> </w:t>
      </w:r>
      <w:r w:rsidR="00C65E57" w:rsidRPr="002B735C">
        <w:rPr>
          <w:rStyle w:val="null1"/>
          <w:rFonts w:ascii="Times New Roman" w:hAnsi="Times New Roman" w:cs="Times New Roman"/>
          <w:sz w:val="24"/>
          <w:szCs w:val="24"/>
        </w:rPr>
        <w:t xml:space="preserve">netiek </w:t>
      </w:r>
      <w:r w:rsidR="00C53A46" w:rsidRPr="002B735C">
        <w:rPr>
          <w:rStyle w:val="null1"/>
          <w:rFonts w:ascii="Times New Roman" w:hAnsi="Times New Roman" w:cs="Times New Roman"/>
          <w:sz w:val="24"/>
          <w:szCs w:val="24"/>
        </w:rPr>
        <w:t>paredzēt</w:t>
      </w:r>
      <w:r w:rsidR="00C65E57" w:rsidRPr="002B735C">
        <w:rPr>
          <w:rStyle w:val="null1"/>
          <w:rFonts w:ascii="Times New Roman" w:hAnsi="Times New Roman" w:cs="Times New Roman"/>
          <w:sz w:val="24"/>
          <w:szCs w:val="24"/>
        </w:rPr>
        <w:t xml:space="preserve">s </w:t>
      </w:r>
      <w:r w:rsidR="00C53A46" w:rsidRPr="002B735C">
        <w:rPr>
          <w:rStyle w:val="null1"/>
          <w:rFonts w:ascii="Times New Roman" w:hAnsi="Times New Roman" w:cs="Times New Roman"/>
          <w:sz w:val="24"/>
          <w:szCs w:val="24"/>
        </w:rPr>
        <w:t>papildu</w:t>
      </w:r>
      <w:r w:rsidR="00C65E57" w:rsidRPr="002B735C">
        <w:rPr>
          <w:rStyle w:val="null1"/>
          <w:rFonts w:ascii="Times New Roman" w:hAnsi="Times New Roman" w:cs="Times New Roman"/>
          <w:sz w:val="24"/>
          <w:szCs w:val="24"/>
        </w:rPr>
        <w:t>s</w:t>
      </w:r>
      <w:r w:rsidR="00C53A46" w:rsidRPr="002B735C">
        <w:rPr>
          <w:rStyle w:val="null1"/>
          <w:rFonts w:ascii="Times New Roman" w:hAnsi="Times New Roman" w:cs="Times New Roman"/>
          <w:sz w:val="24"/>
          <w:szCs w:val="24"/>
        </w:rPr>
        <w:t xml:space="preserve"> finansējum</w:t>
      </w:r>
      <w:r w:rsidR="00C65E57" w:rsidRPr="002B735C">
        <w:rPr>
          <w:rStyle w:val="null1"/>
          <w:rFonts w:ascii="Times New Roman" w:hAnsi="Times New Roman" w:cs="Times New Roman"/>
          <w:sz w:val="24"/>
          <w:szCs w:val="24"/>
        </w:rPr>
        <w:t>s</w:t>
      </w:r>
      <w:r w:rsidR="00C53A46" w:rsidRPr="002B735C">
        <w:rPr>
          <w:rStyle w:val="null1"/>
          <w:rFonts w:ascii="Times New Roman" w:hAnsi="Times New Roman" w:cs="Times New Roman"/>
          <w:sz w:val="24"/>
          <w:szCs w:val="24"/>
        </w:rPr>
        <w:t xml:space="preserve"> </w:t>
      </w:r>
      <w:r w:rsidR="00C65E57" w:rsidRPr="002B735C">
        <w:rPr>
          <w:rStyle w:val="null1"/>
          <w:rFonts w:ascii="Times New Roman" w:hAnsi="Times New Roman" w:cs="Times New Roman"/>
          <w:sz w:val="24"/>
          <w:szCs w:val="24"/>
        </w:rPr>
        <w:t xml:space="preserve">un tie ir jāfinansē </w:t>
      </w:r>
      <w:r w:rsidR="00C53A46" w:rsidRPr="002B735C">
        <w:rPr>
          <w:rStyle w:val="null1"/>
          <w:rFonts w:ascii="Times New Roman" w:hAnsi="Times New Roman" w:cs="Times New Roman"/>
          <w:sz w:val="24"/>
          <w:szCs w:val="24"/>
        </w:rPr>
        <w:t>esošā budžeta</w:t>
      </w:r>
      <w:r w:rsidR="00C65E57" w:rsidRPr="002B735C">
        <w:rPr>
          <w:rStyle w:val="null1"/>
          <w:rFonts w:ascii="Times New Roman" w:hAnsi="Times New Roman" w:cs="Times New Roman"/>
          <w:sz w:val="24"/>
          <w:szCs w:val="24"/>
        </w:rPr>
        <w:t xml:space="preserve"> ietvaros</w:t>
      </w:r>
      <w:r w:rsidR="00C53A46" w:rsidRPr="002B735C">
        <w:rPr>
          <w:rStyle w:val="null1"/>
          <w:rFonts w:ascii="Times New Roman" w:hAnsi="Times New Roman" w:cs="Times New Roman"/>
          <w:sz w:val="24"/>
          <w:szCs w:val="24"/>
        </w:rPr>
        <w:t xml:space="preserve"> vai </w:t>
      </w:r>
      <w:r w:rsidR="00C65E57" w:rsidRPr="002B735C">
        <w:rPr>
          <w:rStyle w:val="null1"/>
          <w:rFonts w:ascii="Times New Roman" w:hAnsi="Times New Roman" w:cs="Times New Roman"/>
          <w:sz w:val="24"/>
          <w:szCs w:val="24"/>
        </w:rPr>
        <w:t>arī to īstenošana nav iespējama</w:t>
      </w:r>
      <w:r w:rsidR="00C53A46" w:rsidRPr="002B735C">
        <w:rPr>
          <w:rStyle w:val="null1"/>
          <w:rFonts w:ascii="Times New Roman" w:hAnsi="Times New Roman" w:cs="Times New Roman"/>
          <w:sz w:val="24"/>
          <w:szCs w:val="24"/>
        </w:rPr>
        <w:t xml:space="preserve"> finansējuma trūkuma dēļ</w:t>
      </w:r>
      <w:r w:rsidR="00C65E57" w:rsidRPr="002B735C">
        <w:rPr>
          <w:rStyle w:val="null1"/>
          <w:rFonts w:ascii="Times New Roman" w:hAnsi="Times New Roman" w:cs="Times New Roman"/>
          <w:sz w:val="24"/>
          <w:szCs w:val="24"/>
        </w:rPr>
        <w:t xml:space="preserve">. </w:t>
      </w:r>
    </w:p>
    <w:p w14:paraId="36729C5E" w14:textId="77777777" w:rsidR="00C53A46" w:rsidRPr="002B735C" w:rsidRDefault="00C65E57" w:rsidP="00B968F1">
      <w:pPr>
        <w:pStyle w:val="null"/>
        <w:spacing w:before="0" w:beforeAutospacing="0" w:after="160" w:afterAutospacing="0"/>
        <w:jc w:val="both"/>
        <w:rPr>
          <w:rFonts w:ascii="Times New Roman" w:hAnsi="Times New Roman" w:cs="Times New Roman"/>
          <w:sz w:val="24"/>
          <w:szCs w:val="24"/>
        </w:rPr>
      </w:pPr>
      <w:r w:rsidRPr="002B735C">
        <w:rPr>
          <w:rStyle w:val="null1"/>
          <w:rFonts w:ascii="Times New Roman" w:hAnsi="Times New Roman" w:cs="Times New Roman"/>
          <w:sz w:val="24"/>
          <w:szCs w:val="24"/>
        </w:rPr>
        <w:t>Līdz ar to</w:t>
      </w:r>
      <w:r w:rsidR="00C53A46" w:rsidRPr="002B735C">
        <w:rPr>
          <w:rStyle w:val="null1"/>
          <w:rFonts w:ascii="Times New Roman" w:hAnsi="Times New Roman" w:cs="Times New Roman"/>
          <w:b/>
          <w:bCs/>
          <w:sz w:val="24"/>
          <w:szCs w:val="24"/>
        </w:rPr>
        <w:t xml:space="preserve"> </w:t>
      </w:r>
      <w:r w:rsidR="00A16224">
        <w:rPr>
          <w:rStyle w:val="null1"/>
          <w:rFonts w:ascii="Times New Roman" w:hAnsi="Times New Roman" w:cs="Times New Roman"/>
          <w:bCs/>
          <w:sz w:val="24"/>
          <w:szCs w:val="24"/>
        </w:rPr>
        <w:t>netiek paredzēta</w:t>
      </w:r>
      <w:r w:rsidR="00B42ED9">
        <w:rPr>
          <w:rStyle w:val="null1"/>
          <w:rFonts w:ascii="Times New Roman" w:hAnsi="Times New Roman" w:cs="Times New Roman"/>
          <w:bCs/>
          <w:sz w:val="24"/>
          <w:szCs w:val="24"/>
        </w:rPr>
        <w:t xml:space="preserve"> nākamā plānošanas perioda</w:t>
      </w:r>
      <w:r w:rsidR="00C53A46" w:rsidRPr="002B735C">
        <w:rPr>
          <w:rStyle w:val="null1"/>
          <w:rFonts w:ascii="Times New Roman" w:hAnsi="Times New Roman" w:cs="Times New Roman"/>
          <w:bCs/>
          <w:sz w:val="24"/>
          <w:szCs w:val="24"/>
        </w:rPr>
        <w:t xml:space="preserve"> </w:t>
      </w:r>
      <w:r w:rsidR="00B968F1" w:rsidRPr="002B735C">
        <w:rPr>
          <w:rStyle w:val="null1"/>
          <w:rFonts w:ascii="Times New Roman" w:hAnsi="Times New Roman" w:cs="Times New Roman"/>
          <w:bCs/>
          <w:sz w:val="24"/>
          <w:szCs w:val="24"/>
        </w:rPr>
        <w:t>ONNAP</w:t>
      </w:r>
      <w:r w:rsidR="00C53A46" w:rsidRPr="002B735C">
        <w:rPr>
          <w:rStyle w:val="null1"/>
          <w:rFonts w:ascii="Times New Roman" w:hAnsi="Times New Roman" w:cs="Times New Roman"/>
          <w:bCs/>
          <w:sz w:val="24"/>
          <w:szCs w:val="24"/>
        </w:rPr>
        <w:t xml:space="preserve"> izstrād</w:t>
      </w:r>
      <w:r w:rsidR="00A16224">
        <w:rPr>
          <w:rStyle w:val="null1"/>
          <w:rFonts w:ascii="Times New Roman" w:hAnsi="Times New Roman" w:cs="Times New Roman"/>
          <w:bCs/>
          <w:sz w:val="24"/>
          <w:szCs w:val="24"/>
        </w:rPr>
        <w:t>e</w:t>
      </w:r>
      <w:r w:rsidR="00C53A46" w:rsidRPr="002B735C">
        <w:rPr>
          <w:rStyle w:val="null1"/>
          <w:rFonts w:ascii="Times New Roman" w:hAnsi="Times New Roman" w:cs="Times New Roman"/>
          <w:sz w:val="24"/>
          <w:szCs w:val="24"/>
        </w:rPr>
        <w:t>, tādējādi mazinot administratīvo slogu un birokrātiju</w:t>
      </w:r>
      <w:r w:rsidR="00B968F1" w:rsidRPr="002B735C">
        <w:rPr>
          <w:rStyle w:val="null1"/>
          <w:rFonts w:ascii="Times New Roman" w:hAnsi="Times New Roman" w:cs="Times New Roman"/>
          <w:sz w:val="24"/>
          <w:szCs w:val="24"/>
        </w:rPr>
        <w:t>, kas savukārt ļaus TAI savus cilvēkresursus koncentrēt darbībām ar augstāku pievienoto vērtību organizētās noziedzības novēršanā un apkarošanā</w:t>
      </w:r>
      <w:r w:rsidR="00A16224">
        <w:rPr>
          <w:rStyle w:val="null1"/>
          <w:rFonts w:ascii="Times New Roman" w:hAnsi="Times New Roman" w:cs="Times New Roman"/>
          <w:sz w:val="24"/>
          <w:szCs w:val="24"/>
        </w:rPr>
        <w:t xml:space="preserve">, tādējādi nodrošinot efektīvāku ONNAP mērķa - </w:t>
      </w:r>
      <w:r w:rsidR="00A16224" w:rsidRPr="002B735C">
        <w:rPr>
          <w:rFonts w:ascii="Times New Roman" w:hAnsi="Times New Roman" w:cs="Times New Roman"/>
          <w:bCs/>
          <w:sz w:val="24"/>
          <w:szCs w:val="24"/>
        </w:rPr>
        <w:t>palielināt TAI spējas novērst un atklāt organizēto noziedzīgo grupu izdarītos noziegumus un radīt instrumentus, ar kuriem samazināt organizēto noziedzīgo grupu interesi un iespējas īstenot noziedzīgo darbību Latvijā</w:t>
      </w:r>
      <w:r w:rsidR="00A16224">
        <w:rPr>
          <w:rFonts w:ascii="Times New Roman" w:hAnsi="Times New Roman" w:cs="Times New Roman"/>
          <w:bCs/>
          <w:sz w:val="24"/>
          <w:szCs w:val="24"/>
        </w:rPr>
        <w:t xml:space="preserve">, sasniegšanu. </w:t>
      </w:r>
    </w:p>
    <w:p w14:paraId="65E58463" w14:textId="77777777" w:rsidR="0002004F" w:rsidRPr="002B735C" w:rsidRDefault="00C65E57" w:rsidP="00A16224">
      <w:pPr>
        <w:pStyle w:val="null"/>
        <w:spacing w:before="0" w:beforeAutospacing="0" w:after="160" w:afterAutospacing="0"/>
        <w:jc w:val="both"/>
        <w:rPr>
          <w:rFonts w:ascii="Times New Roman" w:hAnsi="Times New Roman" w:cs="Times New Roman"/>
          <w:sz w:val="24"/>
          <w:szCs w:val="24"/>
        </w:rPr>
      </w:pPr>
      <w:r w:rsidRPr="002B735C">
        <w:rPr>
          <w:rFonts w:ascii="Times New Roman" w:hAnsi="Times New Roman" w:cs="Times New Roman"/>
          <w:sz w:val="24"/>
          <w:szCs w:val="24"/>
        </w:rPr>
        <w:t xml:space="preserve">ONNAP </w:t>
      </w:r>
      <w:r w:rsidR="00A16224">
        <w:rPr>
          <w:rFonts w:ascii="Times New Roman" w:hAnsi="Times New Roman" w:cs="Times New Roman"/>
          <w:sz w:val="24"/>
          <w:szCs w:val="24"/>
        </w:rPr>
        <w:t xml:space="preserve">tiek </w:t>
      </w:r>
      <w:r w:rsidRPr="002B735C">
        <w:rPr>
          <w:rFonts w:ascii="Times New Roman" w:hAnsi="Times New Roman" w:cs="Times New Roman"/>
          <w:sz w:val="24"/>
          <w:szCs w:val="24"/>
        </w:rPr>
        <w:t>aizvieto</w:t>
      </w:r>
      <w:r w:rsidR="00A16224">
        <w:rPr>
          <w:rFonts w:ascii="Times New Roman" w:hAnsi="Times New Roman" w:cs="Times New Roman"/>
          <w:sz w:val="24"/>
          <w:szCs w:val="24"/>
        </w:rPr>
        <w:t>ts</w:t>
      </w:r>
      <w:r w:rsidRPr="002B735C">
        <w:rPr>
          <w:rFonts w:ascii="Times New Roman" w:hAnsi="Times New Roman" w:cs="Times New Roman"/>
          <w:sz w:val="24"/>
          <w:szCs w:val="24"/>
        </w:rPr>
        <w:t xml:space="preserve"> </w:t>
      </w:r>
      <w:r w:rsidR="00A16224">
        <w:rPr>
          <w:rFonts w:ascii="Times New Roman" w:hAnsi="Times New Roman" w:cs="Times New Roman"/>
          <w:sz w:val="24"/>
          <w:szCs w:val="24"/>
        </w:rPr>
        <w:t xml:space="preserve">ar </w:t>
      </w:r>
      <w:r w:rsidRPr="002B735C">
        <w:rPr>
          <w:rFonts w:ascii="Times New Roman" w:hAnsi="Times New Roman" w:cs="Times New Roman"/>
          <w:sz w:val="24"/>
          <w:szCs w:val="24"/>
        </w:rPr>
        <w:t>šād</w:t>
      </w:r>
      <w:r w:rsidR="00A16224">
        <w:rPr>
          <w:rFonts w:ascii="Times New Roman" w:hAnsi="Times New Roman" w:cs="Times New Roman"/>
          <w:sz w:val="24"/>
          <w:szCs w:val="24"/>
        </w:rPr>
        <w:t>ām</w:t>
      </w:r>
      <w:r w:rsidRPr="002B735C">
        <w:rPr>
          <w:rFonts w:ascii="Times New Roman" w:hAnsi="Times New Roman" w:cs="Times New Roman"/>
          <w:sz w:val="24"/>
          <w:szCs w:val="24"/>
        </w:rPr>
        <w:t xml:space="preserve"> noziedzības novēršanas struktūr</w:t>
      </w:r>
      <w:r w:rsidR="00A16224">
        <w:rPr>
          <w:rFonts w:ascii="Times New Roman" w:hAnsi="Times New Roman" w:cs="Times New Roman"/>
          <w:sz w:val="24"/>
          <w:szCs w:val="24"/>
        </w:rPr>
        <w:t>ām:</w:t>
      </w:r>
    </w:p>
    <w:p w14:paraId="3114AA53" w14:textId="20C2C1D5" w:rsidR="0002004F" w:rsidRPr="002B735C" w:rsidRDefault="0002004F" w:rsidP="00A16224">
      <w:pPr>
        <w:pStyle w:val="null"/>
        <w:numPr>
          <w:ilvl w:val="0"/>
          <w:numId w:val="6"/>
        </w:numPr>
        <w:spacing w:before="0" w:beforeAutospacing="0" w:after="0" w:afterAutospacing="0"/>
        <w:jc w:val="both"/>
        <w:rPr>
          <w:rFonts w:ascii="Times New Roman" w:eastAsia="Times New Roman" w:hAnsi="Times New Roman" w:cs="Times New Roman"/>
          <w:sz w:val="24"/>
          <w:szCs w:val="24"/>
        </w:rPr>
      </w:pPr>
      <w:r w:rsidRPr="002B735C">
        <w:rPr>
          <w:rStyle w:val="null1"/>
          <w:rFonts w:ascii="Times New Roman" w:eastAsia="Times New Roman" w:hAnsi="Times New Roman" w:cs="Times New Roman"/>
          <w:sz w:val="24"/>
          <w:szCs w:val="24"/>
        </w:rPr>
        <w:t xml:space="preserve">NKIM (pastāv līdz ar </w:t>
      </w:r>
      <w:r w:rsidR="00787BB5">
        <w:rPr>
          <w:rStyle w:val="null1"/>
          <w:rFonts w:ascii="Times New Roman" w:eastAsia="Times New Roman" w:hAnsi="Times New Roman" w:cs="Times New Roman"/>
          <w:sz w:val="24"/>
          <w:szCs w:val="24"/>
        </w:rPr>
        <w:t>2017. gada 24. janvāra</w:t>
      </w:r>
      <w:r w:rsidR="00AA2BBE">
        <w:rPr>
          <w:rFonts w:ascii="Times New Roman" w:eastAsia="Times New Roman" w:hAnsi="Times New Roman" w:cs="Times New Roman"/>
          <w:sz w:val="24"/>
          <w:szCs w:val="24"/>
        </w:rPr>
        <w:t xml:space="preserve"> Ministru kabineta</w:t>
      </w:r>
      <w:r w:rsidRPr="002B735C">
        <w:rPr>
          <w:rFonts w:ascii="Times New Roman" w:eastAsia="Times New Roman" w:hAnsi="Times New Roman" w:cs="Times New Roman"/>
          <w:sz w:val="24"/>
          <w:szCs w:val="24"/>
        </w:rPr>
        <w:t xml:space="preserve"> instrukcijas Nr. 1 pieņemšanu), kas faktiski veido pret organizēto noziedzību vērstu politiku, piemēram,</w:t>
      </w:r>
      <w:r w:rsidRPr="002B735C">
        <w:rPr>
          <w:rStyle w:val="null1"/>
          <w:rFonts w:ascii="Times New Roman" w:eastAsia="Times New Roman" w:hAnsi="Times New Roman" w:cs="Times New Roman"/>
          <w:sz w:val="24"/>
          <w:szCs w:val="24"/>
        </w:rPr>
        <w:t xml:space="preserve"> 2020. gadā izstrādātas divas metodoloģijas (nSOCTA un prioritizēšana pēc bīstamības līmeņa), kas zināmā mērā pārklājas ar ONNAP</w:t>
      </w:r>
      <w:r w:rsidR="00B968F1" w:rsidRPr="002B735C">
        <w:rPr>
          <w:rStyle w:val="null1"/>
          <w:rFonts w:ascii="Times New Roman" w:eastAsia="Times New Roman" w:hAnsi="Times New Roman" w:cs="Times New Roman"/>
          <w:sz w:val="24"/>
          <w:szCs w:val="24"/>
        </w:rPr>
        <w:t>;</w:t>
      </w:r>
    </w:p>
    <w:p w14:paraId="00D6FC43" w14:textId="4342666E" w:rsidR="00352351" w:rsidRPr="0019207B" w:rsidRDefault="0002004F" w:rsidP="00A16224">
      <w:pPr>
        <w:pStyle w:val="null"/>
        <w:numPr>
          <w:ilvl w:val="0"/>
          <w:numId w:val="6"/>
        </w:numPr>
        <w:spacing w:before="0" w:beforeAutospacing="0" w:after="0" w:afterAutospacing="0"/>
        <w:jc w:val="both"/>
        <w:rPr>
          <w:rFonts w:ascii="Times New Roman" w:eastAsia="Times New Roman" w:hAnsi="Times New Roman" w:cs="Times New Roman"/>
          <w:sz w:val="24"/>
          <w:szCs w:val="24"/>
        </w:rPr>
      </w:pPr>
      <w:r w:rsidRPr="002B735C">
        <w:rPr>
          <w:rStyle w:val="null1"/>
          <w:rFonts w:ascii="Times New Roman" w:eastAsia="Times New Roman" w:hAnsi="Times New Roman" w:cs="Times New Roman"/>
          <w:sz w:val="24"/>
          <w:szCs w:val="24"/>
        </w:rPr>
        <w:t>Noziedzības novēršanas padom</w:t>
      </w:r>
      <w:r w:rsidR="00B968F1" w:rsidRPr="002B735C">
        <w:rPr>
          <w:rStyle w:val="null1"/>
          <w:rFonts w:ascii="Times New Roman" w:eastAsia="Times New Roman" w:hAnsi="Times New Roman" w:cs="Times New Roman"/>
          <w:sz w:val="24"/>
          <w:szCs w:val="24"/>
        </w:rPr>
        <w:t>e</w:t>
      </w:r>
      <w:r w:rsidRPr="002B735C">
        <w:rPr>
          <w:rStyle w:val="null1"/>
          <w:rFonts w:ascii="Times New Roman" w:eastAsia="Times New Roman" w:hAnsi="Times New Roman" w:cs="Times New Roman"/>
          <w:sz w:val="24"/>
          <w:szCs w:val="24"/>
        </w:rPr>
        <w:t xml:space="preserve">, kas saskaņā ar </w:t>
      </w:r>
      <w:r w:rsidR="00AA2BBE">
        <w:rPr>
          <w:rStyle w:val="null1"/>
          <w:rFonts w:ascii="Times New Roman" w:eastAsia="Times New Roman" w:hAnsi="Times New Roman" w:cs="Times New Roman"/>
          <w:sz w:val="24"/>
          <w:szCs w:val="24"/>
        </w:rPr>
        <w:t xml:space="preserve"> Ministru kabineta </w:t>
      </w:r>
      <w:r w:rsidR="00787BB5">
        <w:rPr>
          <w:rStyle w:val="null1"/>
          <w:rFonts w:ascii="Times New Roman" w:eastAsia="Times New Roman" w:hAnsi="Times New Roman" w:cs="Times New Roman"/>
          <w:sz w:val="24"/>
          <w:szCs w:val="24"/>
        </w:rPr>
        <w:t xml:space="preserve">2004. gada 20. janvāra </w:t>
      </w:r>
      <w:r w:rsidRPr="002B735C">
        <w:rPr>
          <w:rStyle w:val="null1"/>
          <w:rFonts w:ascii="Times New Roman" w:eastAsia="Times New Roman" w:hAnsi="Times New Roman" w:cs="Times New Roman"/>
          <w:sz w:val="24"/>
          <w:szCs w:val="24"/>
        </w:rPr>
        <w:t>noteikumiem Nr. 42 koordinē noziedzības novēršanas stratēģijas un izskata analītiskos ziņojumus.</w:t>
      </w:r>
    </w:p>
    <w:sectPr w:rsidR="00352351" w:rsidRPr="0019207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9523F" w14:textId="77777777" w:rsidR="000D0A45" w:rsidRDefault="000D0A45" w:rsidP="00992596">
      <w:pPr>
        <w:spacing w:after="0" w:line="240" w:lineRule="auto"/>
      </w:pPr>
      <w:r>
        <w:separator/>
      </w:r>
    </w:p>
  </w:endnote>
  <w:endnote w:type="continuationSeparator" w:id="0">
    <w:p w14:paraId="21E04514" w14:textId="77777777" w:rsidR="000D0A45" w:rsidRDefault="000D0A45" w:rsidP="00992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965037"/>
      <w:docPartObj>
        <w:docPartGallery w:val="Page Numbers (Bottom of Page)"/>
        <w:docPartUnique/>
      </w:docPartObj>
    </w:sdtPr>
    <w:sdtEndPr/>
    <w:sdtContent>
      <w:p w14:paraId="5E4D3FF3" w14:textId="77777777" w:rsidR="00992596" w:rsidRDefault="00992596">
        <w:pPr>
          <w:pStyle w:val="Kjene"/>
          <w:jc w:val="center"/>
        </w:pPr>
        <w:r>
          <w:fldChar w:fldCharType="begin"/>
        </w:r>
        <w:r>
          <w:instrText>PAGE   \* MERGEFORMAT</w:instrText>
        </w:r>
        <w:r>
          <w:fldChar w:fldCharType="separate"/>
        </w:r>
        <w:r>
          <w:t>2</w:t>
        </w:r>
        <w:r>
          <w:fldChar w:fldCharType="end"/>
        </w:r>
      </w:p>
    </w:sdtContent>
  </w:sdt>
  <w:p w14:paraId="549B34C1" w14:textId="77777777" w:rsidR="00992596" w:rsidRDefault="009925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5FBF5" w14:textId="77777777" w:rsidR="000D0A45" w:rsidRDefault="000D0A45" w:rsidP="00992596">
      <w:pPr>
        <w:spacing w:after="0" w:line="240" w:lineRule="auto"/>
      </w:pPr>
      <w:r>
        <w:separator/>
      </w:r>
    </w:p>
  </w:footnote>
  <w:footnote w:type="continuationSeparator" w:id="0">
    <w:p w14:paraId="64CD9738" w14:textId="77777777" w:rsidR="000D0A45" w:rsidRDefault="000D0A45" w:rsidP="009925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CF1"/>
    <w:multiLevelType w:val="hybridMultilevel"/>
    <w:tmpl w:val="0EDA3814"/>
    <w:lvl w:ilvl="0" w:tplc="79FE760C">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02781A"/>
    <w:multiLevelType w:val="multilevel"/>
    <w:tmpl w:val="9624570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77F24A3"/>
    <w:multiLevelType w:val="hybridMultilevel"/>
    <w:tmpl w:val="6F6608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BC1A05"/>
    <w:multiLevelType w:val="hybridMultilevel"/>
    <w:tmpl w:val="8940E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415509"/>
    <w:multiLevelType w:val="hybridMultilevel"/>
    <w:tmpl w:val="73EE09A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97201C9"/>
    <w:multiLevelType w:val="hybridMultilevel"/>
    <w:tmpl w:val="FEE89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C55271"/>
    <w:multiLevelType w:val="hybridMultilevel"/>
    <w:tmpl w:val="4AEEF9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5E3945"/>
    <w:multiLevelType w:val="hybridMultilevel"/>
    <w:tmpl w:val="B0A2B8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27416D9"/>
    <w:multiLevelType w:val="multilevel"/>
    <w:tmpl w:val="69F0ACEE"/>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num w:numId="1">
    <w:abstractNumId w:val="7"/>
  </w:num>
  <w:num w:numId="2">
    <w:abstractNumId w:val="8"/>
  </w:num>
  <w:num w:numId="3">
    <w:abstractNumId w:val="3"/>
  </w:num>
  <w:num w:numId="4">
    <w:abstractNumId w:val="4"/>
  </w:num>
  <w:num w:numId="5">
    <w:abstractNumId w:val="6"/>
  </w:num>
  <w:num w:numId="6">
    <w:abstractNumId w:val="1"/>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B"/>
    <w:rsid w:val="00004368"/>
    <w:rsid w:val="0002004F"/>
    <w:rsid w:val="000216FD"/>
    <w:rsid w:val="00030519"/>
    <w:rsid w:val="00047AAB"/>
    <w:rsid w:val="00063A71"/>
    <w:rsid w:val="000748B4"/>
    <w:rsid w:val="00092266"/>
    <w:rsid w:val="000A7036"/>
    <w:rsid w:val="000A7EE8"/>
    <w:rsid w:val="000B146C"/>
    <w:rsid w:val="000C40A2"/>
    <w:rsid w:val="000D0A45"/>
    <w:rsid w:val="001006B0"/>
    <w:rsid w:val="00116827"/>
    <w:rsid w:val="00133ACD"/>
    <w:rsid w:val="001343E3"/>
    <w:rsid w:val="001415C1"/>
    <w:rsid w:val="001713F0"/>
    <w:rsid w:val="0019207B"/>
    <w:rsid w:val="001D1E95"/>
    <w:rsid w:val="00210C91"/>
    <w:rsid w:val="00215A42"/>
    <w:rsid w:val="002B735C"/>
    <w:rsid w:val="002B77A8"/>
    <w:rsid w:val="002D6F2E"/>
    <w:rsid w:val="00307ACF"/>
    <w:rsid w:val="00317357"/>
    <w:rsid w:val="00333BA6"/>
    <w:rsid w:val="00352351"/>
    <w:rsid w:val="0035593B"/>
    <w:rsid w:val="003C6E37"/>
    <w:rsid w:val="003E40FF"/>
    <w:rsid w:val="003F3377"/>
    <w:rsid w:val="00402A70"/>
    <w:rsid w:val="00420D65"/>
    <w:rsid w:val="00427BB3"/>
    <w:rsid w:val="00427C53"/>
    <w:rsid w:val="004376EB"/>
    <w:rsid w:val="004459B8"/>
    <w:rsid w:val="00466E4E"/>
    <w:rsid w:val="00475431"/>
    <w:rsid w:val="00475728"/>
    <w:rsid w:val="004A20F3"/>
    <w:rsid w:val="004B1E47"/>
    <w:rsid w:val="004C7B85"/>
    <w:rsid w:val="004E0B2D"/>
    <w:rsid w:val="0052330B"/>
    <w:rsid w:val="0052560A"/>
    <w:rsid w:val="00536FE7"/>
    <w:rsid w:val="00547DBF"/>
    <w:rsid w:val="0057123B"/>
    <w:rsid w:val="0057219A"/>
    <w:rsid w:val="0058346D"/>
    <w:rsid w:val="005871BA"/>
    <w:rsid w:val="005B7C1A"/>
    <w:rsid w:val="005D197E"/>
    <w:rsid w:val="005E597B"/>
    <w:rsid w:val="005E6E35"/>
    <w:rsid w:val="006335EC"/>
    <w:rsid w:val="006345B3"/>
    <w:rsid w:val="006421BC"/>
    <w:rsid w:val="006518D6"/>
    <w:rsid w:val="006756B9"/>
    <w:rsid w:val="006C245F"/>
    <w:rsid w:val="006C70C3"/>
    <w:rsid w:val="00707FF7"/>
    <w:rsid w:val="007111DF"/>
    <w:rsid w:val="007178DF"/>
    <w:rsid w:val="0072237B"/>
    <w:rsid w:val="00760BC1"/>
    <w:rsid w:val="007740D9"/>
    <w:rsid w:val="00787BB5"/>
    <w:rsid w:val="00795B53"/>
    <w:rsid w:val="007B6AE2"/>
    <w:rsid w:val="007E2F8B"/>
    <w:rsid w:val="007E3F8C"/>
    <w:rsid w:val="00827F48"/>
    <w:rsid w:val="008433D8"/>
    <w:rsid w:val="00852AD2"/>
    <w:rsid w:val="00854911"/>
    <w:rsid w:val="00880A76"/>
    <w:rsid w:val="00895563"/>
    <w:rsid w:val="008B1130"/>
    <w:rsid w:val="008B4D56"/>
    <w:rsid w:val="008D5A59"/>
    <w:rsid w:val="008D7B3C"/>
    <w:rsid w:val="00910F29"/>
    <w:rsid w:val="009116AE"/>
    <w:rsid w:val="009155E6"/>
    <w:rsid w:val="009266F2"/>
    <w:rsid w:val="00926EE9"/>
    <w:rsid w:val="00933F39"/>
    <w:rsid w:val="00943430"/>
    <w:rsid w:val="00954B68"/>
    <w:rsid w:val="00977FF7"/>
    <w:rsid w:val="00992596"/>
    <w:rsid w:val="009B1DA2"/>
    <w:rsid w:val="009B4A2E"/>
    <w:rsid w:val="00A16224"/>
    <w:rsid w:val="00A748A2"/>
    <w:rsid w:val="00AA2BBE"/>
    <w:rsid w:val="00AC1FA5"/>
    <w:rsid w:val="00AE2E91"/>
    <w:rsid w:val="00AE61FD"/>
    <w:rsid w:val="00B12D76"/>
    <w:rsid w:val="00B42903"/>
    <w:rsid w:val="00B42ED9"/>
    <w:rsid w:val="00B968F1"/>
    <w:rsid w:val="00BA3C51"/>
    <w:rsid w:val="00C04465"/>
    <w:rsid w:val="00C31C7C"/>
    <w:rsid w:val="00C33222"/>
    <w:rsid w:val="00C45E5A"/>
    <w:rsid w:val="00C52F2B"/>
    <w:rsid w:val="00C53A46"/>
    <w:rsid w:val="00C65E57"/>
    <w:rsid w:val="00C700D1"/>
    <w:rsid w:val="00C809AF"/>
    <w:rsid w:val="00C86157"/>
    <w:rsid w:val="00CA39E7"/>
    <w:rsid w:val="00CC0D0E"/>
    <w:rsid w:val="00CC77B6"/>
    <w:rsid w:val="00D00F9A"/>
    <w:rsid w:val="00D40C86"/>
    <w:rsid w:val="00D55BDF"/>
    <w:rsid w:val="00DA297D"/>
    <w:rsid w:val="00DB428F"/>
    <w:rsid w:val="00DE2FD9"/>
    <w:rsid w:val="00DF2A13"/>
    <w:rsid w:val="00E00D4C"/>
    <w:rsid w:val="00E21774"/>
    <w:rsid w:val="00E34534"/>
    <w:rsid w:val="00E660D5"/>
    <w:rsid w:val="00E807C9"/>
    <w:rsid w:val="00E87F5E"/>
    <w:rsid w:val="00ED5AB9"/>
    <w:rsid w:val="00EE69E6"/>
    <w:rsid w:val="00F24219"/>
    <w:rsid w:val="00FB3419"/>
    <w:rsid w:val="00FB4D35"/>
    <w:rsid w:val="00FD2D3F"/>
    <w:rsid w:val="00FF48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847E"/>
  <w15:chartTrackingRefBased/>
  <w15:docId w15:val="{BBFABAD0-9599-402B-A608-AC1529F3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Parasts"/>
    <w:link w:val="SarakstarindkopaRakstz"/>
    <w:uiPriority w:val="34"/>
    <w:qFormat/>
    <w:rsid w:val="00926EE9"/>
    <w:pPr>
      <w:ind w:left="720"/>
      <w:contextualSpacing/>
    </w:pPr>
  </w:style>
  <w:style w:type="paragraph" w:styleId="Galvene">
    <w:name w:val="header"/>
    <w:basedOn w:val="Parasts"/>
    <w:link w:val="GalveneRakstz"/>
    <w:uiPriority w:val="99"/>
    <w:unhideWhenUsed/>
    <w:rsid w:val="009925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2596"/>
  </w:style>
  <w:style w:type="paragraph" w:styleId="Kjene">
    <w:name w:val="footer"/>
    <w:basedOn w:val="Parasts"/>
    <w:link w:val="KjeneRakstz"/>
    <w:uiPriority w:val="99"/>
    <w:unhideWhenUsed/>
    <w:rsid w:val="009925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2596"/>
  </w:style>
  <w:style w:type="character" w:customStyle="1" w:styleId="SarakstarindkopaRakstz">
    <w:name w:val="Saraksta rindkopa Rakstz."/>
    <w:aliases w:val="TOC style Rakstz.,lp1 Rakstz.,Bullet OSM Rakstz.,Proposal Bullet List Rakstz.,Dot pt Rakstz.,No Spacing1 Rakstz.,List Paragraph Char Char Char Rakstz.,Indicator Text Rakstz.,Numbered Para 1 Rakstz.,List Paragraph à moi Rakstz."/>
    <w:basedOn w:val="Noklusjumarindkopasfonts"/>
    <w:link w:val="Sarakstarindkopa"/>
    <w:uiPriority w:val="34"/>
    <w:qFormat/>
    <w:locked/>
    <w:rsid w:val="000A7036"/>
  </w:style>
  <w:style w:type="paragraph" w:styleId="Paraststmeklis">
    <w:name w:val="Normal (Web)"/>
    <w:basedOn w:val="Parasts"/>
    <w:uiPriority w:val="99"/>
    <w:unhideWhenUsed/>
    <w:rsid w:val="005B7C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ull">
    <w:name w:val="null"/>
    <w:basedOn w:val="Parasts"/>
    <w:rsid w:val="00C53A46"/>
    <w:pPr>
      <w:spacing w:before="100" w:beforeAutospacing="1" w:after="100" w:afterAutospacing="1" w:line="240" w:lineRule="auto"/>
    </w:pPr>
    <w:rPr>
      <w:rFonts w:ascii="Calibri" w:hAnsi="Calibri" w:cs="Calibri"/>
      <w:lang w:eastAsia="lv-LV"/>
    </w:rPr>
  </w:style>
  <w:style w:type="character" w:customStyle="1" w:styleId="null1">
    <w:name w:val="null1"/>
    <w:basedOn w:val="Noklusjumarindkopasfonts"/>
    <w:rsid w:val="00C53A46"/>
  </w:style>
  <w:style w:type="character" w:styleId="Hipersaite">
    <w:name w:val="Hyperlink"/>
    <w:basedOn w:val="Noklusjumarindkopasfonts"/>
    <w:uiPriority w:val="99"/>
    <w:unhideWhenUsed/>
    <w:rsid w:val="00C809AF"/>
    <w:rPr>
      <w:color w:val="0563C1" w:themeColor="hyperlink"/>
      <w:u w:val="single"/>
    </w:rPr>
  </w:style>
  <w:style w:type="character" w:styleId="Neatrisintapieminana">
    <w:name w:val="Unresolved Mention"/>
    <w:basedOn w:val="Noklusjumarindkopasfonts"/>
    <w:uiPriority w:val="99"/>
    <w:semiHidden/>
    <w:unhideWhenUsed/>
    <w:rsid w:val="00C809AF"/>
    <w:rPr>
      <w:color w:val="605E5C"/>
      <w:shd w:val="clear" w:color="auto" w:fill="E1DFDD"/>
    </w:rPr>
  </w:style>
  <w:style w:type="character" w:styleId="Komentraatsauce">
    <w:name w:val="annotation reference"/>
    <w:basedOn w:val="Noklusjumarindkopasfonts"/>
    <w:uiPriority w:val="99"/>
    <w:semiHidden/>
    <w:unhideWhenUsed/>
    <w:rsid w:val="00C86157"/>
    <w:rPr>
      <w:sz w:val="16"/>
      <w:szCs w:val="16"/>
    </w:rPr>
  </w:style>
  <w:style w:type="paragraph" w:styleId="Komentrateksts">
    <w:name w:val="annotation text"/>
    <w:basedOn w:val="Parasts"/>
    <w:link w:val="KomentratekstsRakstz"/>
    <w:uiPriority w:val="99"/>
    <w:semiHidden/>
    <w:unhideWhenUsed/>
    <w:rsid w:val="00C861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86157"/>
    <w:rPr>
      <w:sz w:val="20"/>
      <w:szCs w:val="20"/>
    </w:rPr>
  </w:style>
  <w:style w:type="paragraph" w:styleId="Komentratma">
    <w:name w:val="annotation subject"/>
    <w:basedOn w:val="Komentrateksts"/>
    <w:next w:val="Komentrateksts"/>
    <w:link w:val="KomentratmaRakstz"/>
    <w:uiPriority w:val="99"/>
    <w:semiHidden/>
    <w:unhideWhenUsed/>
    <w:rsid w:val="00C86157"/>
    <w:rPr>
      <w:b/>
      <w:bCs/>
    </w:rPr>
  </w:style>
  <w:style w:type="character" w:customStyle="1" w:styleId="KomentratmaRakstz">
    <w:name w:val="Komentāra tēma Rakstz."/>
    <w:basedOn w:val="KomentratekstsRakstz"/>
    <w:link w:val="Komentratma"/>
    <w:uiPriority w:val="99"/>
    <w:semiHidden/>
    <w:rsid w:val="00C86157"/>
    <w:rPr>
      <w:b/>
      <w:bCs/>
      <w:sz w:val="20"/>
      <w:szCs w:val="20"/>
    </w:rPr>
  </w:style>
  <w:style w:type="paragraph" w:styleId="Balonteksts">
    <w:name w:val="Balloon Text"/>
    <w:basedOn w:val="Parasts"/>
    <w:link w:val="BalontekstsRakstz"/>
    <w:uiPriority w:val="99"/>
    <w:semiHidden/>
    <w:unhideWhenUsed/>
    <w:rsid w:val="00C8615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6157"/>
    <w:rPr>
      <w:rFonts w:ascii="Segoe UI" w:hAnsi="Segoe UI" w:cs="Segoe UI"/>
      <w:sz w:val="18"/>
      <w:szCs w:val="18"/>
    </w:rPr>
  </w:style>
  <w:style w:type="table" w:styleId="Reatabula">
    <w:name w:val="Table Grid"/>
    <w:basedOn w:val="Parastatabula"/>
    <w:uiPriority w:val="39"/>
    <w:rsid w:val="00475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E2177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9266F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9266F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06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ABFC0-1168-456C-AF57-1634DB014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31135</Words>
  <Characters>17748</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Grīnbergs</dc:creator>
  <cp:keywords/>
  <dc:description/>
  <cp:lastModifiedBy>Raimonds Grīnbergs</cp:lastModifiedBy>
  <cp:revision>9</cp:revision>
  <dcterms:created xsi:type="dcterms:W3CDTF">2026-05-12T06:35:00Z</dcterms:created>
  <dcterms:modified xsi:type="dcterms:W3CDTF">2026-05-12T07:00:00Z</dcterms:modified>
</cp:coreProperties>
</file>