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kabinetā 2026. gada 5. maijā apstiprināto Klimata un enerģētikas ministrijas izstrādāto Eiropas Savienības fondu atbalsta programmu divu jaunu biometāna ievades punktu izveidei Raganā un Rēzeknē, lūdzam papildināt informatīvā ziņojuma 1.nodaļas “Rīcības plāna īstenošana” 1.2.sadaļas “Rīcības virziens – ekonomiskā attīstība” 1.2.1. apakšsadaļu “Uzņēmējdarbības atbalsta pasākumi” ar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enerģētikas pašpietiekamību un biometāna tirgus attīstību, apstiprināta ES fondu atbalsta programma divu jaunu biometāna ievades punktu izbūvei[1], līdz 2029.gada 31.decembrim paredzot biometāna ievades punkta izbūvi Rēzeknē (plānotais ES fondu finansējums 2 000 000 eiro biometāna ievades punkta izbūvei Rēzeknē).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2026. gada 5 maija noteikumi Nr. 243 “Eiropas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2.6.1.1. pasākuma "Atjaunīgo energoresursu enerģijas veicināšana – biometāns"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sniegto progresa informāciju Viedās administrācijas un reģionālās attīstības ministrijai par Rīcības plāna Latvijas Austrumu pierobežas ekonomiskajai izaugsmei un drošības stiprināšanai 2025.–2027. gadam izpildes un ieviešanas gaitu (iesniegta Viedās administrācijas un reģionālās attīstības ministrijai ar Klimata un enerģētikas ministrijas 2026.gada 13.aprīla elektroniskā pasta vēstuli Nr. 1-13/936 “Par Rīcības plāna Latvijas Austrumu pierobežas ekonomiskajai izaugsmei un drošības stiprināšanai 2025.–2027. gadam izpildi līdz 2026.gada 31.martam”), lūdzam papildināt informatīvā ziņojuma 1.nodaļas “Rīcības plāna īstenošana” 1.2.sadaļas “Rīcības virziens – ekonomiskā attīstība” 1.2.6. apakšsadaļu “Ar uzņēmējdarbības attīstību tieši nesaistīti pasākumi dzīves kvalitātes veicināšanai” ar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publisko investīciju piesaisti Latgales reģiona attīstībai un izaugsmei, paredzot prioritāri investīciju īstenošanu teritorijā ar lielāku enerģētiskās nabadzības īpatsvaru un nodrošinot reģionālo atbalstu, plānots piesaistīt finansējumu Latgales reģiona attīstībai 6 000 000 EUR apmērā notekūdeņu dūņu pārstrādes nodrošināšanai un līdz 100 milj. EUR ergoefektivitātes paaugstināšanai un atjaunīgo energoresursu izmantošanai mazaizsargātām mājsaimniecībām daudzdzīvokļu ēkās un privātmājās.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Pilmane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Atzinumi_26-TA-985.docx</dc:title>
</cp:coreProperties>
</file>

<file path=docProps/custom.xml><?xml version="1.0" encoding="utf-8"?>
<Properties xmlns="http://schemas.openxmlformats.org/officeDocument/2006/custom-properties" xmlns:vt="http://schemas.openxmlformats.org/officeDocument/2006/docPropsVTypes"/>
</file>