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Pieteikšanās neatkarīgas interneta protokola sestās versijas adresei, tās saņemšanas kārtība un lokālā interneta reģistra darbības nodrošināšanas, uzturēšanas un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Autonomās sistēmas numurs (turpmāk – ASN) - unikāls identifikācijas numurs, kas nodrošina visu organizācijas lietošanā esošo interneta protokola resursu apvienošanu zem viena identifikatora.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informējam, ka atbilstoši Ministru kabineta 2009. gada 3. februāra noteikumu Nr. 108 "Normatīvo aktu projektu sagatavošanas noteikumi" (turpmāk – Noteikumi Nr. 108) 44. punktam normatīvā akta projektā lietotajos saīsinājumos abreviatūras neizmanto, izņemot vispārzināmās abreviatūras. Ievērojot projektam pievienotās izziņas par saņemtajiem iebildumiem un priekšlikumiem (turpmāk – izziņa) 5. punktā sniegto skaidrojumu, lūdzam pārskatīt projektā lietotās abreviatūras, nepieciešamības gadījumā </w:t>
            </w:r>
            <w:r w:rsidR="00000000" w:rsidRPr="00000000" w:rsidDel="00000000">
              <w:rPr>
                <w:u w:val="single"/>
                <w:rtl w:val="0"/>
              </w:rPr>
              <w:t xml:space="preserve">saglabājot vienīgi tās, kuras objektīvi uzskatāmas par vispārzināmām abreviatūrām</w:t>
            </w:r>
            <w:r w:rsidR="00000000" w:rsidRPr="00000000" w:rsidDel="00000000">
              <w:rPr>
                <w:rtl w:val="0"/>
              </w:rPr>
              <w:t xml:space="preserve">. Papildus paskaidrojam, ka atbilstoši Noteikumu Nr. 108 4. punktam šos noteikumus var nepiemērot vienīgi izņēmuma gadījumos – ja to piemērošana apgrūtina normatīvā akta projekta uztveramību un skaidrību.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piemēram, vārdkopas "valsts akciju sabiedrība "Latvijas Valsts radio un televīzijas centrs"" saīsināšana ar vārdu "centrs" (nevis abreviatūru "LVRTC") vai, piemēram, vārdkopas "reģionālais interneta reģistrs Eiropā, kas piešķir interneta protokola  adreses lokālajiem interneta reģistriem" saīsināšana ar vārdu "reģistrs" (nevis abreviatūru "RIPE NCC")  neapgrūtina projekta uztveramību un skaidrību, bet tieši padara tā piemērošanu ērtāku.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jebkuram normatīvajam aktam var izstrādāt piemērošanas vadlīnijas, kurās attiecīgo tiesību normu piemērotajam saprotamā un, ja nepieciešams, terminoloģiski specifiskā veidā var izskaidrot konkrētā tiesiskā regulējuma piemērošanas soļus. Savukārt normatīvā akta projektu atbilstoši Noteikumu Nr. 108 1. punktam sagatavo atbilstoši šajos noteikumos noteiktajām juridiskās tehnikas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institūcija – valsts un pašvaldību institūcija - publiska persona, publiskas personas kapitālsabiedrība, publiskas personas kontrolēta kapitālsabiedrība;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2.2. apakšpunktu, ievērojot, ka no tā redakcijas nav viennozīmīgi saprotams, vai tajā tiek skaidrots termins "institūcija" vai termins "valsts un pašvaldību institūcija", kā arī vai šie abi termini projekta tekstā tiek lietoti kā sinonīmi.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atbilstoši Valsts pārvaldes iekārtas likuma 1. panta 1. punktam ar terminu "publiska persona" saprot Latvijas Republiku kā sākotnējo publisko tiesību juridisko personu un atvasinātas publiskas personas. Savukārt, piemēram, Tieslietu ministrija ir Latvijas Republikas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projekta 2.2.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/48 - minimālais IPv6 tīkla resursa apgabala izmērs (48 biti), kurš ir globāli maršrutējams.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abreviatūra "/48" projekta tekstā tiek lietota tikai vienu reizi, līdz ar to nav saprotama nepieciešamība šādu abreviatūru projektā norādīt.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atbilstoši projekta 2.7. apakšpunktam ar abreviatūru "/48" projekta tekstā apzīmē minimālo tīkla slāņa datu pārraides protokola sestās versijas, kas nodrošina identifikācijas un atrašanās vietas noteikšanas sistēmu ar 128 bitu numerācijas palīdzību datortīklos (turpmāk – protokola sestā versija), tīkla resursa apgabala izmēru (48 biti), kurš ir globāli maršrutējams. Tādējādi projekta 4. punkts noteic, ka </w:t>
            </w:r>
            <w:r w:rsidR="00000000" w:rsidRPr="00000000" w:rsidDel="00000000">
              <w:rPr>
                <w:u w:val="single"/>
                <w:rtl w:val="0"/>
              </w:rPr>
              <w:t xml:space="preserve">minimālais protokola sestās versijas tīkla resursu apgabals</w:t>
            </w:r>
            <w:r w:rsidR="00000000" w:rsidRPr="00000000" w:rsidDel="00000000">
              <w:rPr>
                <w:rtl w:val="0"/>
              </w:rPr>
              <w:t xml:space="preserve">, ko piešķir organizācija, kas nodrošina interneta protokola adrešu un autonomās sistēmas numuru piešķiršanu, pārvaldi un uzskaiti, </w:t>
            </w:r>
            <w:r w:rsidR="00000000" w:rsidRPr="00000000" w:rsidDel="00000000">
              <w:rPr>
                <w:u w:val="single"/>
                <w:rtl w:val="0"/>
              </w:rPr>
              <w:t xml:space="preserve">ir minimālais protokola sestās versijas tīkla resursu apgabala izmērs (48 biti), kurš ir globāli maršrutējams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Noteikumu Nr. 108 2.1. un 3.3. apakšpunktam normatīvā akta projektu raksta lakonisku un tajā neietver normas, kas dublē pašā normatīvā akta projektā ietverto normatīvo regulējumu, lūdzam svītrot projekta 2.7. apakšpunktu, atbilstoši precizējot projekta 4.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Institūcijai 90 kalendāro dienu laikā no ASN saņemšanas brīža ir jānodrošina tās darbība internetā, pretējā gadījumā RIPE NCC to atsavina un noslēgtais līgums ar LVRTC par ASN piešķiršanu zaudē spēku.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atkārtoti lūdzam precizēt projekta 8. punkta redakciju, nosakot, ka institūcijai 90 dienu laikā no autonomās sistēmas numura piešķiršanas jānodrošina tās darbība internetā, pretējā gadījumā reģionālais interneta reģistrs Eiropā, kas piešķir interneta protokola adreses lokālajiem interneta reģistriem (turpmāk – reģistrs), </w:t>
            </w:r>
            <w:r w:rsidR="00000000" w:rsidRPr="00000000" w:rsidDel="00000000">
              <w:rPr>
                <w:u w:val="single"/>
                <w:rtl w:val="0"/>
              </w:rPr>
              <w:t xml:space="preserve">autonomās sistēmas numuru atsavina</w:t>
            </w:r>
            <w:r w:rsidR="00000000" w:rsidRPr="00000000" w:rsidDel="00000000">
              <w:rPr>
                <w:rtl w:val="0"/>
              </w:rPr>
              <w:t xml:space="preserve"> un līgums ar valsts akciju sabiedrību "Latvijas Valsts radio un televīzijas centrs" (turpmāk – centrs) par autonomās sistēmas numura piešķiršanu zaudē spēku. Paskaidrojam, ka no projekta 8. punkta pašreizējās redakcijas izriet, ka institūcijai 90 dienu laikā no autonomās sistēmas numura saņemšanas brīža jānodrošina tās darbība internetā, pretējā gadījumā </w:t>
            </w:r>
            <w:r w:rsidR="00000000" w:rsidRPr="00000000" w:rsidDel="00000000">
              <w:rPr>
                <w:u w:val="single"/>
                <w:rtl w:val="0"/>
              </w:rPr>
              <w:t xml:space="preserve">reģistrs atsavina institūciju</w:t>
            </w:r>
            <w:r w:rsidR="00000000" w:rsidRPr="00000000" w:rsidDel="00000000">
              <w:rPr>
                <w:rtl w:val="0"/>
              </w:rPr>
              <w:t xml:space="preserve"> (nevis autonomās sistēmas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Institūcijai 90 kalendāro dienu laikā no ASN saņemšanas brīža ir jānodrošina tās darbība internetā, pretējā gadījumā RIPE NCC to atsavina un noslēgtais līgums ar LVRTC par ASN piešķiršanu zaudē spēku.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projekta 5. punktā lietoto terminoloģiju, kā arī izziņas 21. punktā sniegto skaidrojumu, lūdzam tiesiskās noteiktības nolūkā aizstāt projekta 8. punktā vārdus "saņemšanas brīža" ar vārdu "piešķiršanas".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Lai institūcija atteiktos no piešķirtā ASN un/vai no piešķirtajiem IPv6 resursiem, institūcija iesniedz LVRTC iesniegumu par līguma par ASN piešķiršanu un/vai par līguma par IPv6 resursu piešķiršanu izbeigšanu.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izteikto Tieslietu ministrijas iebildumu, paskaidrojam, ka no projekta 12. un 13. punkta redakcijas nav viennozīmīgi saprotams, vai tas attiecināms uz gadījumiem, kad institūcija vēlas atteikties no tai piešķirtā autonomās sistēmas numura </w:t>
            </w:r>
            <w:r w:rsidR="00000000" w:rsidRPr="00000000" w:rsidDel="00000000">
              <w:rPr>
                <w:b w:val="1"/>
                <w:rtl w:val="0"/>
              </w:rPr>
              <w:t xml:space="preserve">un</w:t>
            </w:r>
            <w:r w:rsidR="00000000" w:rsidRPr="00000000" w:rsidDel="00000000">
              <w:rPr>
                <w:rtl w:val="0"/>
              </w:rPr>
              <w:t xml:space="preserve"> piešķirtajiem protokola sestās versijas resursiem, vai uz gadījumiem, kad institūcija vēlas atteikties no tai piešķirtā autonomās sistēmas numura </w:t>
            </w:r>
            <w:r w:rsidR="00000000" w:rsidRPr="00000000" w:rsidDel="00000000">
              <w:rPr>
                <w:b w:val="1"/>
                <w:rtl w:val="0"/>
              </w:rPr>
              <w:t xml:space="preserve">vai</w:t>
            </w:r>
            <w:r w:rsidR="00000000" w:rsidRPr="00000000" w:rsidDel="00000000">
              <w:rPr>
                <w:rtl w:val="0"/>
              </w:rPr>
              <w:t xml:space="preserve"> piešķirtajiem protokola sestās versijas resursiem. Atkārtoti norādām, ka, ņemot vērā saikļu "un" un "vai" atšķirīgo nozīmi, tiesiskās noteiktības nolūkā tiesību normu formulēšanā ieteicams izvēlēties tikai vienu no 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anotācijas 1.3. sadaļā sniegtā skaidrojuma izriet, ka ar projektu iecerēts noteikt, ka institūcija var vienlaikus atteikties gan no tai piešķirtā autonomās sistēmas numura, gan no tai piešķirtajiem protokola sestās versijas resursiem, vai arī tikai no viena no šiem resursiem. Ievērojot minēto, lūdzam precizēt projekta 12. punkta redakciju, nosakot, ka, lai institūcija atteiktos no piešķirtā autonomās sistēmas numura </w:t>
            </w:r>
            <w:r w:rsidR="00000000" w:rsidRPr="00000000" w:rsidDel="00000000">
              <w:rPr>
                <w:u w:val="single"/>
                <w:rtl w:val="0"/>
              </w:rPr>
              <w:t xml:space="preserve">vai</w:t>
            </w:r>
            <w:r w:rsidR="00000000" w:rsidRPr="00000000" w:rsidDel="00000000">
              <w:rPr>
                <w:rtl w:val="0"/>
              </w:rPr>
              <w:t xml:space="preserve"> piešķirtajiem protokola sestās versijas resursiem, institūcija iesniedz centrā iesniegumu, n</w:t>
            </w:r>
            <w:r w:rsidR="00000000" w:rsidRPr="00000000" w:rsidDel="00000000">
              <w:rPr>
                <w:u w:val="single"/>
                <w:rtl w:val="0"/>
              </w:rPr>
              <w:t xml:space="preserve">orādot attiecīgo līgumu (vai līgumus), kuru institūcija vēlas izbeigt</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arī projekta 13.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Pēc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norādītā iesnieguma saņemšanas LVRTC 30 kalendāro dienu laikā no iesnieguma saņemšanas anulē piešķirtos IPv6 un/vai ASN resursus.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tiesiskā regulējuma dublēšanu, lūdzam svītrot projekta 13. punktā vārdus "no iesnieguma saņemšanas".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pārvaldes iekārtas likuma V nodaļu publiska persona var deleģēt privātpersonai un citai publiskai personai </w:t>
            </w:r>
            <w:r w:rsidR="00000000" w:rsidRPr="00000000" w:rsidDel="00000000">
              <w:rPr>
                <w:u w:val="single"/>
                <w:rtl w:val="0"/>
              </w:rPr>
              <w:t xml:space="preserve">pārvaldes uzdevumu</w:t>
            </w:r>
            <w:r w:rsidR="00000000" w:rsidRPr="00000000" w:rsidDel="00000000">
              <w:rPr>
                <w:rtl w:val="0"/>
              </w:rPr>
              <w:t xml:space="preserve"> (nevis funkciju). Ievērojot minēto, lūdzam atbilstoši precizēt projekta anotācijas 1.1. un 1.3.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22-TA-2994</w:t>
    </w:r>
    <w:r>
      <w:br/>
    </w:r>
    <w:r w:rsidR="00000000" w:rsidRPr="00000000" w:rsidDel="00000000">
      <w:rPr>
        <w:rtl w:val="0"/>
      </w:rPr>
      <w:t xml:space="preserve">Izdrukāts 06.07.2023. 12.56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22-TA-2994</w:t>
    </w:r>
    <w:r>
      <w:br/>
    </w:r>
    <w:r w:rsidR="00000000" w:rsidRPr="00000000" w:rsidDel="00000000">
      <w:rPr>
        <w:rtl w:val="0"/>
      </w:rPr>
      <w:t xml:space="preserve">Izdrukāts 06.07.2023. 12.56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Atzinumi_22-TA-2994.docx</dc:title>
</cp:coreProperties>
</file>

<file path=docProps/custom.xml><?xml version="1.0" encoding="utf-8"?>
<Properties xmlns="http://schemas.openxmlformats.org/officeDocument/2006/custom-properties" xmlns:vt="http://schemas.openxmlformats.org/officeDocument/2006/docPropsVTypes"/>
</file>