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21-TA-62: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Klimata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"Latvenergo"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teritorijā, tās ekskluzīvajā ekonomiskajā zonā un kontinentālajā šelfā ir aizliegta oglekļa dioksīda ģeoloģiskā noglabāšana ģeoloģiskās struktūrās, kā arī vertikālajā ūdens slānī.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mērķu sasniegšanai ir būtiski attīstīt enerģijas ražošanu no atjaunojamajiem energoresursiem. Vienlaicīgi, palielinot atjaunojamās enerģijas īpatsvaru kopējā enerģijas bilancē, ir jāpielāgojas atjaunojamajai (vēja un saules) enerģijai raksturīgajai mainīgajai ģenerācijai, ko var nodrošināt ar rezerves jaudām, izmantojot pastāvīgi pieejamus zemu emisiju energoresursu, uzglabājot oglekļa dioksīdu videi drošā veidā. Kā norādīts Eiropas Komisijas ziņojumā Eiropas Parlamentam un Padomei par to, kā tiek īstenota Direktīva 2009/31/EK par oglekļa dioksīda ģeoloģisko uzglabāšanu,  lielākā daļa dalībvalstu atļauj oglekļa dioksīda ģeoloģisko uzglabāšanu. Novērtējumos, kuri veikti saistībā ar ES ceļvedi virzībai uz konkurētspējīgu ekonomiku ar zemu oglekļa dioksīda emisiju līmeni 2050.gadā un Enerģētikas ceļvedi 2050.gadam, norādīts, ka oglekļa dioksīda uztveršanas tehnoloģijai, ja tā tiks komercializēta, būs liela nozīme ES pārejā uz mazoglekļa energosistēmu.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valsts vides ģeoloģijas un meteoroloģijas centra publiskoto informāciju Latvijā ģeoloģiskās struktūras var būt piemērotas siltumnīcas efektu izraisošo gāzu uzglabāšanai (Struktūras dabasgāzes un CO2 uzglabāšanai (lvgmc.lv) ). Šāda prakse ir sekmīgi piemērota virknē valstu (plašāka informācija pieejama CGS Europe - the "Pan-European coordination action on CO2 Geological Storage" projekta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Savlaicīgai oglekļa dioksīda uztveršanas, uzglabāšanas un utilizācijas izpētei un ieviešanai būs liela nozīme gan klimata mērķu sasniegšanā, gan Latvijas konkurētspējas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pēc Pārejas noteikumu 10.punktā noteiktā ziņojuma izskatīšanas Saeimā oglekļa dioksīda ģeoloģiskā noglabāšana ģeoloģiskās struktūrās un vertikālajā ūdens slānī varētu tikt uzsākta iespējami drīz, tā sniedzot maksimālu ietekmi uz klimata mērķu sasniegšanu, aicinām likumprojektā noteikt, ka oglekļa dioksīda ģeoloģiskā noglabāšana ģeoloģiskās struktūrās un vertikālajā ūdens slānī ir atļauta Ministru kabineta noteiktajā kārtībā un Pārejas noteikumu 10.punktā noteikt, ka divu mēnešu laikā pēc ziņojuma iesniegšanas izskatīšanai Saeimā Ministru kabinets nosaka kārtību, kādā īsteno 44.panta otrajā punktā noteikto oglekļa dioksīda ģeoloģiskā noglabāšanu ģeoloģiskās struktūrās un vertikālajā ūdens slānī.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nosaka kārtību oglekļa dioksīda ģeoloģiskajai noglabāšanai ģeoloģiskās struktūrās, kā arī vertikālajā ūdens slānī Latvijas teritorijā, tās ekskluzīvajā ekonomiskajā zonā un kontinentālajā šelfā.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Elena Vilsone-Bērziņa (Latvenergo)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Atbilstoši šā likuma </w:t>
            </w:r>
            <w:r w:rsidR="00000000" w:rsidRPr="00000000" w:rsidDel="00000000">
              <w:rPr>
                <w:rtl w:val="0"/>
              </w:rPr>
              <w:t xml:space="preserve">44. </w:t>
            </w:r>
            <w:r w:rsidR="00000000" w:rsidRPr="00000000" w:rsidDel="00000000">
              <w:rPr>
                <w:rtl w:val="0"/>
              </w:rPr>
              <w:t xml:space="preserve">pantā</w:t>
            </w:r>
            <w:r w:rsidR="00000000" w:rsidRPr="00000000" w:rsidDel="00000000">
              <w:rPr>
                <w:rtl w:val="0"/>
              </w:rPr>
              <w:t xml:space="preserve"> noteiktajam, Lai veicinātu Latvijas virzību uz klimatneitralitāti, Ministru kabinets izvērtē un līdz 2024. gada 31. decembrim iesniedz Saeimai ziņojumu par nacionālo nostāju oglekļa dioksīda ģeoloģiskai noglabāšanai Latvijas teritorijā, tās ekskluzīvajā ekonomiskajā zonā un kontinentālajā šelfā. Izstrādājot nacionālo nostāju oglekļa dioksīda ģeoloģiskai noglabāšanai Latvijas teritorijā, tās ekskluzīvajā ekonomiskajā zonā un kontinentālajā šelfā, ņem vērā starptautiski saistošās konvencijas, ietekmes uz vidi vērtējumu un sociālekonomisko izvērtējumu.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pēc Pārejas noteikumu 10.punktā noteiktā ziņojuma izskatīšanas Saeimā oglekļa dioksīda ģeoloģiskā noglabāšana ģeoloģiskās struktūrās un vertikālajā ūdens slānī varētu tikt uzsākta iespējami drīz, tā sniedzot maksimālu ietekmi uz klimata mērķu sasniegšanu, aicinām likumprojektā noteikt, ka oglekļa dioksīda ģeoloģiskā noglabāšana ģeoloģiskās struktūrās un vertikālajā ūdens slānī ir atļauta Ministru kabineta noteiktajā kārtībā un Pārejas noteikumu 10.punktā noteikt, ka divu mēnešu laikā pēc ziņojuma iesniegšanas izskatīšanai Saeimā Ministru kabinets nosaka kārtību, kādā īsteno 44.panta otrajā punktā noteikto oglekļa dioksīda ģeoloģiskā noglabāšanu ģeoloģiskās struktūrās un vertikālajā ūdens slānī.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Atbilstoši šā likuma 44. pantā noteiktajam, Lai veicinātu Latvijas virzību uz klimatneitralitāti, Ministru kabinets izvērtē un līdz 2024. gada 31. decembrim iesniedz Saeimai ziņojumu par nacionālo nostāju oglekļa dioksīda ģeoloģiskai noglabāšanai Latvijas teritorijā, tās ekskluzīvajā ekonomiskajā zonā un kontinentālajā šelfā. Izstrādājot nacionālo nostāju oglekļa dioksīda ģeoloģiskai noglabāšanai Latvijas teritorijā, tās ekskluzīvajā ekonomiskajā zonā un kontinentālajā šelfā, ņem vērā starptautiski saistošās konvencijas, ietekmes uz vidi vērtējumu un sociālekonomisko izvērtējumu. Ministru kabinets divu mēnešu laikā pēc ziņojuma iesniegšanas izskatīšanai Saeimā nosaka kārtību, kādā īsteno 44.panta otrajā punktā noteikto oglekļa dioksīda ģeoloģisko noglabāšanu ģeoloģiskās struktūrās un vertikālajā ūdens slānī.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Elena Vilsone-Bērziņa (Latvenergo)</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21-TA-62</w:t>
    </w:r>
    <w:r>
      <w:br/>
    </w:r>
    <w:r w:rsidR="00000000" w:rsidRPr="00000000" w:rsidDel="00000000">
      <w:rPr>
        <w:rtl w:val="0"/>
      </w:rPr>
      <w:t xml:space="preserve">Izdrukāts 15.11.2023. 14.48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21-TA-62</w:t>
    </w:r>
    <w:r>
      <w:br/>
    </w:r>
    <w:r w:rsidR="00000000" w:rsidRPr="00000000" w:rsidDel="00000000">
      <w:rPr>
        <w:rtl w:val="0"/>
      </w:rPr>
      <w:t xml:space="preserve">Izdrukāts 15.11.2023. 14.48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Atzinumi_21-TA-62.docx</dc:title>
</cp:coreProperties>
</file>

<file path=docProps/custom.xml><?xml version="1.0" encoding="utf-8"?>
<Properties xmlns="http://schemas.openxmlformats.org/officeDocument/2006/custom-properties" xmlns:vt="http://schemas.openxmlformats.org/officeDocument/2006/docPropsVTypes"/>
</file>