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19. novembra noteikumos Nr. 543 "Mantojuma inventāra saraksta sastādīšanas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iepazīties ar mantojuma saraksta sastādīšanas lietu pie zvērināta tiesu izpildītāja un saņemt ziņas no tās ir personai, kura lūgusi mantojuma saraksta sastādīšanu (turpmāk – ieinteresētā persona), zvērinātam notāram, kurš izsniedzis aicinājumu sastādīt mantojuma sarakstu, citiem mantiniekiem, ja tādi ir, kā arī mantojuma atstājēja kreditoriem, kas sludinājumā par mantojuma atklāšanos noteiktajā termiņā pieteikuši savas kreditoru pretenzijas, un kreditoriem, par kuriem ziņas mantojuma lietā ir iekļāvis zvērināts notārs.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papildus 3.punktā paredzētajam regulējumam paredzēt arī mantojuma atstājēja kreditoriem tiesības iepazīties ar mantinieku sastādīto mantojuma sarakstu, zvērinātam notāram informējot kreditorus, ka tāds ir sagatavots. Tas ļautu izvairīties no neskaidrības kā kreditori uzzinās kāda ir mantinieku norādītā mantas vērtība vai uz kāda pamata varēs pieprasīt attiecīgo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mantojamās mantas sastāvā ir nekustamais īpašums, tā vērtību apliecina Valsts zemes dienesta izsniegta izziņa par īpašuma novērtējumu kadastrā (nekustamā īpašuma kadastrālās vērtības un nekustamā īpašuma sastāvā esošās mežaudzes vērtības summa) un to pievieno mantojuma lietai.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pamatojumu kādēļ, piemēram, kustamas mantas novērtējumam mantiniekam ir pienākums piesaistīt sertificētu vērtētāju, savukārt, nekustamā īpašuma vērtības noteikšanai sertificēts vērtētājs nav jāpiesaista.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atšķiras kārtība kādā tiek noteikta nekustamā īpašuma vērtība, gadījumā, ja mantojuma sarakstu sastāda mantinieki vai zvērināts tiesu izpildītājs (Noteikumu 12.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pie grozījumu veikšanas Civillikumā anotācijā ietverta informācija: </w:t>
            </w:r>
            <w:r w:rsidR="00000000" w:rsidRPr="00000000" w:rsidDel="00000000">
              <w:rPr>
                <w:i w:val="1"/>
                <w:rtl w:val="0"/>
              </w:rPr>
              <w:t xml:space="preserve">"Vienlaikus, lai sabalansētu nodrošināto kreditoru tiesības, atbilstošajos Ministru kabineta noteikumos, kas noregulēs mantojuma saraksta sastādīšanas kārtību, tiks iekļauts nosacījums, ka, ja nodrošināto kreditoru prasījumi pārsniedz mantojuma sarakstā norādīto ķīlas objektu vērtību un šo vērtējumu nav izdarījis sertificēts vērtētājs, tad konkrētais nekustamais īpašums jānovērtē sertificētam vērtētājam."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mantinieki nekustamā īpašuma vērtības noteikšanai izmanto novērtējumu kadastrā tikai gadījumos, kad mantojuma atstājējam nav kreditori. Savukārt, ja ir kreditori - vērtības noteikšanai būtu jāpiesaista sertificēts nekustamā īpašuma vērtētājs.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6</w:t>
            </w:r>
            <w:r w:rsidR="00000000" w:rsidRPr="00000000" w:rsidDel="00000000">
              <w:rPr>
                <w:rtl w:val="0"/>
              </w:rPr>
              <w:t xml:space="preserve"> Izmaiņas mantojuma sarakstā norādītās mantas vērtībā pēc mantojuma apliecības izsniegšanas var tikt veiktas tikai gadījumos, ja mantojamās mantas vērtība noteikta neatbilstoši šajos noteikumos noteiktajam. Citas izmaiņas mantojuma sarakstā var tikt veiktas, tikai pierādot izmaiņu nepieciešamību un pamatotību tiesvedības ceļā.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tam, ka kreditoram ir jābūt informētam, līdz ko ir iesniegts mantojuma saraksts. Lai nav tā, ka kreditors par to uzzina tad, kad jau ir izsniegta mantojuma apliecība, un, pastāvot iebildumiem par norādīto vertību, strīds ir uzreiz ir jārisina tiesā. Protams, ka kreditors zinās termiņu, pēc kura mantinieki var izņemt apliecību, līdz ar ko līdz tam ir jābūt mantojuma sarakstam, bet kreditors taču visu laiku nesūtīs notāram pieprasījumu, vai ir sagatavots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7</w:t>
            </w:r>
            <w:r w:rsidR="00000000" w:rsidRPr="00000000" w:rsidDel="00000000">
              <w:rPr>
                <w:rtl w:val="0"/>
              </w:rPr>
              <w:t xml:space="preserve"> Mantojuma atstājēja kreditori, kuri sludinājumā par mantojuma atklāšanos noteiktajā termiņā pieteikuši savas kreditoru pretenzijas, un kreditori, par kuriem ziņas mantojuma lietā ir iekļāvis notārs, var prasīt, lai notārs uzdod zvērinātam tiesu izpildītājam sastādīt mantojuma sarakstu, ja viņi nepiekrīt mantinieku sastādītajā mantojuma sarakstā norādītajai mantotās mantas vērtībai, tajā skaitā, ja viņiem zināma mantojuma atstājējam piederējusi manta, kas nav vēl norādīta mantojuma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vērsām uzmanību - kreditoriem uzreiz ir jābūt informētiem par mantojuma sarakstu. Citadi kartība praksē būs kaut kāda ačgarna un būs praktiskas problēmas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pievēršam uzmanību,ka iespējams, ka normas redakcija veido pretrunu CL 709.panta pirmajai dalai (redakcijai, kas stasies spēkā ar 01.0.12025), saskaņā ar kuru, kreditori var apstrīdēt mantinieku sastādītajā mantojuma sarakstā norādīto mantotās mantas vērtību, ko novērtējuši paši mantinieki, un prasīt, lai notārs uzdod tiesu izpildītājam sastādīt mantojuma sarakstu, ja tāds jau nav sastādīts.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8</w:t>
            </w:r>
            <w:r w:rsidR="00000000" w:rsidRPr="00000000" w:rsidDel="00000000">
              <w:rPr>
                <w:rtl w:val="0"/>
              </w:rPr>
              <w:t xml:space="preserve"> Zvērināts tiesu izpildītājs sastāda aktu par mantojuma sarakstu mantojuma lietā, pamatojoties uz zvērināta notāra aicinājumu un mantinieka vai kreditora iesniegumu vai mantojuma aizgādņa iesniegumu, kurā izteikts lūgums sastādīt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 zvērinātam notāram attiecīgo informēšanas pienākumu, jo pretējā gadījumā tiesības iepazīties ar mantojuma saraksta sastādīšanas lietu ir tikai nominālās, proti, tiesību realizācija ir apgrūtinātā ar nepieciešamību konstanti pieprasīt zvērinātam notāram aktuālo informāciju par mantojuma lietas gaitu, kas faktiski nav iespējams.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w:t>
            </w:r>
            <w:r w:rsidR="00000000" w:rsidRPr="00000000" w:rsidDel="00000000">
              <w:rPr>
                <w:vertAlign w:val="superscript"/>
                <w:rtl w:val="0"/>
              </w:rPr>
              <w:t xml:space="preserve">8</w:t>
            </w:r>
            <w:r w:rsidR="00000000" w:rsidRPr="00000000" w:rsidDel="00000000">
              <w:rPr>
                <w:rtl w:val="0"/>
              </w:rPr>
              <w:t xml:space="preserve"> punktu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mantinieki un mantojuma atstājēja kreditori tiek informēti par mantojuma saraksta sastādīšanu pie zvērināta tiesu izpildītāja."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mantojuma masā ietilpst nekustamais īpašums, tā vērtību nosaka zvērināta tiesu izpildītāja pieaicināts sertificēts vērtētājs pēc tam, kad ieinteresētā persona iemaksājusi zvērināta tiesu izpildītāja saimnieciskās darbības kontā mantas novērtējuma izdarīšanai nepieciešamo naudas summu. Ja zvērināts tiesu izpildītājs uzskata par nepieciešamu, viņš var pieaicināt sertificētu vērtētāju vai attiecīgās nozares speciālistu arī citas mantas vērtības noteikšanai, ja ieinteresētā persona iemaksājusi zvērināta tiesu izpildītāja saimnieciskās darbības kontā mantas novērtējuma izdarīšanai nepieciešamo naudas summu. Zvērināts tiesu izpildītājs mantas vērtības noteikšanai var izmantot arī ieinteresētās personas iesniegtu novērtējumu, ja zvērināts tiesu izpildītājs to atzīst par pieļaujamu un vērā ņemamu.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ietverts regulējums, ka mantas vērtības noteikšanai var izmantot arī ieinteresētās personas iesniegtu novērtējumu. Aizcinām izvērtēt, to ka šeit būtu jābūt paredzētām tiesībām iesniegt vērtējumju arī citiem, ne tikai ieinteresētajai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Ja zvērināts tiesu izpildītājs, veicot mantas novērtējumu, konstatē, ka manta ir bezvērtīga, mantojuma sarakstā tās vērtība ir norādāma kā nulle.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normu nosakot, ja zvērināts tiesu izpildītājs veicot mantas novērtējumu, konstatē, ka manta ir bezvērtīga, tad par pievieno sapratīgu pamatojumu šādam slēdzienam jeb secinājumam.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Papildinat 15.</w:t>
            </w:r>
            <w:r w:rsidR="00000000" w:rsidRPr="00000000" w:rsidDel="00000000">
              <w:rPr>
                <w:vertAlign w:val="superscript"/>
                <w:rtl w:val="0"/>
              </w:rPr>
              <w:t xml:space="preserve">1</w:t>
            </w:r>
            <w:r w:rsidR="00000000" w:rsidRPr="00000000" w:rsidDel="00000000">
              <w:rPr>
                <w:rtl w:val="0"/>
              </w:rPr>
              <w:t xml:space="preserve"> punktu pēc vārda "nulle" ar vārdiem "pievienojot pamatojumu šādam slēdzienam".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Zvērināts tiesu izpildītājs mantojuma saraksta oriģinālu glabā savā prakses vietā. Ja mantojuma saraksts sagatavots papīra formā, zvērināts tiesu izpildītājs izsniedz ieinteresētajai personai apliecinātu mantojuma saraksta norakstu. Ja mantojuma saraksts sagatavots elektroniski un parakstīts ar drošu elektronisko parakstu, zvērināts tiesu izpildītājs to nosūta uz ieinteresētās personas oficiālo elektronisko adresi, ja personai ir aktivizēts oficiālās elektroniskās adreses konts, vai elektroniskā pasta sūtījumā uz ieinteresētās personas iesniegumā norādīto elektroniskā pasta adresi.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mantojuma sarakstu ir tiesīga saņemt tikai persona, kura ir lūgusi tā sastādīšanu? Savukārt pārējie mantinieki un mantojuma atstājēja kreditori ir tiesīgi tikai saņemt ziņas no mantojuma lietas (3.punkts), ja mantojuma saraksts ir saistošs visiem?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mantojamā manta novērtēta, zvērinātam tiesu izpildītājam sastādot mantojuma sarakstu vai veicot mantojamās mantas apsardzību (Notariāta likuma 291. un 292. pants), par mantojamās mantas vērtību uzskata šo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skaidrot vai arī precizēt šajā punktā ietvertā regulējuma tvērumu - kas ir uzskatāms par mantojamās mantas vērtību, mantiniekiem sastādot mantojuma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Kapitālsabiedrību kapitāla daļu vai akciju, cita veida līdzdalības daļu, kā arī vērtspapīru vērtība ir to nominālvērtība. Naudas līdzekļu vērtība ir to nominālvērtība </w:t>
            </w:r>
            <w:r w:rsidR="00000000" w:rsidRPr="00000000" w:rsidDel="00000000">
              <w:rPr>
                <w:i w:val="1"/>
                <w:rtl w:val="0"/>
              </w:rPr>
              <w:t xml:space="preserve">euro</w:t>
            </w:r>
            <w:r w:rsidR="00000000" w:rsidRPr="00000000" w:rsidDel="00000000">
              <w:rPr>
                <w:rtl w:val="0"/>
              </w:rPr>
              <w:t xml:space="preserve"> saskaņā ar Eiropas Centrālās bankas noteikto valūtas kursu.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vai normā ietverts korekts risinājums, jo nominālvērtība var neatbilst tirgus vērtībai, - tā var būt gan lielāka, gan mazāka. Tas pats attiecas uz 13.</w:t>
            </w:r>
            <w:r w:rsidR="00000000" w:rsidRPr="00000000" w:rsidDel="00000000">
              <w:rPr>
                <w:vertAlign w:val="superscript"/>
                <w:rtl w:val="0"/>
              </w:rPr>
              <w:t xml:space="preserve">1 </w:t>
            </w:r>
            <w:r w:rsidR="00000000" w:rsidRPr="00000000" w:rsidDel="00000000">
              <w:rPr>
                <w:rtl w:val="0"/>
              </w:rPr>
              <w:t xml:space="preserve">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Mantojuma saraksta sastādīšana pie zvērināta tiesu izpildītāja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Acinām apsvērt papildināt regulējumu  un paredzēt termiņu mantojuma saraksta sastādīšanai (kaut provizoriski, proti, ar iespēju pagarināt, ja nepieciešams, informējot visas iesaistītās personas)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Zvērināts tiesu izpildītājs mantojuma sarakstā iekļauj to mantojuma atstājēja mantu, kas norādīta ieinteresētās personas iesniegumā un par kuras esību zvērināts tiesu izpildītājs pārliecinājies dabā vai veicot pārbaudes publiskos reģistros. Ja zvērināts tiesu izpildītājs konstatē arī citu ieinteresētās personas iesniegumā nenorādītu mantojuma atstājēja mantu to iekļauj mantojuma sarakstā. Zvērināts tiesu izpildītājs, pamatojoties uz zvērināta notāra sniegto informāciju, var iekļaut mantojuma sarakstā arī ziņas par mantojuma atstājējam piederošu mantu, kas atrodas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formulējumā lietots formulējums "var iekļaut sarakstā arī ziņas". Lūdzam apsvērt un skaidrot, ja zvērināts notārs attiecīgi informāciju ir sniedzis - vai tiesu izpildītājam ir izvēles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kustamo mantu zvērināts tiesu izpildītājs novērtē atbilstoši attiecīgajā apvidū esošajām cenām, ievērojot mantas nolietojuma pakāpi;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nodalīt reģistrējamo kustamu mantu, paredzot, ka to novērtē sertificēts vērtētājs vai attiecīgās nozares speciālists.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Zvērināts tiesu izpildītājs pēc savas iniciatīvas vai ieinteresētās personas lūguma var izlabot mantojuma sarakstā pārrakstīšanās kļūdas, pieņemot par to atsevišķu lēmumu. Par pieņemto lēmumu zvērināts tiesu izpildītājs paziņo ieinteresētajai personai un zvērinātam notāram, kurš izsniedzis aicinājumu sastādīt mantojuma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to, ka ir iespējami gadījumi, kad pārrakstīšanas kļūda ietekmēs mantojuma atstājēja kreditoru tiesības, piemēram, kļūda mantas vērtībā. Aicinām apsvērt paredzēt, ka būtu samērīgi informēt arī citus mantiniekus un kreditorus.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Kerls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24-TA-2596</w:t>
    </w:r>
    <w:r>
      <w:br/>
    </w:r>
    <w:r w:rsidR="00000000" w:rsidRPr="00000000" w:rsidDel="00000000">
      <w:rPr>
        <w:rtl w:val="0"/>
      </w:rPr>
      <w:t xml:space="preserve">Izdrukāts 06.11.2024.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24-TA-2596</w:t>
    </w:r>
    <w:r>
      <w:br/>
    </w:r>
    <w:r w:rsidR="00000000" w:rsidRPr="00000000" w:rsidDel="00000000">
      <w:rPr>
        <w:rtl w:val="0"/>
      </w:rPr>
      <w:t xml:space="preserve">Izdrukāts 06.11.2024.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Atzinumi_24-TA-2596.docx</dc:title>
</cp:coreProperties>
</file>

<file path=docProps/custom.xml><?xml version="1.0" encoding="utf-8"?>
<Properties xmlns="http://schemas.openxmlformats.org/officeDocument/2006/custom-properties" xmlns:vt="http://schemas.openxmlformats.org/officeDocument/2006/docPropsVTypes"/>
</file>