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1. komponentes “Klimata pārmaiņas un vides ilgtspēja”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ietvaros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Konceptuāls komentārs</w:t>
            </w:r>
            <w:r w:rsidR="00000000" w:rsidRPr="00000000" w:rsidDel="00000000">
              <w:rPr>
                <w:rtl w:val="0"/>
              </w:rPr>
              <w:t xml:space="preserve"> - Lūdzam skaidrot kā 1.2.1.2.i.2. pasākuma energoefektivitātes pētniecības projekti iekļaujas kopējā inovāciju klasteru īstenošanas shēmā saskaņā ar Latvijas Atveseļošanas un noturības mehānisma plāna 5. komponentes “Ekonomikas transformācija un produktivitātes reforma” 5.1.1.2.i. investīcijas "Atbalsta instruments inovāciju klasteru attīstībai" 1.kārtas noteikumos noteikto. Vēršam uzmanību, ka AF plāns un LITAF ziņojums paredz izveidot 5 inovāciju klasterus katrā RIS3 jomā, kas tiek atlasīti 5.1.1.2.i. investīcijas ietvaros, taču no šīs MKN projekta redakcijas ir saprotams, ka tiks izveidoti vēl jauni inovāciju klasteri, kas neatbilst plānotajai inovāciju klasteru ieviešanas shēmai. Lūdzam atbilstoši precizēt MKN projektu un anotāciju, lai ir korekti nolasāma 1.2.1.2.i.2. un 5.1.1.2. pasākuma 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investīcijas pasākuma ietvaros ir plānoti stratēģiski svarīgi projekti un atbilstošas komunikāciju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iesniegt MK noteikumu projekta un anotācijas tulkojumu angļu valodā iesniegšanai saskaņošanai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plāna 1. komponentes “Klimata pārmaiņas un vides ilgtspēja”  1.2. reformu un investīciju virziena “Energoefektivitātes uzlabošana” 1.2.1.2.i. investīcijas “Energoefektivitātes paaugstināšana uzņēmējdarbībā”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1.1.apakšpunktu atbilstoši MK noteikumu nosaukumam, ietverot arī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inovācijas klasteris – viedās specializācijas stratēģijas jomas (turpmāk - RIS3) vadības grupa, kas sevī ietver kompetences centru, klasteri, asociācijas, Ekonomikas ministrijas (turpmāk - nozares ministrija) pārstāvi un citus nozares dalībnieku pārstāvjus, kas apvienojušies vienā sadarbības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MK noteikumu projekta 2.1.apakšpunktā ir domāts ar jēdzienu "kompetences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pieteicējs – Pretendents, Pretendentu apvienība vai Pretendenta pilnvarotā persona, kas iesniedz projekta pieteikumu un nodrošina projekta īstenošanu tā apstiprināšanas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noteikt terminu "Projekta pieteicējs", lai nodrošinātu vienotu pieeju, aicinām izmantot terminus "Projekta iesniedzējs" un "Finansējuma saņēmējs". Papildus lūdzam izvērtēt noteikumu projektā noteiktos terminus un, ja nepieciešams precizēt, lai būtu skaidri izsekojams, kurš būs investīcijas finansējuma saņēmējs (projekta iesniedzējs), sadarbības partneris un citi iesaistīti, ja tādus plānots paredzēt. Lai neveidojas terminu pārklāšanās.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pieteicējs – Pretendents, Pretendentu apvienība vai Pretendenta pilnvarotā persona, kas iesniedz projekta pieteikumu un nodrošina projekta īstenošanu tā apstiprināšanas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kādi projekti te ir domāti un salāgot ar 2.9.apakšpunkta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plānota citu valstu komersantu atbalstīšana.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šeit domāts pētniecības projekts vai arī pats projekts. Ja pēdējais, tad neatbilst 2.9.apakšpunkta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Investīcijas mērķis ir palielināt privātos pētniecības un attīstības izdevumus, izmantojot mērķtiecīgus valsts ieguldījumus, kas veicina jaunu produktu un tehnoloģiju attīstību, kā arī zināšanu nodošanu ekonomikā, ietverot pāreju uz atjaunojamo energoresursu tehnoloģiju izmantošanu siltumapgādē.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investīcijas pasākuma mērķi atbilstoši Latvijas Atveseļošanas un noturības mehānisma (turpmāk - AF) plānā noteiktajam, kā arī norādīt MK noteikumos vai anotācijā potenciālos projektu virzienus atbilstoši AF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vienreizēju avansa maksājumu, kas nepārsniedz 30 procentus no kopējām attiecināmajām izmaksām, uzsākot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AF neparedz vienreizējus avansa maksājumus, uzsākot projekta īstenošanu, lūdzam precizēt šo apakšpunktu.  Lūdzam izvērtēt iespēju norādīt MK noteikumu projektā arī citus AF maksājumu nosacījumus - </w:t>
            </w:r>
            <w:r w:rsidR="00000000" w:rsidRPr="00000000" w:rsidDel="00000000">
              <w:rPr>
                <w:i w:val="1"/>
                <w:rtl w:val="0"/>
              </w:rPr>
              <w:t xml:space="preserve">ja finansējuma saņēmējs vēlas saņemt vairākus avansus, tad nākamo avansu var saņemt pēc tam, kad iepriekšējais ir apgūts pilnā apmērā. Kopējā avansa un starpposma maksājumu summa nedrīkst pārsniegt 90% no kopējā investīcijas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ātrāku maksājumu.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8.2.apakšpunktā minēto maksājumu veidu no MK noteikumu projekta, jo tāds nav paredzēts Atveseļošanas fonda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AF plāna 342.rindkopā noteikto, iekļaujot šos rādītājus MK noteikumu projektā - Kopā programmas ietvaros izstrādāti 160 jauni ar klimata mērķu sasniegšanu saistīti produkti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2023. gadā - 16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2024. gadā - 32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2025. gadā - 32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izstrādātu jaunu produktu un tehnoloģiju skaits 2026. gadā –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izmaksu pamatojumā noteikts - </w:t>
            </w:r>
            <w:r w:rsidR="00000000" w:rsidRPr="00000000" w:rsidDel="00000000">
              <w:rPr>
                <w:i w:val="1"/>
                <w:rtl w:val="0"/>
              </w:rPr>
              <w:t xml:space="preserve">Kopumā plānots īstenot 160 inovāciju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MK noteikumu projekta 9.punktā iekļautie rādītāji ir saistāmi ar 1.2.1.2.i. investīcijai atbilstošajiem rādītājiem CID un Darbības kārtībā. Nepieciešamības gadījumā aicinām iekļaut MK noteikumos atbilstošas atsauces.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9.punkta ievadā norādīt "investīcijas </w:t>
            </w:r>
            <w:r w:rsidR="00000000" w:rsidRPr="00000000" w:rsidDel="00000000">
              <w:rPr>
                <w:b w:val="1"/>
                <w:rtl w:val="0"/>
              </w:rPr>
              <w:t xml:space="preserve">pasākuma</w:t>
            </w:r>
            <w:r w:rsidR="00000000" w:rsidRPr="00000000" w:rsidDel="00000000">
              <w:rPr>
                <w:rtl w:val="0"/>
              </w:rPr>
              <w:t xml:space="preserve"> ietvaros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kopējais rādītājs ir atbalstītie uzņēmumi (sīkie (mikro), mazie, vidējie un lielie) par šo noteikumu 6. punktā noteikto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kopējo rādītāju uzskaitījumu ar 1.2.1.2.i. investīcijai atbilstošajiem </w:t>
            </w:r>
            <w:r w:rsidR="00000000" w:rsidRPr="00000000" w:rsidDel="00000000">
              <w:rPr>
                <w:i w:val="1"/>
                <w:rtl w:val="0"/>
              </w:rPr>
              <w:t xml:space="preserve">Gada primārās enerģijas patēriņa ietaupījums</w:t>
            </w:r>
            <w:r w:rsidR="00000000" w:rsidRPr="00000000" w:rsidDel="00000000">
              <w:rPr>
                <w:rtl w:val="0"/>
              </w:rPr>
              <w:t xml:space="preserve"> un </w:t>
            </w:r>
            <w:r w:rsidR="00000000" w:rsidRPr="00000000" w:rsidDel="00000000">
              <w:rPr>
                <w:i w:val="1"/>
                <w:rtl w:val="0"/>
              </w:rPr>
              <w:t xml:space="preserve">Papildu darbības jauda, kas uzstādīta atjaunojamo energoresursu enerģijas vajadzībām </w:t>
            </w:r>
            <w:r w:rsidR="00000000" w:rsidRPr="00000000" w:rsidDel="00000000">
              <w:rPr>
                <w:rtl w:val="0"/>
              </w:rPr>
              <w:t xml:space="preserve">vai sniegt skaidrojumu to neiekļaušanai.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pārbaudīt, vai Atveseļošanas fonda finansējuma ietvaros pētniecības projekta īstenošanā nav konstatējamas pazīmes, kas liecina par pieļautu dubultā finansējuma situāciju pret Eiropas Savienības kohēzijas politikas programmu 2021.–2027. gadam un Eiropas Savienības struktūrfondu un Kohēzijas fonda 2014.–2020. gada plānošanas perioda darbības programmu "Izaugsme un nodarbinātība", tai skaitā pārbaudīt demarkāciju arī starp citiem publiskā finansējuma avotiem, kā arī pārbaudīt, vai nav konstatējamas korupcijas, krāpšanas riska un interešu konflikta pazīmes, ja nepieciešams, veicot darbības to novēršanai un labošanai;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tiek pārbaudīta demarkācija arī pret Eiropas Savienības Tehniskā atbalsta instrumenta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18. punktu ar apakšpunktiem, ņemot vērā, ka tie dublē MK noteikumos Nr. 621 paredzētās Aģentūras funkcijas un pienākumus, kā arī šī noteikumu projekta citos punktos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piesaistīt nozares ekspertus un citu institūciju pārstāvjus projektu iesniegumu atlases un projektu īstenošanas uzraudzības posmā,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 šo noteikumu projekta 18. punkta izteikto iebildumu par 18. punkta dzēšanu, lūdzam 18.3. apakšpunktu izteikt kā pastāvīgu noteikumu punktu, vienlaikus nepārprotami identificējot institūcijas/iestādes, kuru pārstāvji obligāti iekļaujami vērtēšanas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projekta iesniedzējam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visā tekstā jēdzienus “finansējuma saņēmējs” (perona, ar kuru aģentūra noslēdza līgumu) vai “projekta iesniedzējs” (persona, kura iesniedz projekta iesniegumu ar vēlmi slēg līgumu ar aģentūru). Pie projekta īstenošanas uzraudzības ir iespējama sadarbība tikai 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pieteikuma finansējuma saņēmējs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 pielikumā norādīto ir vērtējama arī projekta iesniedzēja vadības personāla pieredze, lūdzam papildināt iesniedzamo dokumentu sarakstu ar šo personu CV.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Projektu pieteikumu vērtēšanu sāk pēc projektu iesniegumu iesniegšanas termiņa beigām. Projekta pieteikums, kas iesniegts pēc iesniegšanas beigu datuma, netiek vērtēts. Aģentūra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KPVIS funkcionalitāte neparedz iespēju iesniegt projekta iensiegumu pēc termiņa beigām. Tādējādi nav nepieciešams regulēt aģentūras rīcību šādai situācijai un lūdzam dzēst tekstu  "Projekta pieteikums, kas iesniegts pēc iesniegšanas beigu datuma, netiek vērtēts. Aģentūra par to informē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Projektu iesniegumu vērtēšanai aģentūra izveido projektu iesniegumu vērtēšanas komisiju, kuras sastāvā ir aģentūras pārstāvji, vismaz viens pārstāvis no nozares ministrijas un pārstāvis no Izglītības un zinātnes ministrijas.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ANM plānu: “Projekta vērtēšanas procesā tiks iesaistīti EM, VARAM, CFLA”. Lūdzam precizēt vai skaidrot, kāpēc VARAM vietā ir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26.3.2. vienāda kopējā punktu skaita gadījumā priekšroku dod projektam, kurā iepriekš īstenoto inovācijas projektu kopējā summa sasniedz vismaz 5 000 000</w:t>
            </w:r>
            <w:r w:rsidR="00000000" w:rsidRPr="00000000" w:rsidDel="00000000">
              <w:rPr>
                <w:i w:val="1"/>
                <w:rtl w:val="0"/>
              </w:rPr>
              <w:t xml:space="preserve"> euro</w:t>
            </w:r>
            <w:r w:rsidR="00000000" w:rsidRPr="00000000" w:rsidDel="00000000">
              <w:rPr>
                <w:rtl w:val="0"/>
              </w:rPr>
              <w:t xml:space="preserve"> un privāto līdzfinansējuma apmērs iesniegtajā projekta pieteikumā ir lielāks;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šajā MK noteikumu apakšpunktā atspoguļoto rindošanas principu – pastāv iespēja, ka divi projektu iesniegumi, kuri būs ieguvuši vienādu punktu skaitu kvalitātes kritērijos, vienlaikus būs arī īstenojuši inovāciju projektus par summu, kas pārsniedz 5 000 000 </w:t>
            </w:r>
            <w:r w:rsidR="00000000" w:rsidRPr="00000000" w:rsidDel="00000000">
              <w:rPr>
                <w:i w:val="1"/>
                <w:rtl w:val="0"/>
              </w:rPr>
              <w:t xml:space="preserve">euro. </w:t>
            </w:r>
            <w:r w:rsidR="00000000" w:rsidRPr="00000000" w:rsidDel="00000000">
              <w:rPr>
                <w:rtl w:val="0"/>
              </w:rPr>
              <w:t xml:space="preserve">Šādā gadījumā projektu iesniegumu sarindošana nebūtu iespējama, jo tālāki rindošanas parametri nav paredzēti. Aicinām paredzēt kārtību tālākai rindošanai (piemēram, paredzot, ka priekšroka ir projekta iesniegumam, kuru īstenoto inovāciju projektu kopējās izmaksas ir lielākas).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kamēr 2. pielikumā nav iekļauti izsmeļoši kritēriju piemērošanas skaidrojumi, nav iespējams viennozīmīgi izprast šī punkta prasību. Proti, vai projekta iesniedzējam ir jābūt finansējuma saņēmējam kādā ES fondu finansētā inovāciju projektā, vai ir pietiekami, ja šādā inovāciju projektā finansējuma saņēmējs var būt kāds no projekta iesniedzēja pārstāvētajiem uzņēmumiem, biedrībām.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Aģentūra pēc šo noteikumu 26. punktā veiktās izvērtēšanas apstiprina iesniegtos projekta pieteikumus, ja projekta iesniedzējs atbilst visiem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pārstrukturēt, sākotnēji norādot informāciju, kas iekļauta 28. punktā, un pēcāk norādot gadījumus, kādos aģentūra pieņem lēmumu par projekta iensieguma apstiprināšanu, tostarp iekļaujot norādi "un ja pēc projektu iesniegumu sarindošanas šo noteikumu sarindošanas atbilstoši 26.1. un 26.2. apakšpunktos noteiktajai kārtībai finansējums šī projekta iesnieguma apstiprināšanai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gadījumus, kādos aģentūra pieņem lēmumu par projekta iesnieguma noraidīšanu.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Investīcijas ietvaros projekta pieteikumus var iesniegt juridiskas personas,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Pretrunā ar 2.9.apakšpunktā sniegto definīciju par to, kurš varbūt finansējuma saņēmējs.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tā ir sabiedrība ar ierobežotu atbildību vai biedrība, kas apvieno komersantus;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2.11. apakšpunktu finansējuma saņēmējs var būt arī publisko tiesību juridiska persona, taču šajā punktā norādītas privātpersonas. Lūdzu salāgot noteikumu projektā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tā apvieno vismaz piecus savstarpēji nesaistītus nozares komersantus vai atzītas lauksaimniecības pakalpojumu kooperatīvās sabiedrības. Ja finansējuma saņēmējs ir biedrība, tiek skaitīti arī nozares komersanti un atzītas lauksaimniecības pakalpojumu kooperatīvās sabiedrības, ko apvieno konkrētā biedrība kā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apakšpunktu vai anotācijā skaidrot, kāds ir apvienošanas formāts. Ja projekta iesniedzējs ir biedrība, tad pirmšķietami tā varētu apvienot šajā punktā minētās personas kā biedrus. Tomēr nav saprotams, kā izpaustos apvienošana gadījumā, ja projekta iesniedzējs ir sabiedrība ar ierobežotu atbildību, jo īpaši – kā sabiedrība ar ierobežotu atbildību var apvienot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Vienaikus lūdzam skaidrot, kas šajā punktā saprotams ar "tiek 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tā ir saņēmusi atbalsta vēstuli no Latvijā reģistrētas biedrības, kura: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punktu, iekļaujot atbalsta vēstules satura izklāstu. Vienlaikus lūdzam papildināt noteikumu projekta 23. punktu ar norādi par šo vēstuli un attiecīgās biedrības biedru sarakstu kā obligāti iesniedzamiem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30.3.4. ir atbalstījusi ne vairāk kā vienu finansējuma saņēmēja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kā potenciālajam projekta iesniedzējam būs iespēja iegūt informāciju, kuras biedrības ir atbalstījušas citus potenciālos projektu iesniedzējus.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vairāk nekā 51 procents no tās pamatkapitāla vai balsstiesībām pieder nozares komersantiem vai atzītām lauksaimniecības pakalpojumu kooperatīvajām sabiedrībām vai biedrībām, kas apvieno nozares komersantus vai atzītas lauksaimniecības pakalpojumu kooperatīvās 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23. punktu norādot dokumentus, kas iesniedzami 30.4. apakšpunktā ietverto prasību pārbaudei, proti, dokuments, kas pamato, ka projekta iesniedzēja organizācijā vairāk par 51 procentu no kompetences centra pamatkapitāla vai balsstiesībām pieder nozares komersantiem vai biedrībām, kas apvieno nozares komersantus (attiecināms, ja minētā informācija nav pieejama datu bāzē, kur pieejami dati par juridiskām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pirms līguma par projekta īstenošanu noslēgšanas pārliecinās,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terminoloģiju tekstā, t.sk. visos 32.punkta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pieteicējs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MKN 111.punktam aģentūrai nepieciešams pārliecināties par projekta pieteicēja atbilstību komercdarbības nosacījumiem nevis pirms līguma noslēgšanas, bet gan uz lēmuma par komerdarbības atbalsta piešķiršanas brīdi. Līdz ar to nepieciešams dzēst 32.1.apakšpunktu.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Cintija Ripa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projekta iesniedzējam nav Valsts ieņēmumu dienesta adminstrēto nodokļu parāda, tai skaitā valsts sociālās apdrošināšanas obligāto iemaksu parāda, kas kopsummā pārsniedz 150 euro, izņemot nodokļu maksājumus,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atteikties no šīs prasības kā apstiprināšanas brīdī pārbaudāma elementa un lēmuma pieņemšanas brīdī saglabāt pārbaudi tikai par atbilstību komercdarbības atbalsta nosacījumiem un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nodokļu parāda neesamību paredzēts pārliecināties vērtējot projekta iesnieguma atbilstību atbilstoši vērtēšanas kritērijiem (šobrīd vispārīgais atbilstības kritērijs Nr. 2.1.7.) – nav lietderīgi to izcelt atsevišķā punktā ( attiecas arī uz pārējiem 32. punkta apakšpunktiem, ja vien izslēgšanas noteikumu un komercdarbības atbalsta nosacījumu pārbaude nav veicama atkārtoti atbalsta piešķiršanas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Fiansējuma saņēmējs projekta īstenošanā var iesaistīt tikai tos sadarbības partnerus, kas nav finansējuma saņēmēja kapitāla daļu turētāji.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projekta iesniedzējs drīkst piesaistīt tādus partnerus, kas ir projekta iesniedzēja biedri.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 sadarbības partnerus iesaista atklātā uzsaukumā par pētniecības projektu iesnieguma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nosakot, ka  projekta  iesniedzējs pēc projekta iesnieguma iesniegšanas atklātā konkursā atlasa SP.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ka atklātā konkursa uzsaukums tiek publicēts arī nozares ministrijas mājas lapā, jo tās pārstāvis piedalās pētījumu atlases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 sadarbības partnerus iesaista atklātā uzsaukumā par pētniecības projektu iesnieguma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ka sadarbības partneru atlase tiek veikta tikai pēc projekta iesnieguma iesniegšanas Vadības informācijas sistēmā. Vienlaikus aicinām objektīvi izvērtēt, vai ir racionāli veikt sadarbības partneru atlasi (proti, organizēt pētniecības projektu konkursu) pirms aģentūras lēmuma par projekta iesnieguma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Aģentūra izvērtē sadarbības partneri uz brīdi, kad finansējuma saņēmējs iesniedz pētniecības projektu Vadības informācijas sistēmā pārbaudot un nepiešķirot komercdarbības atbalstu, ja sadarbības partnerim ir Valsts ieņēmumu dienesta administrēto nodokļu parāds, tai skaitā valsts sociālās apdrošināšanas obligāto iemaksu parāds, kas kopsummā pārsniedz 150 euro, izņemot nodokļu maksājumus, kam ar Valsts ieņēmumu dienesta lēmumu nodokļu maksājumu termiņš ir pagarināts vai atlikts saskaņā ar likuma "Par nodokļiem un nodevām" 24.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tā, lai skaidrs, ko aģentūra vērtēs attiecībā uz sadarbības partneri uz brīdi, kad finansējuma saņēmējs iesniedz pētniecības projektu Vadības informācijas sistēmā, lai sadarbības partnerim piešķirtu komercdarbības atbalstu. Norādām, ka nodokļu parāds nav kritērijs, lai nepiešķirtu komercdarbības atbalstu. Attiecīgi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pētniecības projekta īstenošanā iesaistās ar tā valdījumā vai īpašumā esošu mantu, intelektuālo īpašumu, finansējumu vai cilvēkresursiem. Šādu ieguldījumu rezultātā finansējuma saņēmējs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sadarbības partneriem tiks izmaksāts Atveseļošanas fonda finansējums, lūdzam papildināt noteikumu projektu, ka arī sadarbības partneris tiks izvērtēts atbilstoši Finanšu regulā noteiktajiem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Ja pētniecības projektā zinātnieki (doktori) netiek iesaistīti no pētniecības vai zināšanu izplatīšanas organizācijas, tad projekta pieteikumā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uz kāda pamata sadarbības partneris iesaista "citus komersantus vai pētniecības un zināšanu izplatīšanas organizācijas, kas piedalās pētniecības projekta īstenošanā ar zinātniekiem (doktoriem)" un vai arī šie subjekti nebūtu uzskatāmi par ārpakalpojuma sniedzējiem, kuru piesaistīšanai projekta īstenošanā pirmšķietami būtu piemērojams publisko iepirkumu regulējums (t.sk. regulējums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pirmo pētniecības projektu atlases padomes sēdi var organizēt pēc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nosakot, ka pētnības projektu atlases padome lēmumus par pētniecības projektu apstiprināšanu var pieņemt tikai pēc sadarbības iestādes lēmuma par projekta iesnieguma apstiprināšanu vai atzinuma par lēmumā ietverto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persona, kas iesniegusi projekta iesniegumu, ir projekta iesniedzējs, kamēr tā iensiegums nav apstiprināts – attiecīgi lūdzam precizēt terminoloģiju šajā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sadarbības partneriem darbībām, ko tie veic pētniecības projekta ietvaros, lai attīstītu jaunus vai būtiski uzlabotu esošos produktus, pakalpojumus un tehnoloģijas viedās specializācijas jomās kopā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sasaistīt atbalstāmās darbības ar AF plānā noteikto investīcijas mērķi - </w:t>
            </w:r>
            <w:r w:rsidR="00000000" w:rsidRPr="00000000" w:rsidDel="00000000">
              <w:rPr>
                <w:i w:val="1"/>
                <w:rtl w:val="0"/>
              </w:rPr>
              <w:t xml:space="preserve">Pasākumi tādu inovatīvu produktu un tehnoloģiju izstrādei, </w:t>
            </w:r>
            <w:r w:rsidR="00000000" w:rsidRPr="00000000" w:rsidDel="00000000">
              <w:rPr>
                <w:b w:val="1"/>
                <w:i w:val="1"/>
                <w:rtl w:val="0"/>
              </w:rPr>
              <w:t xml:space="preserve">kas saistīti ar zemu oglekļa emisiju ekonomiku, noturību pret klimata pārmaiņām un pielāgošanos tām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42.2.apakšpunktā noteiktās darbības nav paredzētas AF plānā un tā izmaksu pamatojumā. Lūdzam sniegt skaidrojumu vai izskatīt iespēju par citu finansējuma avotu. Lūdzam apliecināt, ka šīs darbības veicinās investīcijas pasākuma mērķu un rādītāju sasniegšanu un būs vērstas tikai uz konkrēto investīcijas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Izmaksas ir attiecināmas no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nodalīt izmaksu attiecināmības sākumu, jo sadarbības partnerim izmaksu attiecināmība sākas ar pētījuma pieteikuma iesniegšanas dienas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Izmaksas ir attiecināmas no projekta pieteikuma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6. pantā noteiktās stimulējošās prasības nosacījumus, kas paredz, ka darbi pie projekta var tikt uzsākti tikai pēc projekta pieteikuma iesniegšanas atbalsta sniedzējiestādei, lūdzam precizēt noteikumu projektu, skaidri nosakot, ka, piešķirot šajos noteikumos noteikto komercdarbības atbalstu saskaņā ar Komisijas regulas Nr. 651/2014 25. pantu, izmaksas ir attiecināmas pie nosacījuma, ja ir ievērotas Komisijas regulas Nr. 651/2014 6. panta prasības. Papildus, lūdzam papildināt noteikumu projektu, skaidri nosakot, ka gadījumā, ja darbi pie projekta sākti pirms tā iesniegšanas, viss projekts ir neattiecināms. Vienlaikus lūdzam iekļaut noteikumu projektā "darbu sākums" definīciju atbilstoši Komisijas regulas Nr. 651/2014 2. panta 23.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45.11. jau pabeigtām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brīdi, uz kuru nedrīkst tikt atbalstītas jau pabeigtas darbības. Saskaņā ar </w:t>
            </w:r>
            <w:r w:rsidR="00000000" w:rsidRPr="00000000" w:rsidDel="00000000">
              <w:rPr>
                <w:i w:val="1"/>
                <w:rtl w:val="0"/>
              </w:rPr>
              <w:t xml:space="preserve">Vadlīnijām informatīvā ziņojuma vai Ministru kabineta noteikumu izstrādei par Eiropas Savienības Atveseļošanas un noturības mehānisma plāna reformas vai investīcijas ieviešanu</w:t>
            </w:r>
            <w:r w:rsidR="00000000" w:rsidRPr="00000000" w:rsidDel="00000000">
              <w:rPr>
                <w:rtl w:val="0"/>
              </w:rPr>
              <w:t xml:space="preserve"> tas var būt - uz AF plāna apstiprināšanas brīdi - 2021.gada 13.jūliju, projektu iesniegumu atlases brīdi vai AF plānā identificēto konkrēto projektu līgumu vai vienošanās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sadarbības partneriem attiecināmās izmaksas. Izmaksas ir attiecināmas tiktāl, cik tās attiecas uz konkrēto pētniecības projektu. Finansējumu šajā apakšpunktā minētajām darbībām sniedz saskaņā ar Komisijas regulas Nr. 651/2014 25.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25. pants ietver vairākas projektu kategorijas (Komisijas regulas Nr. 651/2014 25. panta 2.punkts), kuras programmas ietvaros netiek atbalstītas, lūdzam šo punktu papildināt ar atsaucēm uz attiecīgajām Komisijas regulas Nr. 651/2014 25. pantā iekļautajām projektu kategorijām, kas programmas ietvaros tiek atbalstītas.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48.1.3.5. ar ceļošanu saistīta Covid-19 testa veikšanas  un sēdvietu rezervēšanas izdevumi atbilstoši spēkā esošajiem nosacījumiem, ciktāl tas attiecas uz pētniecības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šis punkts ir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48.1.8. pētniecības projektu īstenotāju īpašumā esošo telpu, instrumentu, iekārtu un to aprīkojuma, patentu un licenču amortizācijas izmaksas, ciktāl tos izmanto pētījumā, tai skaitā finanšu nomā iegādāto iekārtu amortizācijas izmaksas.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atbalsts no valsts, pašvaldības, Eiropas Savienības vai citiem publiskajiem līdzekļiem šī vai cita atbalsta pasākuma vai projekta ietvaros. Patentu un licenču amortizācijas izmaksas var būt attiecināmas tikai tad, ja tās iegādātas pēc projekta pieteikuma iesniegšanas. Ja laiks, kamēr telpas, instrumentus, iekārtas, patentus un licences izmanto pētījumā, neaptver visu attiecīgo telpu, instrumentu, iekārtu, patentu un licenču lietderīgās lietošanas laiku, par attiecināmajām izmaksām uzskata tikai tādas amortizācijas izmaksas,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 Patentu un licenču amortizācijas izmaksas var būt attiecināmas tikai tad, ja tās iegādātas pēc projekta iesnieguma iesniegšanas [...]" nosakot, ka "patentu un licenču amortizācijas izmaksas var būt attiecināmas tikai tad, ja tās iegādātas pēc pētījuma pieteikuma iesniegšanas atbalsta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finansējuma saņēmēja attiecināmās izmaksas. Finansējumu šajā apakšpunktā minētajām darbībām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AF plāna izmaksu pamatojumā šim investīcijas pasākumam ir paredzēti tikai divi izmaksu veidi - līdzfinansējums inovāciju projektu īstenošanai un ārējo ekspertu piesaiste inovāciju projektu novērtēšanai - lūdzam apliecināt, ka 48.2.punktā noteiktās izmaksas veicinās investīcijas pasākuma rādītāju sasniegšanu, neaizvietos ikdienas plānotos kārtējos administratīvos izdevumus un būs vērstas tikai uz konkrēto investīcijas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Ārpakalpojumu sniedzēji – pētniecības vai zināšanu izplatīšanas organizācijas – par saviem pakalpojumiem saņem maksu, kas ir ekvivalenta viņu pakalpojumu tirgus cenai. Pētniecības projekta īstenošanai nepieciešamo ārpakalpojumu iegādei veic iepirkumu atbilstoši normatīvajiem aktiem publisko iepirkumu jomā, ievērojot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normas tvērums, mērķis un juridiskā slodze. Lūdzam izvērtēt tās nepieciešamību vai pārskatīt tās redakciju, ievērojot noteikumu projekta 103.punktā noteikto (pirmšķietami nav saskatāma nepieciešamība noteikumu projektā ietvert gan 53., gan 103.punktu. Noteikumu projekta 103.punkts ir plašāks un aptver gan preču, gan pakalpojumu iegādes, savukārt noteikumu projekta 53.punkts tikai pakalpojumu iegādes).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un sadarbības partneris ir tiesīgs nepiemērot normatīvos aktus par iepirkuma procedūru un tās piemērošanas kārtību pasūtītāja finansētajiem projektiem, ja tehnisku, māksliniecisku vai ar izņēmuma tiesību aizsardzību saistītu iemeslu dēļ līgumu var noslēgt vienīgi ar konkrēto piegādātāju, kā arī tad, ja informācija par potenciālo materiālu – fizikāliem, bioloģiskiem, ķīmiskiem un citiem materiāliem, izmēģinājuma dzīvniekiem, reaktīviem, ķimikālijām, laboratorijas traukiem, medikamentiem pētniecībai –, zinātniskās literatūras un mazvērtīgā inventāra piegādātāju piedāvātajām cenām ir pieejama publiski, piemēram, biržā vai tīmekļvietnēs un tiek izvēlēts piegādātājs, kurš piedāvā zemāko cenu. Šajā gadījumā finansējuma saņēmējs vai sadarbības partnera pētniecības projekta īstenotāja pienākums ir sagatavot un uzglabāt rakstisku pamatojumu par zemākās cenas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54.punktā noteikto izņēmumu nepiemērot normatīvos aktus par iepirkuma procedūru un tās piemērošanas kārtību pasūtītāja finansētajiem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tā anotācijas neizriet pamatojums minēto normatīvo aktu nepiemērošanai, turklāt vēršam uzmanību, ka Ministru kabineta 2017.gada 28.februāra noteikumi Nr.104 "Noteikumi par iepirkuma procedūru un tās piemērošanas kārtību pasūtītāja finansētiem projektiem" paredz iespēju konkrētu tajos paredzēto nosacījumu nepiemērošanai t.sk., piemēram, gadījumos, kad tehnisku vai māksliniecisku iemeslu dēļ vai tādu iemeslu dēļ, kuri ir saistīti ar izņēmuma tiesību aizsardzību, iepirkuma līgumu var noslēgt tikai ar konkrēto piegādātāju.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Dalības maksu starptautiskajās iniciatīvās attiecina tikai tad, ja finansējuma saņēmēja dalība tajās palīdzēs sasniegt definētos rezultātu un mērķu un iesaistei jaunos starptautiskos projektos un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skaidrojumu par šo procesu – kā tiek notiekti jauni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Šo noteikumu 15. punktā minētajā līgumā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šī punkta 63.9. un 63.10. apakšpunktus, norādot tos atsevišķos noteikumu projekta punktos kā finansējuma saņēmēja pienākumus, nevis kā līgumā starp aģentūru un finansējuma saņēmēju norādāmo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Finansējuma saņēmēja finansējuma plānošana;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šo punktu vai skaidrot, kas domāts ar "finansējuma saņēmēja finansējuma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63.9. lai nodrošinātu, ka  atbalstāmās darbības nerada būtisku ietekmi uz vides mērķiem, atbalstītajam pētniecības projektam līgumā iekļauj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līgumā netiek iekļauti nosacījumi, kas attiecas uz finansējuma saņēmēja un sadarbības partnera līguma nosacījumiem. šo nosacījumu paredzēt kā atsevišķu punktu MKN, izkļaujot no aģentūras līguma 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66.1.5. iesniegt aģentūrā maksājumu pieprasījumus atbilstoši līgumam, kas noslēgts ar aģentūru, ne biežāk kā reizi ceturksnī, iekļaujot tikai tādus sadarbības partnera pētniecības projekta izdevumus, kuri ir faktiski izlietoti pētniecības projektā un kurus ir izvērtējis un apstiprinājis finansējuma saņēmējs un pētniecības projektu atlases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šajā apakšpunktā precizēt maksājumu pieprasījumu iesniegšanas biežumu no "ne biežāk kā reizi ceturksnī" uz "divas reizes gadā" atbilstoši AF vadlīnijām.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iesniegt Vadības informācijas sistēmā līguma kopiju vai līguma izrakstu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"līguma izrakstu".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66.1.23. reģistrēt visus saņemtos pētniecības projekta iesniegumus un rakstiski informēt iesniedzēju, nosūtot elektronisko apstiprinājumu par saņemto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pētniecības projekti tiek iesniegti nozares ministrijā, tādējādi neradot pieteikumu nereģistrēšanas risku un nodrošinot to ticamu uzskaiti.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ministrija kā pētījumu padomes dalībnieks nodrošina to uzskaiti un nogādāšanu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precizēt MKN 67., 71.punktu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67.4. sniegt finansējuma saņēmēja informāciju, kas nepieciešama starpposma un noslēguma maksājuma pieprasījumu iesniegšanai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"sniegt finansējuma saņēmējam informāciju, kas nepieciešama starpposma un noslēguma maksājuma pieprasījumu iesniegšanai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Avansa maksājuma saņemšanai finansējuma saņēmējs atver kontu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norādīt konkrētus avansa maksājuma saņemšanas nosacījumus - projekta sasniedzamos mērķus vai atskaites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Lai sadarbības partneris saņemtu finansējumu, tas finansējuma saņēmējam iesniedz pētniecības projekta iesniegumu kopā ar pētniecības projekta aprakstu latviešu valodā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 tāmi un aktivitāšu laika grafiku latviešu valodā, kā arī pēc pētniecības projektu atlases padomes pieprasījuma iesniedz tā tulkojumu angļu valodā. Pētniecības projekti tiek atlasīti atbilstoši izstrādātajiem pētniecības projektu atlases kritērijiem, kas saskaņoti ar nozares ministriju pirms šo noteikumu 15. punktā minētā līguma slēgšanas un izmaiņu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 projektu atlases padomes pieprasījuma iesniedz tā tulkojumu angļu valodā [...]", izsakot šo šādā redakcijā "projektu atlases padomes vai aģentūras pieprasījuma iesniedz tā tulkojumu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Nozares ministrija pētniecības projektu vērtēšanā var iesaistīt starptautiskos vai vietējos ekspertus. Ja tiek slēgta vienošanās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 Par eksperta piesaisti pētniecības projekta vērtēšanai lemj pētniecības projektu atlases padomes ietvaros. Pēc eksperta vērtējuma saņemšanas pētniecības projekts tiek atkārtoti skatīts pētniecības projektu atlases padomē un padome lemj par pētniecības projekta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iepirkumu likuma (PIL) 5.panta 12.punkts paredz, ka </w:t>
            </w:r>
            <w:r w:rsidR="00000000" w:rsidRPr="00000000" w:rsidDel="00000000">
              <w:rPr>
                <w:i w:val="1"/>
                <w:rtl w:val="0"/>
              </w:rPr>
              <w:t xml:space="preserve">pasūtītājs nepiemēro šajā likumā noteiktās iepirkuma procedūras, ja iepirkuma līguma paredzamā līgumcena ir mazāka par iepirkuma līgumiem Ministru kabineta noteiktajām līgumcenu robežvērtībām un ja tas tiek slēgts par tādiem Eiropas Komisijas zinātnisko ekspertu datubāzē vai citā zinātnisko ekspertu datubāzē reģistrētu ekspertu pakalpojumiem pētniecības un attīstības jomā, kas saistīti ar pētniecības un attīstības projektu iesniegumu sākotnējo zinātnisko novērtējumu vai šādu projektu starpposma vai sasniegto rezultātu novērtējumu, ja minēto ekspertu piesaistīšanu nosaka Ministru kabineta tiesību akti par tādu fondu un programmu īstenošanu, ko finansē no valsts budžeta vai Eiropas Savienības budžeta, kā arī tādu shēmu un instrumentu īstenošanu, kas izveidoti kopīgi ar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minētā PIL izņēmuma piemērošanas priekšnoteikums ir nosacījums attiecīgos Ministru kabineta noteikumos par minēto ekseprtu piesaistīšanu. Līdz ar to, ja noteikumu projekta 76.punkta mērķis ir šādu priekšnosacījumu radīt, tad lūdzam šo noteikumu projekta normu redakcionāli pārskatīt, paredzot attiecīgo ekspertu piesaistīšanu un anotācijā skaidrojot, ka šajā gadījumā līguma noslēgšanai ar ekspertu ir piemērojams minētais PIL izņēmums. Proti, nav nepieciešams noteikumu projektā atrunāt PIL izņēmuma piemērošanu, jo tas izriet no PIL jau noteiktā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Nozares ministrija pētniecības projektu vērtēšanā var iesaistīt starptautiskos vai vietējos ekspertus. Ja tiek slēgta vienošanās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noteiktā izņēmuma procedūra. Par eksperta piesaisti pētniecības projekta vērtēšanai lemj pētniecības projektu atlases padomes ietvaros. Pēc eksperta vērtējuma saņemšanas pētniecības projekts tiek atkārtoti skatīts pētniecības projektu atlases padomē un padome lemj par pētniecības projekta apstiprināšanu vai noraidīšanu.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ka nozares ministrija nevis "var iesaistīt", bet iesaista vērtēšanā starptautiskos vai vietējos ekspertus, pamatojoties uz Eiropas Komisijas audita Nr.DAC514LV1050 gala ziņojumu.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 arī MKN 78.punktu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78.15. Ja konstatē, ka pētniecības projektu atlases padomes dalībnieks ir piedalījies lēmuma pieņemšanas procesā, pastāvot interešu konfliktam vai neievērojot caurspīdīguma un vienlīdzības principu, kā arī krāpšanas un korupcijas gadījumā, vai pastāv minēto pārkāpumu iestāšanās risks, tad finansējuma saņēmējs izslēdz šo dalībnieku no pētniecības projektu padomes sastāva un organizē jaunu padomes sēdi.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izslēgšanas procesu. Vai tas nozīmē tikai nedalību attiecīgajā sēdē vai pilnīgu izslēgšanu no turpmākām sēdēm/padomes? Vēršam uzmanību, ka Revīzijas iestādes auditā Nr. DR/ESIF/2022/1-4 nedalība attiecīgajā sēdē nenovērš visus riskus, proti, RI ieskātā padomes locekļi, zinot visu kompetences centra iekšējo informāciju un/ vai pārējo iesūtīto projektu piedāvājumus, atrodas izdevīgākā pozīcijā un rada, kā minimums, šķietamu interešu konflikta situāciju, t.i., ir konstatējams iespējams Finanšu regulas 61.panta 1.punkta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konstatējums ir norādīts arī Eiropas Komisijas auditā Nr.DAC514LV1050, ka minētie pasākumi nevar būt pietiekoši, jo padomes locekļu rīcībā ir informācija par atlasi un citiem pretendentiem, tie var ietekmēt kopējo vērtēšanas procesu, tādējādi radot diskriminējošās un nevienlīdzīgas attieksmes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paredzēt situāciju, ja padome locekļi ir izslēgti no padomes sastāva, bet kompetences centrs, izsludinot jaunu konkursu par padomes locekļiem, nevar nodrošināt padomes sastāvu atbilstoši šo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79.4. sadarbības partneris neveic tādu pašu pētniecības projektu vairākos finansējuma saņēmējos vai citās valsts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šādā redakcijā "sadarbības partneris neveic vai nav veicis tādu pašu pētniecības projektu vairākos finansējuma saņēmējos vai citās valsts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 vai aģentūra var lūgt papildināt šo noteikumu 66.1.18. apakšpunktā minēto iekšējo kontroles sistēmu pēc projekta pieteikuma apstiprināšana, ja konstatēts atkāpes no izmaiņām procesos vai procesa aprakstošās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"Nozares ministrija vai aģentūra var lūgt papildināt šo noteikumu 66.1.18. apakšpunktā minēto iekšējo kontroles sistēmu pēc projekta pieteikuma apstiprināšanas, ja konstatēts atkāpes no izmaiņām procesos vai procesa aprakstošās norādes"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Pētniecības projektu atlases padomes sēdē nevar piedalīties nozares komersants, zinātniskā virziena vadītājs, zinātnes organizācija vai atzītu lauksaimniecības pakalpojumu kooperatīvo sabiedrību pārstāvis, ja iesniegts tā pārstāvētās iestādes pētniecības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atbilstoši MKN 78.15.punktam, ņemot vērā norādīto 78.15.apakšpunkta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projektu var uzsākt pēc pētniecības projekta iesnieguma iesniegšanas aģentūrā, pētniecības projekta iesniedzējam uzņemoties risku visas radušās izmaksas segt no saviem līdzekļiem, ja aģentūra pieņem lēmumu par pētniecības projekta neatbilstību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 ja aģentūra pieņem lēmumu par pētniecības projekta neatbilstību komercdarbības atbalsta nosacījumiem vai konstatē neatbilstības pētniecības projektu atlases procesā, t.sk. neievērojot interešu konflikta novēršanas, caurspīdīguma un vienlīdzības principu, vienlaikus nenovēršot un nelabojot dubultā finansējuma iestāšanās, krāpšanas un korupcijas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Pētniecības projektu atlases padomes locekļi, eksperti un finansējuma saņēmēja darbinieki, kas iesaistīti pētniecības projektu vērtēšanas procesā, paraksta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esošo objektivitātes, konfidencialitātes un interešu konflikta neesamības apliecinājumu, ka nepiedalīsies pētniecības projektu izvērtēšanā interešu konflikta situācijā un pētniecības projektu padomes atlases sēdēs, kurās tiks apstiprināti saistītu pētniecības projektu rezultāti. Apliecinājumu paraksta pirms Atveseļošanas fonda finansējuma pētniecības projektu izskatīšanas, starpposma un gala nodevumu vērtēšanas. Apliecinājumu finansējuma saņēmēja glabā atbilstoši Komisijas regulas Nr. 2018/1046 132.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"Pētniecības projektu atlases padomes locekļi, eksperti un finansējuma saņēmēja darbinieki, kas iesaistīti pētniecības projektu vērtēšanas procesā, t.sk., veicot komercdarbības atbalsta pārbaudes,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Ja pētniecības projekta vērtēšanā ir iesniegta pētījuma ideja, kuras autors ir sadarbības partneris, kura pārstāvis ir iekļauts pētniecības projektu atlases padomes sēdē, konkrēto pārstāvi aizstāj ar citu padomes locekli. Finansējuma saņēmējam jāizvērtē šo noteikumu 77. punktā minētais pētniecības projektu atlases padomes sēdes sastāvs, ja nepieciešams, tad var paplašināt, veidojot lielāko balsu skaitu dalībniekiem, kas paši nepretendē uz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atbilstoši MKN 78.15.punktam, ņemot vērā norādīto 78.15.apakšpunkta iebildumu un ņemot vērā RI konstatējumu: “zinot visu kompetences centra iekšējo informāciju un/ vai pārējo iesūtīto projektu piedāvājumus, atrodas izdevīgākā pozīcijā un rada, kā minimums, šķietamu interešu konflikta situāciju, t.i., ir konstatējams iespējams Finanšu regulas 61.panta 1.punkta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Pēc pētniecības projekta pabeigšanas finansējuma saņēmējs aģentūrā iesniedz pētniecības projekta rezultātu apkopojumu latviešu valodā un, ja nepieciešams, arī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 arī tulkojumu angļu valodā pēc aģentūras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Pētniecības projekta pārtraukšana pirms termiņa beigām ir atbalstāma, ja pētniecības projekta īstenošanas gaitā konstatēts, ka nebūs iespējams sasniegt pētniecības projekta izvirzīto mērķi. Finansējuma saņēmējs kopā ar zinātniskā virziena vadītāju izvērtē pētniecības projekta rezultātus un izmaksas un to atbilstību pētniecības projekta mērķim un plānotajām aktivitātēm, ziņojot pētniecības projektu atlases padomei. Piecu darbdienu laikā pēc pētniecības projektu atlases padomes vērtējuma finansējuma saņēmējs iesniedz aģentūrai  vērtējuma kopiju par pārtraukto pētījumu. Pētniecības projektā ietverto atsevišķu aktivitāšu izmaksas ir attiecināmas, ievērojot saimnieciskuma, lietderības un efektivitātes principu Komisijas regulas Nr. 2018/1046 33. panta izpratnē, ja aktivitāte ir pilnībā pabeigta atbilstoši pētniecības projekta iesniegumam un noslēgtā līguma nosacījumiem. Izmaksas var tikt attiecinātas un iekļautas maksājuma pieprasījumā tikai par tādiem starpposmiem, kas ir pabeigti pētījuma pārtraukšanas brīdī.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ka pētījuma pārtraukšanas gadījumā pētniecības projektu atlases padome vai nozares ministrija piesaista ārvalstu vai vietējo ekspertu, lai vērtētu, ka pētījums pārtraukts pamatoti un veiktie ieguldījumi ir bijuši lietderīgi un pamatoti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punktu, ņemot vērā 35.punkta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Aģentūrai ir tiesības starpposma un noslēguma maksājuma pieprasījuma vērtēšanas laikā pieaicināt ekspertu, lai pārbaudītu, vai projekta izmaksu tāmē norādītās attiecināmās izmaksas ir samērīgas un ekonomiski pamatotas.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punktu izteikt šādā redakcijā "Aģentūrai ir tiesības pieaicināt ekspertu, t.sk., lai pārbaudītu, vai pētījumu izmaksas ir samērīgas un ekonomiski pamatotas".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Maksimāli pieļaujamā finansējuma intensitāte saskaņā ar Regulas Nr.651/2014 25. panta 5. un 6. a) un 7. punktiem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99.punkta apakšpunktos noteikto, lūdzam precizēt atsauces uz atbilstošiem Regulas Nr.651/2014 25. panta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Ja finansējuma saņēmējs vai sadarbības partneris darbojas kādā no neatbalstāmajām nozarēm saskaņā ar Komisijas regulas Nr. 1407/2013  1. panta 1. punktu vai Komisijas regulas Nr. 651/2014 1. panta 3. punktu, atbalstu drīkst piešķirt tikai tad, ja tiek skaidri nodalītas atbalstāmās darbības vai finanšu plūsmas no citu darbības nozaru finanšu plūsmas, nodrošinot, ka darbības izslēgtajās nozarēs negūst labumu no atbalsta saskaņā ar Komisijas regulas Nr. 1407/2013 1. panta 2. punktu un Komisijas regulas Nr. 651/2014 1. panta 3. punkta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dzēst, jo dublē noteikumu projekta 124.punktu.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Finansējumu sadarbības partneriem investīcijas ietvaros sniedz saskaņā ar Komisijas regulas Nr.  651/2014 25. pantu. Sadarbības partneriem finansējumu piešķir pēc aģentūras pieņemtā lēmuma par atbilstību komercdarbības atbalsta nosacījumiem, kur aģentūra izvērtē finansējuma saņēmēja iesniegto apstiprināto pētniecības projektu sarakstu  kopā ar pētniecības projekta iesniegumiem un pamatojošajiem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651/2014 25. pants ietver vairākas projektu kategorijas (Komisijas regulas Nr. 651/2014 25. panta 2.punkts), kuras programmas ietvaros netiek atbalstītas, lūdzam šo punktu papildināt ar atsaucēm uz attiecīgajām Komisijas regulas Nr. 651/2014 25. pantā iekļautajām projektu kategorijām, kas programmas ietvaros tiek atbalstītas. Papildus lūdzam attiecīgi arī citus šo noteikumu VII nodaļas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Lēmumus par atbalsta piešķiršanu saskaņā ar Komisijas regulas Nr. 651/2014 25. pantu un Komisijas regulu Nr. 1407/2013 var pieņemt līdz 2024.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106.punktā tiek minēts </w:t>
            </w:r>
            <w:r w:rsidR="00000000" w:rsidRPr="00000000" w:rsidDel="00000000">
              <w:rPr>
                <w:i w:val="1"/>
                <w:rtl w:val="0"/>
              </w:rPr>
              <w:t xml:space="preserve">"lēmums par atbilstību komercdarbības atbalsta nosacījumiem", </w:t>
            </w:r>
            <w:r w:rsidR="00000000" w:rsidRPr="00000000" w:rsidDel="00000000">
              <w:rPr>
                <w:rtl w:val="0"/>
              </w:rPr>
              <w:t xml:space="preserve">savukārt noteikumu projekta 107.punktā "</w:t>
            </w:r>
            <w:r w:rsidR="00000000" w:rsidRPr="00000000" w:rsidDel="00000000">
              <w:rPr>
                <w:i w:val="1"/>
                <w:rtl w:val="0"/>
              </w:rPr>
              <w:t xml:space="preserve">lēmums par atbalsta piešķiršanu</w:t>
            </w:r>
            <w:r w:rsidR="00000000" w:rsidRPr="00000000" w:rsidDel="00000000">
              <w:rPr>
                <w:rtl w:val="0"/>
              </w:rPr>
              <w:t xml:space="preserve">", savukārt noteikumu projekta 111.punkta tiek izmantots tikai termins </w:t>
            </w:r>
            <w:r w:rsidR="00000000" w:rsidRPr="00000000" w:rsidDel="00000000">
              <w:rPr>
                <w:i w:val="1"/>
                <w:rtl w:val="0"/>
              </w:rPr>
              <w:t xml:space="preserve">"lēmums"</w:t>
            </w:r>
            <w:r w:rsidR="00000000" w:rsidRPr="00000000" w:rsidDel="00000000">
              <w:rPr>
                <w:rtl w:val="0"/>
              </w:rPr>
              <w:t xml:space="preserve">, lūdzam pārskatīt un precizēt noteikumu projektu attiecībā uz vienotas terminoloģijas lietošanu </w:t>
            </w:r>
            <w:r w:rsidR="00000000" w:rsidRPr="00000000" w:rsidDel="00000000">
              <w:rPr>
                <w:i w:val="1"/>
                <w:rtl w:val="0"/>
              </w:rPr>
              <w:t xml:space="preserve">lēmuma </w:t>
            </w:r>
            <w:r w:rsidR="00000000" w:rsidRPr="00000000" w:rsidDel="00000000">
              <w:rPr>
                <w:rtl w:val="0"/>
              </w:rPr>
              <w:t xml:space="preserve">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Aģentūra nodrošina Komisijas regulas Nr. 651/2014 9. panta 1. punkta "c" apakšpunktā un 4. punktā noteiktos publicitātes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normu, lai ir skaidrs, ka publicitātes pasākumus nodrošina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Ja tiek pārkāptas Komisijas regulas Nr. 1407/2013 prasības, Atveseļošanas fonda finansējuma saņēmējam ir pienākums atmaksāt aģentūrai visu projekta ietvaros saņemto komercdarbības atbalstu no līdzekļiem, kas ir brīvi no komercdarbības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w:t>
            </w:r>
            <w:r w:rsidR="00000000" w:rsidRPr="00000000" w:rsidDel="00000000">
              <w:rPr>
                <w:i w:val="1"/>
                <w:rtl w:val="0"/>
              </w:rPr>
              <w:t xml:space="preserve">de minimis</w:t>
            </w:r>
            <w:r w:rsidR="00000000" w:rsidRPr="00000000" w:rsidDel="00000000">
              <w:rPr>
                <w:rtl w:val="0"/>
              </w:rPr>
              <w:t xml:space="preserve"> atbalsta pārkāpuma gadījumā ir jāatgūst visu projekta ietvaros saņemto </w:t>
            </w:r>
            <w:r w:rsidR="00000000" w:rsidRPr="00000000" w:rsidDel="00000000">
              <w:rPr>
                <w:i w:val="1"/>
                <w:rtl w:val="0"/>
              </w:rPr>
              <w:t xml:space="preserve">de minimis</w:t>
            </w:r>
            <w:r w:rsidR="00000000" w:rsidRPr="00000000" w:rsidDel="00000000">
              <w:rPr>
                <w:rtl w:val="0"/>
              </w:rPr>
              <w:t xml:space="preserve"> atbalstu, nevis visu projekta ietvaros saņemto komercdarbības atbalstu, lūdzam atbilstoši precizēt noteikumu projekta 129.punkta atgūšanas normas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Komercdarbības atbalsts, kas sniegts finansējuma saņēmējam saskaņā ar Komisijas regulu Nr. 1407/2013, tiek piešķirts ar aģentūras lēmumu. Lēmuma pieņemšanas diena ir uzskatāma par komercdarbības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nosacījumu, kas būs uzskatāma par komercdarbības atbalsta piešķiršanas dienu gadījumos, kad atbalsts tiks sniegts saskaņā ar Komisijas regulu Nr.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Maksimāli pieļaujamais Atveseļošanas fonda finansējums vienam projektu iesnieguma iesniedzējam ir  15 000 000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pasākuma ietvaros ir atbalstāma priekšizpēte, lūdzam nodrošināt, ka tiks ievērots Komisijas regulas Nr.651/2014 4.panta 1.punkta i) apakšpunkta vi) apakšapakšpunktā noteiktas, ka atbalsts tehniski ekonomiskajai priekšizpētei, ko veic, sagatavojoties pētniecības pasākumiem: slieksnis ir EUR 7,5 miljoni vienai priekšizpētei.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Maksimāli pieļaujamais Atveseļošanas fonda finansējums vienam projektu iesnieguma iesniedzējam ir  15 000 000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tā, lai skaidrs, ka netiks pārsniegti de minimis pieļaujamie limiti.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šo noteikumu 6.punktā minētais finansējums netiek sadalīts pilnībā, tad aģentūra veido jaunu atklātu konkursu par atlikušo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minimālo summu, kas ir nepieciešama jaunas atlases sludināšanai, ievērojot samērīguma principu. Vēršam uzmanību, ka gadījumā, ja finansējuma atlikums ir neliels, jaunu atlasi sludināt nav lietderīgi. Vienlaikus vēršam uzmanību, ka saskaņā ar šo noteikumu 26.3.3. apakšpunktu finansējuma atlikuma gadījumā aģentūra piedāvā finansējumu rindojumā iekļautajam, secīgi nākamajam projekta iensiedzējam, nevis sludina jaunu atlasi – lūdzam nodrošināt loģisku saikni starp šajos punktos noteiktajām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Maksimāli pieļaujamais kopējais Atveseļošanas fonda finansējums vienam sadarbības partnerim un to sadarbības partneru saistīto personu grupai, kas noteikta Komisijas regulas Nr. 651/2014 1. pielikumā, pētniecības projektu īstenošanā ir ne vairāk kā 25 procenti no finansējuma saņēmēja apstiprinātā publiskā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"Maksimāli pieļaujamais kopējais Atveseļošanas fonda finansējums vienam sadarbības partnerim un to sadarbības partneru saistīto personu grupai, kas noteikta Komisijas regulas Nr. 651/2014 1. pielikumā, pētniecības projektu īstenošanā ir ne vairāk kā 25 procenti no finansējuma saņēmējam apstiprinātā publiskā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projekta apraksta sadaļa "Apliecinājums" attiecas uz projekta iesniedzēju (de minimis atbalsta saņēmēju), lūdzam precizēt šī "Apliecinājuma" 1.punktu, ieverojot to, ka atbilstoši noteikumu projekta 30.5.apakšpunktam finansējuma saņēmējam vērtē, v</w:t>
            </w:r>
            <w:r w:rsidR="00000000" w:rsidRPr="00000000" w:rsidDel="00000000">
              <w:rPr>
                <w:i w:val="1"/>
                <w:rtl w:val="0"/>
              </w:rPr>
              <w:t xml:space="preserve">ai tas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r w:rsidR="00000000" w:rsidRPr="00000000" w:rsidDel="00000000">
              <w:rPr>
                <w:rtl w:val="0"/>
              </w:rPr>
              <w:t xml:space="preserve">, nevis atbilstību visai Eiropas Komisijas 2014. gada 17. jūnija Regulas (ES) Nr. 651/2014, ar ko noteiktas atbalsta kategorijas atzīst par saderīgām ar iekšējo tirgu, piemērojot Līguma 107. un 108. pantu,  2. panta 18. punktā minētajai grūtībās nonākuša uzņēmuma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kritērijos atbilstību principam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pielikumā ietvertie kritēriji nerada pilnvērtīgu priekšstatu par veicamā vērtējuma tvērumu - lūdzam 2. pielikumu veidot ar tajā iekļautiem kritēriju piemērošanas skaidrojumiem ("metodiku"), tādējādi nodrošinot, ka kritēriji ir skaidri, pamatoti un efektīvi atbilstoši revīzijas Nr. DR/ESIF/2022/1-4 ziņojumā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projekta 26.2. apakšpunkts noteic, ka atbilstības kritēriju nolūks ir gūt pārliecību, ka projekta iesniegums atbilst nosacījumiem. Lūdzam pārskatīt kritērijus, un, ņemot vērā minētajā punktā noteikto, saglabāt vien tādus, kas ir nepieciešami projekta iesnieguma atbilstības novērtēšanai. Piemēram ir paredzēti kritēriji, "Projekta iesniedzējam ir pietiekama administrēšanas, īstenošanas un finanšu kapacitāte projekta īstenošanai" un "Projekta iesniedzējam ir pietiekami cilvēkresursi projekta administrēšanai un nepieciešamā finanšu kapacitāte projekta īstenošanai un rezultātu uzturēšanai", taču MK noteikumu projekts neparedz skaidras prasības. Līdz ar to nav saprotams, kas projekta iesniegumā ir jāapraksta un kādas prasības būtu nodrošināmas. Attiecīgi lūdzam dzēst šādu kritēriju vai MK noteikumu projektā vai kritērija piemērošanas skaidrojumā paredzēt specifiskas, objektīvi izmērāmas prasības kapacitātei (jo īpaši finanšu kapacitātei, ņemot vērā MK noteikumos paredzēto pienākumu priekšfinansēt projektu no saviem līdzekļiem). Vienlaikus vēršam uzmanību, ka šie kritēriji viens otru dublē, lūdzam to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 komplektā iekļauts kritērijs "Projekts ir izstrādāts saskaņā ar viedās specializācijas stratēģijas jomas ilgtermiņa stratēģiju," taču noteikumos šāda prasība nav paredzēta; lūdzam salāgot prasības noteikumu projektā un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dzēst kritēriju Nr. 2.2.3.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Kritērijs Nr. 2.2.9. paredz nepieciešamību pārliecināties, vai projekta iesniegumā norādīts, kura no viedās specializācijas jomām vai apakšjomām ir primārā joma. Noteikumu projekts šādu prasību neparedz. Aicinām dzēst kritēriju vai papildināt noteikumu projekta sadaļu par projekta iesnieguma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Kritērijs Nr. 2.2.11. un 2.1.1. pēc būtības ir paredz vērtēt vienu un to pašu. Aicinām pārstrukturizēt, esošo 2.2.11. kritērija tekstu iekļaujot kritērija Nr. 2.1.1. piemērošanas skaidrojumā.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pārskatīt kvalitātes kritērijus. Šobrīd kvalitātes kritēriji 3.1. paredz iespēju par nepilnīgi sagatavotu darbības plānu saņemt pietiekamu punktu skaitu, lai kvalificētos atbalstam. Tas liek apšaubīt vispārējo darbības plāna nozīmību – tādējādi sanāk, ka šis dokuments iesniedzami vien tādēļ, lai saņemtu punktus, un dokumentu saturiskā kvalitāte ir nebūtiska. Aicinām šos formēt kā specifiskos atbilstības kritērijus (vai apvienojot dažos specifiskajos atbilstības kritērijos, un detalizētās prasības iekļaujot piemērošanas skaidrojumā). Vēršam uzmanību, ka kvalitātes kritērijiem ir objektīvi jānovērtē projekta kvalitāte (nevis apraksta saturiskā kvalitāte) – proti, jāparedz priekšrocības tādiem projektiem, kas pēc kādām skaidrām pazīmēm labāk veicina mērķa sasniegšanu, parāda lielāku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Nav paredzēts kritērijs komercdarbības atbalsta nosacījumu pārbaudei – piemēram, vai netiek pārsniegts pieejamais </w:t>
            </w:r>
            <w:r w:rsidR="00000000" w:rsidRPr="00000000" w:rsidDel="00000000">
              <w:rPr>
                <w:i w:val="1"/>
                <w:rtl w:val="0"/>
              </w:rPr>
              <w:t xml:space="preserve">de minimis</w:t>
            </w:r>
            <w:r w:rsidR="00000000" w:rsidRPr="00000000" w:rsidDel="00000000">
              <w:rPr>
                <w:rtl w:val="0"/>
              </w:rPr>
              <w:t xml:space="preserve"> apmērs, vai projekta iensiedzējs nedarbojas neatbalstāmās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kritēriji paredzēti projekta iesniedzēja (finansējuma saņēmēja) izvērtēšanai, kas programmas ietvaros ir de minimis atbalsta saņēmējs, lūdzam papildināt kritērijus ar kritēriju, ka tiks izvērtēta projekta iesniedzēja atbilstība de minimis nosacījumiem. Vienlaikus lūdzam izvērtēt 2.2.14.kritērija nepieciešamību, jo attiecībā uz projekta iesniedzēju finansējuma stimulējošās ietekmes nosacījuma vērtēšana noteikumos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ņemt vērā pie MK noteikumu projekta izteiktos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šajā sadaļā norādīto paredzēts piešķirt finansējumu kompetences centriem, lai tie varētu turpināt izstrādāt jaunus produktu vai pakalpojumus. Tādējādi secināms ka finansējuma sānēmēji būtu jau funkcionējošie kompetences centri. Lūdzam skaidrot atklātas projektu iesniegumu atlases nepieciešamību, ja faktiskie projektu iesniedzēji (finansējuma saņēmēji) ir zināmi. Vēršam uzmanību, ka revīzijas Nr. DR/ESIF/2022/1-4 ziņojumā Revīzijas iestāde ir aicinājusi EM izvairīties no atklātas atlases gadījumos, kur pēc tās būtības ir ierobežota projektu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Mērķī norādīts, ka ir finansējums paredzēts ierobežotam projektu iesniedzēju lokam, kas ir pretrunā ar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Kalenda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63.10.4.apakšpunktā ietverts nosacījums, ka  investīcijas ietvaros līgumā par projekta īstenošanu, kas tiek slēgts starp aģentūru un finansējuma saņēmēju, iekļauj informāciju par papildus iznākuma rādītāju - </w:t>
            </w:r>
            <w:r w:rsidR="00000000" w:rsidRPr="00000000" w:rsidDel="00000000">
              <w:rPr>
                <w:u w:val="single"/>
                <w:rtl w:val="0"/>
              </w:rPr>
              <w:t xml:space="preserve">komersantu noslēgtie licences līgumi par pētniecības projekta īstenošanas rezultātā radītā intelektuālā īpašuma komercializēšanu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2.9.apakšpunktu finansējuma saņēmējs ir </w:t>
            </w:r>
            <w:r w:rsidR="00000000" w:rsidRPr="00000000" w:rsidDel="00000000">
              <w:rPr>
                <w:u w:val="single"/>
                <w:rtl w:val="0"/>
              </w:rPr>
              <w:t xml:space="preserve">publisko</w:t>
            </w:r>
            <w:r w:rsidR="00000000" w:rsidRPr="00000000" w:rsidDel="00000000">
              <w:rPr>
                <w:rtl w:val="0"/>
              </w:rPr>
              <w:t xml:space="preserve"> vai privāto </w:t>
            </w:r>
            <w:r w:rsidR="00000000" w:rsidRPr="00000000" w:rsidDel="00000000">
              <w:rPr>
                <w:u w:val="single"/>
                <w:rtl w:val="0"/>
              </w:rPr>
              <w:t xml:space="preserve">tiesību juridiskā persona</w:t>
            </w:r>
            <w:r w:rsidR="00000000" w:rsidRPr="00000000" w:rsidDel="00000000">
              <w:rPr>
                <w:rtl w:val="0"/>
              </w:rPr>
              <w:t xml:space="preserve">, kā arī fiziskā persona, kura reģistrēta kā saimnieciskās darbības veicēja vai plāno veikt saimniecisko darbību, vai šo personu apvienība, kurai piešķirts programmas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projekta īstenošanas rezultātā tiks radīts </w:t>
            </w:r>
            <w:r w:rsidR="00000000" w:rsidRPr="00000000" w:rsidDel="00000000">
              <w:rPr>
                <w:u w:val="single"/>
                <w:rtl w:val="0"/>
              </w:rPr>
              <w:t xml:space="preserve">publiskas personas intelektuālais īpašums</w:t>
            </w:r>
            <w:r w:rsidR="00000000" w:rsidRPr="00000000" w:rsidDel="00000000">
              <w:rPr>
                <w:rtl w:val="0"/>
              </w:rPr>
              <w:t xml:space="preserve">, attiecīgajai publiskajai personai ir saistošs normatīvais regulējums, kas regulē rīcību ar publiskas personas mantu (Publiskas personas finanšu līdzekļu un mantas izšķērdēšanas novēršanas likums, Publiskas personas mantas atsavināšanas likums) un speciālais regulējums, ja tāds ir. Ievērojot normatīvo aktu juridiskā spēka hierarhiju, Ministru kabineta noteikumu projektā nevar tikt ietverts regulējums, kas būtu pretējs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anotācijā sniegt detalizētāku skaidrojumu par noteikumu projekta 63.10.4.apakšpunktā paredzēto, proti, vai projekta īstenošanas rezultātā ir paredzēts radīt publiskas personas intelektuālo īpašumu un vai tā komercializēšana atbildīs spēkā esošajam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kāds ir plānotais investīcijas pasākuma finansējuma sadalījums starp finansējumu projektiem un vadības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attiecīgo Zaļās dimensijas intervences kodu atbilstoši AF plāna 2.pielikumam.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investīcijas pasākuma sasaisti un ietekmi uz īstenojamo reformu atbilstoši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Regulas Nr 1046/2018 136. panta 1. punkta "b" apakšpunkts tiek interpretēts kā VID datubāzē esošs ieraksts par nodokļu parādu, nevis kā sodāmība par izvairīšanos no nodokļu un tiem pielīdzināto maksājumu samaksas, kā tas tiek interpretēts ES fondu 2021.–2027. gada plānošanas perioda praksē un kura analogu piemērošanu Atveseļošanas fondam akceptējusi arī Eiropas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skaidrojumu par pētniecības projektu atlases padomes izveides secību. Saskaņā ar MK noteikumu 41. punktā noteikto padomes sēde var notikt uzreiz pēc projekta iesnieguma iesniegšanas Vadības informācijas sistēmā – tātad faktiski padome varētu būt izveidota jau pirms 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punktu izvērtējumu tabulu, vēršam uzmanību, ka noteikumu projektā nav 140.punkta.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projekts – sadarbības partnera finansējuma saņēmējam iesniegts dokumentu kopums, kurā iekļauts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saskaņā ar izstrādātajiem nosacījumiem par pētniecības projekta īstenošanu, ko apstiprinājusi pētniecības projektu atlases padome un par kuru saņemts labvēlīgs aģentūras lēmums par atbilstību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noteikumu projekta 2.4.apakšpunktā pilnu aģentūras nosaukumu, lai varētu identificēt attiecīgo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 publisko vai privāto tiesību juridiskā persona, kā arī fiziskā persona, kura reģistrēta kā saimnieciskās darbības veicēja vai plāno veikt saimniecisko darbību, vai šo personu apvienība, kurai piešķirts programmas finansējums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Finansējuma saņēmēja definīcija nav noteikta pārāk plaši un nenonāk pretrunā ar šo noteikumu 30.punktā noteikto. Piemēram, no minētās atbildes ir arī atkarīgs, vai ir tikai līguma iespēja, vai pastāv arī vienošanās slēgšanas iespēja.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domāts ar "kopīgi īstenojamā projekta ierosinājuma iesniegumu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projekta iesniedzējs - ir Latvijas Republikā vai citā valstī reģistrēta juridiska persona, kura iesniedz kopīgi īstenojamā projekta ierosinājuma iesniegumu vai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definīcijā norādītais personu uzskaitījums nenonāk pretrunā ar šo noteikumu 2.9.apakšpunktā nosaukto finansējuma saņēmēja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dzēšama daļa par ārvalstī reģistrētu juridisku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dzēšams jēdziens "projekta ierosinājuma iesniegums", kurš noteikumu tekstā turpmāk netiek lietots un skaidrots.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 atbilst 100% klimata marķierim, jo tiks atbalstīti pētniecības un inovāciju projekti, kas pievēršas zemu oglekļa emisiju ekonomikai, noturībai pret klimata pārmaiņām un pielāgošanos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3.punkta redakcijā lietot 2.4.apakšpunktā atrunāto terminu, nodrošinot noteikumu projektā vienotu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Investīcija atbilst 100% klimata marķierim, jo tiks atbalstīti pētniecības projekti, kas pievēršas zemu oglekļa emisiju ekonomikai, noturībai pret klimata pārmaiņām un pielāgošanos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Atveseļošanas un noturības mehānisma (turpmāk – Atveseļošanas fonds) plāna investīcijas ietvaros kopējais pieejamais finansējums ir 40 000 000 </w:t>
            </w:r>
            <w:r w:rsidR="00000000" w:rsidRPr="00000000" w:rsidDel="00000000">
              <w:rPr>
                <w:i w:val="1"/>
                <w:rtl w:val="0"/>
              </w:rPr>
              <w:t xml:space="preserve">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redakcionāli precizēt, jo fonda saīsinājums atrunāts 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Atveseļošanas fonda plāna investīcijas ietvaros kopējais pieejamais finansējums ir 40 000 000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nodrošina investīcijas projekta (turpmāk - projekts) darbību īstenošanu un priekšfinansē projektā plānotās izmaksas no saviem līdzekļiem, izņemot, ja projektā plānots avanss saskaņā ar šo noteikumu 8.1apakšpunktā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jo saīsinājums "projekts" atrunāts noteikumu projekta 2.6.apakšpunktā.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Finansējuma saņēmējs nodrošina projekta darbību īstenošanu un priekšfinansē projektā plānotās izmaksas no saviem līdzekļiem, izņemot, ja projektā plānots avanss saskaņā ar šo noteikumu 8.1.apakšpunktā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atbalstīto projektu sarakstu, kurā norādīta līguma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iekļaujot arī "vienošanās", ja finansējuma saņēmējs var būt gan publisko, gan privāto tiesību juridiska persona  (finansējuma saņēmēja definīcija 2.9.apakšpunktā).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atbalstīto projektu sarakstu, kurā norādīta līguma vai vienošanās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nodrošina savlaicīgu datu ievadi Kohēzijas politikas fondu vadības informācijas sistēmā  (turpmāk – Vadības informācijas sistēma), bet ne retāk kā reizi sešos mēnešos, kā arī šo noteikumu 9. punktā minēto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norādot, kas veic atbildīgās nozares ministrijas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nodrošina savlaicīgu datu ievadi Kohēzijas politikas fondu vadības informācijas sistēmā  (turpmāk – Vadības informācijas sistēma), bet ne retāk kā reizi sešos mēnešos, kā arī šo noteikumu 9. punktā minēto rādītāju uzskaiti, ņemot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norādot, kādu datu ievadi nodrošina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2.9. apakšpunktā noteiktajam pastāv iespēja arī slēgt vienošanos, ne tikai līgumu. Attiecīgi lūdzam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ja finansējuma saņēmējs var būt gan publisko, gan privāto tiesību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līgums un vienošanās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un nodrošināt, ka pētniecības projektu atlases padomes sēdēs lēmumi tiek pieņemti, ievērojot interešu konflikta novēršanas principu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caurspīdīguma un vienlīdzības principu,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jēdzienu "korektīvās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un nodrošināt, ka pētniecības projektu atlases padomes sēdēs lēmumi tiek pieņemti, ievērojot interešu konflikta novēršanas principu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caurspīdīguma un vienlīdzības principu,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vārdu "principu" aizstāt ar vārdu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piedalīties un nodrošināt, ka pētniecības projektu atlases padomes sēdēs lēmumi tiek pieņemti, ievērojot interešu konflikta novēršanas prasības saskaņā ar Komisijas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caurspīdīguma un vienlīdzības principu,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nodrošināt, ka vairākos finansējuma saņēmējos netiek īstenoti pētījumi vai eksperimentālās izstrādes, kas pēc būtības dublē aktivitātes, rezultātus un rezultātu mērķa tirgus;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Lūdzam izvērtēt un precizēt noteikumu projekta 17.5.apakšpunktu. No šī brīža redakcijas sanāk, ka finansējuma saņēmējos tiek īstenoti pētījumi, nevis finansējuma saņēmēji tos īsteno.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izstrādāt pētniecības projektu vērtēšanas kritēriju piemērošanas metodiku un publicēt to savā tīmekļvietnē. Izstrādā ne vēlāk kā 2 mēnešu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apakšpunktā nav kļūdaini norādīts uz "pētniecības projektu vērtēšanas kritēriju piemērošanas metodiku" un nebūtu precizējams uz "šo noteikumu 2.pielikuma vērtēšanas kritēriju piemērošanas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izstrādāt šo noteikumu 2.pielikuma vērtēšanas kritēriju piemērošanas metodiku un publicēt to savā tīmekļvietnē. Izstrādā ne vēlāk kā 2 mēnešu laikā pēc šo noteikumu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veikt pārbaudes par projekta ietvaros sniegto datu ticamību un to atbilstību civiltiesiskajā līgumā vai vienošanās par projekta īstenošanu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par civiltiesisko līgumu nav uzsverams pirmajā vietā, kur noteikumu tekstā pieminēts līgums starp aģentūru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projekta iesniedzējam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aizstājot terminu "projekta iesniedzējam" ar terminu "finansējuma saņēmējam".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Aģentūrai ir tiesības pieprasīt finansējuma saņēmējam informāciju, kas nepieciešama, lai nodrošinātu projekta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pieteicējs var iesniegt vienu projekta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Lūdzam izvērtēt terminoloģijas lietojumu attiecībā uz "projekta pieteicējs" un "projekta pieteikums" (priekšlikums lietot "projekta iesniedzējs un projekta iesniegums") un izdarīt atbilstošu precizējumus noteikumu tekstā (piemēram, 24.punktā, 26.2. apakšpunktā, 27.punktā).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pieteikumu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"Projekta pieteikumu iesniedz vadības informācijas sistēmā." lūdzam izteikt atsevišķā punktā. Vienlaikus vārdu savienojumu "projekta pieteikumu" lūdzam aizstāt ar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pieteikuma finansējuma saņēmējs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"finansējuma saņēmējs" ar vārdiem "projekta iesniedzējs", ņemot vērā, ka par finansējuma saņēmēju kļūst tikai pēc projekta iesnieguma apstiprināšanas. Papildus lūdzu aizstāt vārdus "projekta pieteikumam" ar vārdiem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iesniedzējs projekta iesniegumam 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Projektu pieteikumu vērtēšanu sāk pēc projektu iesniegumu iesniegšanas termiņa beigām. Projekta pieteikums, kas iesniegts pēc iesniegšanas beigu datuma, netiek vērtēts. Aģentūra par to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Lūdzam precizēt vārdus "projekta pieteikumu" un "projekta iesniegumu". Lūdzam attiecīgus precizējumus veikt visā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gadījumā, ja izveidojas pieejamā Atveseļošanās fonda finansējuma atlikums, kas nav pietiekams secīgi nākamā kvalitatīvā projekta atbalstīšanai, vai projekta iesniedzējs atsakās īstenot projektu ar samazinātu Atveseļošanās fonda finansējumu, tad atlikušo finansējumu izmanto, lai atbalstītu nākamo projekta pieteikumu ar augstāko vērtējumu saskaņā ar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MK noteikumu projektā paredzēt, ka projektu iesniegumi, kuru apstiprināšanai vai apstiprināšanai ar nosacījumu pilnā apmērā Atveseļošanas fonda finansējums nav pietiekams, tiek noraidīti nepietiekama finansējuma dēļ. Ja pēc tam, kad aģentūra izdevusi pēdējo atzinumu par nosacījumu izpildi vai neizpildi par tiem projektu iesniegumiem, par kuriem sākotnēji bija pieņemts lēmums par apstiprināšanu ar nosacījumu, ir izveidojies Atveseļošanas fonda finansējuma pārpalikums, aģentūra var piedāvāt īstenot projektu rindojumā secīgi nākamajam projekta iesniedzējam, tostarp piedāvāt īstenot to samazinātā apjomā. Ja projekta iesniedzējs piekrīt īstenot projektu, aģentūra atceļ iepriekš pieņemto lēmumu par projekta iesnieguma noraidīšanu nepietiekama finansējuma dēļ un pieņem lēmumu par projekta iesnieguma apstiprināšanu vai apstiprināšanu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noteikt finansējuma apmēru un brīdi, līdz kuram šāda kārtība ir piemērojama, ievērojot samērīgumu – vēršam uzmanību, ka gadījumā, ja atlikušais Atveseļošanas fonda finansējuma apmērs ir neliels, šo kārtību piemērot nav lietderīgi. Vienlaikus arī nebūtu samērīgi šo kārtību turpināt piemērot, ja vairāki projektu iesniedzēji, kam pēcāk tiek piedāvāts īstenot projektus, atsakās.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26.3.3. gadījumā, ja izveidojas pieejamā Atveseļošanās fonda finansējuma atlikums, kas nav pietiekams secīgi nākamā kvalitatīvā projekta atbalstīšanai, vai projekta iesniedzējs atsakās īstenot projektu ar samazinātu Atveseļošanās fonda finansējumu, tad atlikušo finansējumu izmanto, lai atbalstītu nākamo projekta pieteikumu ar augstāko vērtējumu saskaņā ar kvalitātes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apakšpunktā minētais attiecas uz lēmumu pieņemšanas kārtību, nevis vērtēšanas procesu, lūdzam šo izteikt kā patstāvīgu punktu, nevis 26. punkta apakšpunktu. Vienlaikus lūdzam nepārprotami noteikt, kurā brīdī aģentūra piedāvā projekta iesniedzējam īstenot projektu samazinātā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Lēmumu par projekta pieteikuma apstiprināšanu ar nosacījumu pieņem, ja projekta iesniedzējam jāveic aģentūras noteiktās darbības, lai projekta pieteikums pilnībā atbilstu projektu iesniegumu vērtēšanas kritērijiem un projektu varētu atbilstoši īstenot. Ja kāds no lēmumā noteiktajiem nosacījumiem netiek izpildīts vai netiek izpildīts lēmumā noteiktajā termiņā, vai ja projekta iesniedzēja iesniegtās informācijas dēļ projekta pieteikums neatbilst projektu iesniegumu vērtēšanas kritērijiem, projekta pieteikums uzskatāms par noraidītu. Savukārt, ja nosacījumi tiek izpildīti, aģentūra izdod atzinumu par lēmumā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invērtēt iespēju papildināt šo punktu ar norādi, ka aģentūra pēc lēmumā par projekta iesnieguma apstiprināšanu vai atzinumā par nosacījumu izpildi iekļauj informāciju par līguma slēgšanas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 finansējuma saņēmējs nav ar tiesas lēmumu atzīts par maksātnespējīgu, tai skaitā neatrodas sanācijas procesā, to saimnieciskā darbība nav izbeigta, tas neatrodas likvidācijas procesā un neatbilst normatīvajos aktos noteiktām maksātnespējas procesa pazīmēm, lai tampēc kreditoru pieprasījuma varētu piemērot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lūdzam precizēt, ka grūtībās nonākušu uzņēmumu statusu CFLA vērtē uz komercdarbības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30. punktā minētais projektu iesniedzējs projektu iesniegumus Atveseļošanas fonda finansējuma saņemšanai iesniedz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vai apakšpunktā noteiktais neizriet un nedublē jau 22.punkta trešajā teikumā noteikto, kā arī 20.punktā noteikts, ka projekta iesniedzējs var iesniegt vienu projektu, nevis vairākus projekta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projekta pieteicējs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konkrētāk norādīt, kurš ir komercdarbības atbalsta 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pētniecības projekta īstenošanā iesaistās ar tā valdījumā vai īpašumā esošu mantu, intelektuālo īpašumu, finansējumu vai cilvēkresursiem. Šādu ieguldījumu rezultātā finansējuma saņēmējs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notiekumu projekta nolasāms, ka finansējuma saņēmējs neīsteno pētniecības projektu, savukārt sadarbības partneris ir tas, kurš īsteno pētniecības projektu, nevis iesaistās tā īstenošanā, tādēļ aicinām precizēt šī punkta ievaddaļu šādā redakcijā "Sadarbības partneris īsteno pētniecības projektu [..]" vai "Sadarbības partneris projekta īstenošanā iesaistās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10 darbdienu laikā pēc šo noteikumu 15. punktā minētā līguma noslēgšanas iesniedz aģentūrai plānoto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MK noteikumos atrunāt kārtību, kādā aģentūra pēc lēmuma pieņemšanas par projekta iesnieguma apstiprināšanu informē līgumslēdzēju par līgumslēgšanas procesa uzsākšanas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saskaņā ar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3. pantu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šīs izmaksas noteikt kā vienkāršotās izmaksas (SCO).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nodaļas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48.1.3. komandējuma (darba brauciena) izmaksas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noteikt šīs izmaksas kā vienkāršotās izmaksas (SCO).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finansējuma saņēmēja attiecināmās izmaksas. Finansējumu šajā apakšpunktā minētajām darbībām sniedz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šīs izmaksas noteikt kā vienkāršotās izmaksas (izmantot SCO).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48.2.3. ārpakalpojumu iegāde – juridiskie, grāmatvedības, lietvedības, neatkarīga revidenta, iekšējā auditora un tulkošanas pakalpojumi, kas nepieciešami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neatkarīga revidenta/iekšējā audita izmaksas ir attiecināmas finansēšanai no AF finansējuma, izņemot gadījumus, kad minēto funkciju veic nozares ministrijas iekšējā audita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60.punktā nodalīt vides prasības un sociāli atbildīga iepirkuma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60.punkta otrā teikuma piemērošanu un nepieciešamības gadījumā precizēt minēto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iesniegt Vadības informācijas sistēmā līguma kopiju vai līguma izrakstu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nav kļūdaini norādīts "apstiprināšanu". Lūgums skaidrot paredzēto alternatīvu "līguma izraksts".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66.1.8. iesniegt Vadības informācijas sistēmā līguma kopiju par pētniecības projekta īstenošanu,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Nozares ministrijas pārstāvis pētniecības projektu atlases padomes sēžu protokolā ar  parakstu apstiprina, ka sēdes laikā netika konstatēts iespējamais interešu konflikta, dubultā finansējuma, krāpšanas un korupcijas gadījums, kā arī finansējums pētniecības projektiem piešķirts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precizēt redakciju vārda "piešķirts" vietā lietojot "plānots"/"paredzēts". No noteikumiem izriet, ka Padomes sēdē izvērtē pētniecības projektus, kā rezultātā sagatavo sarakstu iesniegšanai vadības informācijas sistēmā, nevis piešķir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Nozares ministrijas pārstāvis pētniecības projektu atlases padomes sēžu protokolā ar  parakstu apstiprina, ka sēdes laikā netika konstatēts iespējamais interešu konflikta, dubultā finansējuma, krāpšanas un korupcijas gadījums, kā arī finansējums pētniecības projektiem plānots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Par šo noteikumu 66.1.6. apakšpunktā minēto noraidīšanas pamatojumu pētniecības projektu atlases padomes apstiprinātajā atbalstīto vai noraidīto pētniecības projektu iesniegumu sarakstā sadarbības partneris var iesniegt pretenziju finansējuma saņēmējam. Ja strīdu neizdodas atrisināt sarunu ceļā, tad sadarbības partneris var iesniegt rakstisku pretenziju nozares ministrijā mēneša laikā no pretenzijas noraidījuma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norādīt termiņu, kādā sadarbības partneris iesniedz pretenziju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Par šo noteikumu 66.1.6. apakšpunktā minēto noraidīšanas pamatojumu pētniecības projektu atlases padomes apstiprinātajā atbalstīto vai noraidīto pētniecības projektu iesniegumu sarakstā sadarbības partneris mēneša laikā no noraidījuma saņemšanas var iesniegt pretenziju finansējuma saņēmējam. Ja strīdu neizdodas atrisināt sarunu ceļā, tad sadarbības partneris var iesniegt rakstisku pretenziju nozares ministrijā mēneša laikā no pretenzijas noraidījuma saņemšanas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97.1. ja finansējuma saņēmējs nepilda līgumu par projekta īstenošanu, tai skaitā netiek ievēroti projektā noteiktie termiņi vai ir iestājušies citi apstākļi, kas negatīvi ietekmē vai var ietekmēt investīcijas mērķi vai atbalsta mērķa uzraudzības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97.1.apakšpunkta redakciju attiecībā uz teikuma beigu daļu - </w:t>
            </w:r>
            <w:r w:rsidR="00000000" w:rsidRPr="00000000" w:rsidDel="00000000">
              <w:rPr>
                <w:i w:val="1"/>
                <w:rtl w:val="0"/>
              </w:rPr>
              <w:t xml:space="preserve">atbalsta mērķa uzraudzības rādītāju sasniegšanu</w:t>
            </w:r>
            <w:r w:rsidR="00000000" w:rsidRPr="00000000" w:rsidDel="00000000">
              <w:rPr>
                <w:rtl w:val="0"/>
              </w:rPr>
              <w:t xml:space="preserve"> - lai nosacījums būtu viennozīmīgi saprotams.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Sadarbības partneris nodrošina un finansējuma saņēmējs pārliecinās, ka līdzfinansēto preču un pakalpojumu izmaksas atbilst tirgus cenai un nepastāv interešu konflikts piegādātāja vai pakalpojumu sniedzēja izvēlē. Īstenojot pētniecības projektu, sadarbības partneris izvēlas preču piegādātāju vai pakalpojuma sniedzēju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normas redakciju, vai tās pirmais teikums nav bez juridiskās slodzes, jo tajā minētais pats par sevi  jau izriet no otrā teikuma, kas uzliek par pienākumu piemērot iepirkumu regulējuma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Pētniecības projektu atlases padome izvērtē iesniegtā sadarbības partnera pētniecības projekta iesnieguma atbilstību šo noteikumu prasībām. Pētniecības projektu atlases padome  apstiprināto pētniecības projektu sarakstu – iesniegtā pētniecības projekta apraksta veidlapu, izmaksu tāmi, deklarāciju par komercsabiedrības atbilstību mazajai (sīkajai), vidējai vai lielai komercsabiedrībai – nosūta aģentūrai lēmuma pieņemšanai.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saziņu ar aģentūru nebūtu jāveic tikai finansējuma saņēmējam, kuram ir līgums/ vienošanās. No noteikumu 86.punkta izriet, ka padomes dokumentāciju un pētniecības projektu sarakstu, pielikumus iesniedz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Aģentūra izvērtē un pieņem lēmumu par pētniecības projekta apstiprināšanu un ar noslēgtā līguma par projekta īstenošanu starp aģentūru un  finansējuma saņēmēja grozījumiem iekļauj to apstiprinātajā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 šajā punktā noteiktos aģentūras uzdevumus. No noteikumiem izriet (86.punkts), ka pētniecības projektus apstiprina padome, apstiprināto projektu sarakstu aģentūrai iesniedz finansējuma saņēmējs. Savukārt aģentūra lemj par  pētniecības projekta atbilstību komercdarbības atbalsta nosacījumiem (106.punkts) un atkarībā no rezultāta lemj atbalstīt vai neatbalstīt pētniecības projekta iekļaušanu līgumā. Lūgums precizēt redakciju,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Pirms līguma noslēgšanas finansējuma saņēmējs aģentūras pieņemto lēmumu par projekta atbilstību komercdarbības atbalsta nosacījumiem var apstrīdēt Finanšu ministrijā viena mēneša laikā no lēmuma spēkā stāšanās dienas.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apsvērt, vai redakcijas vieglākai uztveršanai, nav dzēšami vārdi "pirms līguma noslēgšanas". Nākošais punkts (115.) nosaka, ka strīdi par CFLA lēmumiem, kas pieņemti pēc līguma noslēgšanas, risināmi civiltiesiskā kārtībā. Alternatīva: redakcionāli precizēt, lai ir skaidri saprotams, ka finansējuma saņēmējs var vērsties FM par tādiem CFLA lēmumiem, kas pieņemti pirms līguma noslēgšanas.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Finansējuma saņēmējs aģentūras lēmumu par projekta atbilstību komercdarbības atbalsta nosacījumiem, kas pieņemts pirms līguma noslēgšanas, var apstrīdēt Finanšu ministrijā viena mēneša laikā no lēmuma spēkā stāšanās dienas. Finansējuma saņēmējs Finanšu ministrijas pieņemto lēmumu var pārsūdzēt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tiek īstenots sadarbības pētniecības projekts, katra sadarbības partnera veiktajām izmaksām tiek piemērota atbilstoša intensitāte, ņemot vērā partnera atbilstību sīkajam (mikro), mazajam, vidējam vai lielajam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atbilstoši noteikumu 2.4.apakšpunktā noteiktajam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tiek īstenots pētniecības projekts, katra sadarbības partnera veiktajām izmaksām tiek piemērota atbilstoša intensitāte, ņemot vērā partnera atbilstību sīkajam (mikro), mazajam, vidējam vai lielajam komersantam.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Zintis Gailītis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papildināt projektu iesniegumu kvalitātes vērtēšanas kritērijus ar projektu atbilstību dzimumu līdztiesības un vienlīdzīgu iespēju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MK noteikumu projekts izstrādāts pamatojoties uz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 Ministru kabineta 2021.gada 7.septembra noteikumu Nr.621 “Eiropas Savienības Atveseļošanas un noturības mehānisma plāna īstenošanas un uzraudzības kārtība”.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anotācijā ietvertais teikums: "Sadarbības partneri var iesaistīt iepirkumu procedūrā biedrības un nodibinājums, kas saistīts ar pētniecības projekta īstenošanu." Lūdzam precizēt, skaidrojot, kāda tieši būs biedrību un nodibinājumu iesaiste iepirkumu procedūrās.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"Pašreizējā situācija" 12 rindkopu. Atbilstoši noteikumu projekta 21. punktam, investīcijas īstenošanas veids ir atklāta projektu iesniegumu atlase, kuru īstenos Centrālā finanšu un līgumu aģentūra, attiecīgi netiks sūtīti uzaicinājumi.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 sadaļā "Pašreizējā situācija" septītajā rindkopā vārdu "plāna", ņemot vērā, ka finansējuma avots ir Atveseļošanas fonds, nevis tā plāns.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norādīts, ka "nozares ministrija izstrādā pētniecības projektu kritēriju piemērošanas metodiku ne vēlāk kā 2 mēnešu laikā pēc Ministru Kabineta noteikumu apstiprināšanas, ko publicē savā mājaslapā. Pamatojoties un nozares ministrijas izstrādāto metodiku, finansējuma saņēmējam nepieciešams izstrādāt pētniecības projektu vērtēšanas kritērijus, atspoguļojot katra piešķirtā punktu vērtību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nav lietderīgi precizēt atspoguļoto darbību secību, pieņemot, ka piemērošanas metodiku izstrādā kritērijiem, tātad kritērijiem ir jābūt izstrādātiem vispirms. Ja precizējums nav nepieciešams, lūdzam anotācijā iekļaut arī skaidrojumu par iepriekšminētās kritēriju un kritēriju piemērošanas skaidrojumu izstrādes secības loģisko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5.punktā svītrot norādīto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31.01.2023.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31.01.2023.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