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kompensāciju par Covid-19 vakcīnas blakusparādību izraisīto smagu vai vidēji smagu kaitējumu pacienta veselībai vai dzīvībai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30.11.2023.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30.11.2023.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