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anotācijas 3.sadaļā šādus precizējumus (precizējumi veicami atbilstoši versijai, kas sūtīta e-pastā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ailē “saskaņā ar valsts budžetu kārtējam gadam” 1.1.apakšpunktā norādīt skaitli “3 140 815” atbilstoši 6.punkta tabulā norādītajam AF finansējuma apmērām 2026.gadā un 2.1.apakšpunktā norādīt skaitli “3 679 549”, lai tas kopā ar izmaiņu ailē norādīto apmēru kopā veidotu 6.punkta tabulā norādīto 2026.gada izdevumu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ailē “izmaiņas kārtējā gadā, salīdzinot ar valsts budžetu kārtējam gadam” precizēt 5.1.apakšpunktu atbilstoši 3.1. apakšpunktam, proti, norādot skaitli “-40 288”;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- 6.punkta tabulā norādīt skaitļus bez cipariem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punktā “Cita informācija” pārcelt informāciju no anotācijas 1.6.sadaļas.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uzaicināt finansējuma saņēmēju – Valsts digitālās attīstības aģentūru – iesniegt projekta iesniegumu 2.1.3.1.i. investīcijas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3.punktā aktualizēt Vides aizsardzības un reģionālās attīstības ministrijas nosaukumu, norādot Viedās administrācijas un reģionālās attīstības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"Vienotā datu koplietošanas platforma publiskā sektora un tautsaimniecības datu koplietošanai nacionāli un Eiropas datu telpas ietvaros, t. sk. ieviešot risinājumus datu depersonalizācijai, kā arī personas pārvaldītai un kontrolētai datu koplietošanai"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plānotajām izmaiņām rīkojuma projekta 1. pielikuma (projekta pases) 5.1. sadaļas 1. punktā attiecībā uz datu devēju skaita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rīkojuma projektā un tā 1. pielikuma (projekta pases) 1.1. punktā aktualizēts Valsts digitālās attīstības aģentūras nosaukums, aicinām atbilstoši precizēt arī rīkojuma 2. pielikumu (centralizētās funkcijas vai koplietošanas pakalpojumu attīstības plānu), kā arī atrunāt un lietot atbilstošu abreviatūru.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"Vienotā datu koplietošanas platforma publiskā sektora un tautsaimniecības datu koplietošanai nacionāli un Eiropas datu telpas ietvaros, t. sk. ieviešot risinājumus datu depersonalizācijai, kā arī personas pārvaldītai un kontrolētai datu koplietošanai"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ir īstenošanā, izmaksas tajā ir zināmas, kā arī projekta īstenošana tuvojas noslēgumam (2026.gada 31.maijs), lūdzam projekta pases 4.2., 4.3.,4.4. apakšpunktos ailēs “Izmaksu apmērs (indikatīvi)” un “Maksimālais apmērs” norādīt vienādas vērtības (izmaksas bez PVN), lai kopsummā tās nepārsniedz projekta īstenošanai paredzēto maksimālo AF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veicami atbilstoši versijai, kas sūtīta e-pastā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01.06.2026. 13.18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01.06.2026. 13.18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Atzinumi_26-TA-758.docx</dc:title>
</cp:coreProperties>
</file>

<file path=docProps/custom.xml><?xml version="1.0" encoding="utf-8"?>
<Properties xmlns="http://schemas.openxmlformats.org/officeDocument/2006/custom-properties" xmlns:vt="http://schemas.openxmlformats.org/officeDocument/2006/docPropsVTypes"/>
</file>