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no valsts pārvaldes iestādēm informāciju, ka komersants atbilst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vai </w:t>
            </w:r>
            <w:r w:rsidR="00000000" w:rsidRPr="00000000" w:rsidDel="00000000">
              <w:rPr>
                <w:rtl w:val="0"/>
              </w:rPr>
              <w:t xml:space="preserve">6.5.</w:t>
            </w:r>
            <w:r w:rsidR="00000000" w:rsidRPr="00000000" w:rsidDel="00000000">
              <w:rPr>
                <w:rtl w:val="0"/>
              </w:rPr>
              <w:t xml:space="preserve"> apakšpunktā</w:t>
            </w:r>
            <w:r w:rsidR="00000000" w:rsidRPr="00000000" w:rsidDel="00000000">
              <w:rPr>
                <w:rtl w:val="0"/>
              </w:rPr>
              <w:t xml:space="preserve"> minētajiem kritērijiem, aģentūra, pamatojoties uz iestādes sniegto informāciju, vienas darbdienas laikā izslēdz komersantu no saraksta, par to paziņo komersantam un informē valsts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18.panta pirmās daļas 18.punktu, lai veicinātu labprātīgu nodokļu saistību izpildi, Valsts ieņēmumu dienestam ir pienākums nodrošināt publiski pieejamu Valsts ieņēmumu dienesta noteikto 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Latvijas Investīciju un attīstības aģentūrai, veicot noteikumu 14.punktā minēto komersantu uzraudzību un vērtējot, vai komersants neatbilst šo noteikumu 6.1.apakšpunktā minētajam kritērijam, ir iespēja aktuālāko informāciju par komersantam piešķirto Valsts ieņēmumu dienesta noteikto reitinga novērtējumu iegūt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iespēju pārskatīt noteikumu 15.punktu, nosakot, ka Latvijas Investīciju un attīstības aģentūra, veicot noteikumu 14.punktā minēto komersantu uzraudzību, informāciju par noteikumu 6.1. apakšpunktā minēto kritēriju iegūst no Valsts ieņēmumu dienesta tīmekļvietnes. Kā alternatīvs risinājums – lūdzam sniegt anotācijā skaidrojumu par to, kā praksē tiek īstenota komersanta uzraudzība saistībā ar noteikumu 6.1.apakšpunktā minēto kritēriju, proti, kura valsts pārvaldes iestāde šobrīd informē Latvijas Investīciju un attīstības aģentūru par to, ka komersantam ir piešķirts Valsts ieņēmuma dienesta C uzņēmuma nodokļu maksātāja reitings.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