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31 545 476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26 736 305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4 718 171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norādīto kopējo finansējumu, ņemot vērā, ka, saskaitot kopā Eiropas Reģionālās attīstības fonda  finansējumu 26 736 305 </w:t>
            </w:r>
            <w:r w:rsidR="00000000" w:rsidRPr="00000000" w:rsidDel="00000000">
              <w:rPr>
                <w:i w:val="1"/>
                <w:rtl w:val="0"/>
              </w:rPr>
              <w:t xml:space="preserve">euro</w:t>
            </w:r>
            <w:r w:rsidR="00000000" w:rsidRPr="00000000" w:rsidDel="00000000">
              <w:rPr>
                <w:rtl w:val="0"/>
              </w:rPr>
              <w:t xml:space="preserve"> un nacionālo (pašvaldību) finansējumu 4 718 171 euro, kopējais finansējums ir 31 454 476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3.sadaļā norādīto pašvaldību finansējumu, lai nodrošinātu atbilstību noteikumu projektā noteiktajam. Vēršam uzmanību, ka, saskaitot kopā 2.3.apakšpunktos norādītos apmērus, kopsumma sanāk  542 170 </w:t>
            </w:r>
            <w:r w:rsidR="00000000" w:rsidRPr="00000000" w:rsidDel="00000000">
              <w:rPr>
                <w:i w:val="1"/>
                <w:rtl w:val="0"/>
              </w:rPr>
              <w:t xml:space="preserve">euro</w:t>
            </w:r>
            <w:r w:rsidR="00000000" w:rsidRPr="00000000" w:rsidDel="00000000">
              <w:rPr>
                <w:rtl w:val="0"/>
              </w:rPr>
              <w:t xml:space="preserve"> apmērā nevis 542 171  </w:t>
            </w:r>
            <w:r w:rsidR="00000000" w:rsidRPr="00000000" w:rsidDel="00000000">
              <w:rPr>
                <w:i w:val="1"/>
                <w:rtl w:val="0"/>
              </w:rPr>
              <w:t xml:space="preserve">euro</w:t>
            </w:r>
            <w:r w:rsidR="00000000" w:rsidRPr="00000000" w:rsidDel="00000000">
              <w:rPr>
                <w:rtl w:val="0"/>
              </w:rPr>
              <w:t xml:space="preserve"> apmērā, kas ir noteikumu projektā paredzētās pašvaldību finansējuma izmaiņas, kā tas arī norādīts anotācijas 3.sadaļas 6.punkta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 ja uzņēmums darbojas gan pakalpojuma ar vispārēju tautsaimniecisku nozīmi jomā, gan ārpus tās, iekšējā grāmatvedības uzskaitē atsevišķi jāuzrāda izmaksas un ieņēmumi, kas saistīti ar pakalpojumu ar vispārēju tautsaimniecisku nozīmi, un izmaksas un ieņēmumi par citiem pakalpojumiem, kā arī izmaksu un ieņēmumu iedalīšanas parametri, ievērojot Eiropas Komisijas lēmuma Nr. 2012/21/ES 5. panta 9.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Projekta ietvaros attīstītajā infrastruktūrā projekta ieviešanas gaitā vai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šiem papildpakalpojumiem pašiem par sevi nebūs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atbalstītas darbības, kurām sniegtais atbalsts ir kvalificējams kā komercdarbības atbalsts, izņemot komercdarbības atbalstu ūdenssaimniecības un (vai) siltumapgādes sabiedrisko pakalpojumu sniedzējam, lūdzam precizēt noteikumu projekta 45.</w:t>
            </w:r>
            <w:r w:rsidR="00000000" w:rsidRPr="00000000" w:rsidDel="00000000">
              <w:rPr>
                <w:vertAlign w:val="superscript"/>
                <w:rtl w:val="0"/>
              </w:rPr>
              <w:t xml:space="preserve">1 </w:t>
            </w:r>
            <w:r w:rsidR="00000000" w:rsidRPr="00000000" w:rsidDel="00000000">
              <w:rPr>
                <w:rtl w:val="0"/>
              </w:rPr>
              <w:t xml:space="preserve">punktu, skaidri nosakot, ka papildpakalpojumus ir pieļaujams sniegt tikai nesaimnieciskā infrastruktūrā.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24-TA-1215</w:t>
    </w:r>
    <w:r>
      <w:br/>
    </w:r>
    <w:r w:rsidR="00000000" w:rsidRPr="00000000" w:rsidDel="00000000">
      <w:rPr>
        <w:rtl w:val="0"/>
      </w:rPr>
      <w:t xml:space="preserve">Izdrukāts 22.05.2024.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24-TA-1215</w:t>
    </w:r>
    <w:r>
      <w:br/>
    </w:r>
    <w:r w:rsidR="00000000" w:rsidRPr="00000000" w:rsidDel="00000000">
      <w:rPr>
        <w:rtl w:val="0"/>
      </w:rPr>
      <w:t xml:space="preserve">Izdrukāts 22.05.2024.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Atzinumi_24-TA-1215.docx</dc:title>
</cp:coreProperties>
</file>

<file path=docProps/custom.xml><?xml version="1.0" encoding="utf-8"?>
<Properties xmlns="http://schemas.openxmlformats.org/officeDocument/2006/custom-properties" xmlns:vt="http://schemas.openxmlformats.org/officeDocument/2006/docPropsVTypes"/>
</file>