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Maksas samazinājums norēķinu perioda (kalendāra mēneša) ietvaros nedrīkst pārsniegt faktisko rēķina summu par centralizētās siltumapgādes pakalpojumu, kā arī nedrīkst segt mājsaimniecības lietotāja parādsaistības pret centralizētās siltumapgādes pakalpojuma sniedzēju. Maksas samazinājumu nedrīkst piemērot patēriņa korekcijām par iepriekšējā perioda patēriņu, kura rezultātā mājsaimniecības lietotājam ir radušās parādsaistības pret centralizētās siltumapgādes pakalpojuma sniedzēju vai izveidojusies maksājumu pārmaksa.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nevar tikt attiecināta uz AS “RĪGAS SILTUMS” lietotājiem (izņemot tiešo norēķinu gadījumos), jo AS “RĪGAS SILTUMS” gadījumā līgums ir noslēgts ar visu mājas kopību (mājas kopības vārdā līgumu slēdz pārvaldnieks), attiecīgi, AS “RĪGAS SILTUMS” rīcībā nav informācijas par konkrēta lietotāja parādsaistībām pret AS “RĪGAS SILTUMS”. Tikai konkrētais objekta pārvaldnieks var identificēt, kuram lietotājam ir parādsaistības. Attiecīgi, atkārtoti norādām, ka nepieciešams precizēt Noteikumu projekta 39.punktu, paredzot kārtību, kādā objekta pārvaldnieks sniedz informāciju par konkrētās mājas dzīvokļu īpašnieka parādsaistībām par mājai kā kopībai piegādāto siltumenerģiju, pretējā gadījumā netiks sasniegts minētā punkta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piedāvājam Noteikumu projekta 39.punktā vārdus “(kalendāra mēneša)” svītrot, jo norēķinu periods ne vienmēr sakrīt ar kalendāro mēnesi. Turklāt, 2008.gada 21.oktobra Ministru kabineta noteikumos Nr.876 “Siltumenerģijas piegādes un lietošanas noteikumi” ir sniegta definīcija “Norēķinu periods”, kas atbilstoši minētajiem noteikumiem ir  laikposms, par kuru uzskaita patērēto siltumenerģiju un par to samaksā.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birojs konstatē energoapgādes komersantam nepamatoti izmaksātu kompensāciju, tas pieņem lēmumu par nepamatoti izmaksātās kompensācijas atmaksu. Birojs veic aprēķinu par nepamatoti izmaksātās kompensācijas apmēru un informē par to energoapgādes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un 54. punkts noteic kārtību, kādā veicama korekcija vai energoapgādes komersantam nepamatoti izmaksātās kompensācijas atmaksa. Noteikumu projekta 53. un 54. punktā minētā kompensācija tiek piemērota konkrētai mājsaimniecībai, pamatojoties uz siltumenerģijas lietotāja vai tā pilnvarotās personas (objekta pārvaldnieka) sniegtās informācijas siltumapgādes komersantam, pamata. Norādām, ka AS “RĪGAS SILTUMS”  kā siltumapgādes komersantam nav iespēja pārliecināties par sniegtās informācijas patiesumu attiecībā uz mājsaimniecības lietotājiem un siltumenerģijas lietotājiem, kuru objektā ir mājsaimniecības, lai piemērotu maksas samazinājumu par centralizētās siltumapgādes pakalpojumiem. Par šīs informācijas patiesumu un atbilstību normatīvo aktu prasībām atbild siltumenerģijas lietotājs vai tā pilnvarotā persona (konkrētā objekta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Energoapgādes komersants, kuram konstatēta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minētā nepamatoti izmaksātā kompensācija, veic nepamatoti izmaksātās kompensācijas atmaksu līdz nākamā kalendāra 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un 54. punkts noteic kārtību, kādā veicama korekcija vai energoapgādes komersantam nepamatoti izmaksātās kompensācijas atmaksa. Noteikumu projekta 53. un 54. punktā minētā kompensācija tiek piemērota konkrētai mājsaimniecībai, pamatojoties uz siltumenerģijas lietotāja vai tā pilnvarotās personas (objekta pārvaldnieka) sniegtās informācijas siltumapgādes komersantam, pamata. Norādām, ka AS “RĪGAS SILTUMS”  kā siltumapgādes komersantam nav iespēja pārliecināties par sniegtās informācijas patiesumu attiecībā uz mājsaimniecības lietotājiem un siltumenerģijas lietotājiem, kuru objektā ir mājsaimniecības, lai piemērotu maksas samazinājumu par centralizētās siltumapgādes pakalpojumiem. Par šīs informācijas patiesumu un atbilstību normatīvo aktu prasībām atbild siltumenerģijas lietotājs vai tā pilnvarotā persona (konkrētā objekta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Datu apmaiņa starp centralizētās siltumapgādes sistēmas operatoru un siltumenerģijas lietotāju, kura objektā ir mājsaimniecības,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dzīvojamo māju īpašniekus (dzīvokļu īpašnieku kopību) pārstāv to pilnvarotā persona (objekta pārvaldnieks), piedāvājam Noteikumu projekta 87. un 88. punktos aiz vārdiem “siltumenerģijas lietotājs”   iekļaut vārdus “vai tā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Datu apmaiņa starp centralizētās siltumapgādes sistēmas operatoru un siltumenerģijas lietotāju </w:t>
            </w:r>
            <w:r w:rsidR="00000000" w:rsidRPr="00000000" w:rsidDel="00000000">
              <w:rPr>
                <w:b w:val="1"/>
                <w:rtl w:val="0"/>
              </w:rPr>
              <w:t xml:space="preserve">vai tā pilnvaroto personu</w:t>
            </w:r>
            <w:r w:rsidR="00000000" w:rsidRPr="00000000" w:rsidDel="00000000">
              <w:rPr>
                <w:rtl w:val="0"/>
              </w:rPr>
              <w:t xml:space="preserve">, kura objektā ir mājsaimniecības, rēķinu izrakstīšana notiek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87.1.1. siltumapgādes sistēmas operators līdz norēķina periodam sekojošā mēneša piektajam datumam nodod informāciju siltumenerģijas lietotājam </w:t>
            </w:r>
            <w:r w:rsidR="00000000" w:rsidRPr="00000000" w:rsidDel="00000000">
              <w:rPr>
                <w:b w:val="1"/>
                <w:rtl w:val="0"/>
              </w:rPr>
              <w:t xml:space="preserve">vai tā pilnvarotajai personai</w:t>
            </w:r>
            <w:r w:rsidR="00000000" w:rsidRPr="00000000" w:rsidDel="00000000">
              <w:rPr>
                <w:rtl w:val="0"/>
              </w:rPr>
              <w:t xml:space="preserve">, kura objektā ir mājsaimniecības, par objektam kopējo piegādāto siltumenerģijas daudzumu megavatstundās un informāciju par adresēm, kam piemērojams šo noteikumu 34. un 35. punktā noteiktais atbalsts, atbilstoši no EIKIS saņemtajai, šo noteikumu 83.6. apakšpunktā minētajai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87.1.2. siltumenerģijas lietotājs </w:t>
            </w:r>
            <w:r w:rsidR="00000000" w:rsidRPr="00000000" w:rsidDel="00000000">
              <w:rPr>
                <w:b w:val="1"/>
                <w:rtl w:val="0"/>
              </w:rPr>
              <w:t xml:space="preserve">vai tā pilnvarotā persona</w:t>
            </w:r>
            <w:r w:rsidR="00000000" w:rsidRPr="00000000" w:rsidDel="00000000">
              <w:rPr>
                <w:rtl w:val="0"/>
              </w:rPr>
              <w:t xml:space="preserve">, kura objektā ir mājsaimniecības, trīs darba dienu laikā no šo noteikumu 87.1.1. apakšpunktā minētās informācijas saņemšanas nodod siltumapgādes sistēmas operatoram informāciju par objektam piegādāto siltumenerģijas daudzumu megavatstundās, sadalot to divās daļās - objektam piegādātais siltumenerģijas daudzums megavatstundās, kam piemērojams šo noteikumu 34. un 35. punktā noteiktais atbalsts atbilstoši no centralizētā siltumapgādes sistēmas operatora saņemtajai, šo noteikumu 87.1.1. apakšpunktā minētajai informācijai, un objektam piegādātais siltumenerģijas daudzums megavatstundās, kam nav piemērojams šo noteikumu 34. un 35. punktā noteiktais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87.1.3. siltumapgādes sistēmas operators divu darba dienu laikā no šo noteikumu 87.1.2. apakšpunktā minētās informācijas saņemšanas izraksta rēķinu par objektam piegādāto siltumenerģiju, balstoties uz siltumenerģijas lietotāja </w:t>
            </w:r>
            <w:r w:rsidR="00000000" w:rsidRPr="00000000" w:rsidDel="00000000">
              <w:rPr>
                <w:b w:val="1"/>
                <w:rtl w:val="0"/>
              </w:rPr>
              <w:t xml:space="preserve">vai tā pilnvarotās personas</w:t>
            </w:r>
            <w:r w:rsidR="00000000" w:rsidRPr="00000000" w:rsidDel="00000000">
              <w:rPr>
                <w:rtl w:val="0"/>
              </w:rPr>
              <w:t xml:space="preserve">, kura objektā ir mājsaimniecības sniegto, šo noteikumu 87.1.2.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87.1.4. siltumenerģijas lietotājs </w:t>
            </w:r>
            <w:r w:rsidR="00000000" w:rsidRPr="00000000" w:rsidDel="00000000">
              <w:rPr>
                <w:b w:val="1"/>
                <w:rtl w:val="0"/>
              </w:rPr>
              <w:t xml:space="preserve">vai tā pilnvarotā persona</w:t>
            </w:r>
            <w:r w:rsidR="00000000" w:rsidRPr="00000000" w:rsidDel="00000000">
              <w:rPr>
                <w:rtl w:val="0"/>
              </w:rPr>
              <w:t xml:space="preserve">, kura objektā ir mājsaimniecības, piecu darba dienu laikā no šo noteikumu 87.1.3. apakšpunktā minētās informācijas saņemšanas izraksta rēķinus par piegādāto siltumenerģiju, piemērojot apakšlietotājiem atbalstu atbilstoši no centralizētās siltumapgādes sistēmas operatora saņemtajai, šo noteikumu 87.1.3. apakšpunktā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ja objektā ir uzstādīts siltumenerģijas skaitītājs, kura rādījumi nav nolasāmi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87.2.1. siltumapgādes sistēmas operators līdz norēķina periodam sekojošā mēneša piektajam datumam nodod informāciju siltumenerģijas lietotājam </w:t>
            </w:r>
            <w:r w:rsidR="00000000" w:rsidRPr="00000000" w:rsidDel="00000000">
              <w:rPr>
                <w:b w:val="1"/>
                <w:rtl w:val="0"/>
              </w:rPr>
              <w:t xml:space="preserve">vai tā pilnvarotajai personai</w:t>
            </w:r>
            <w:r w:rsidR="00000000" w:rsidRPr="00000000" w:rsidDel="00000000">
              <w:rPr>
                <w:rtl w:val="0"/>
              </w:rPr>
              <w:t xml:space="preserve">, kura objektā ir mājsaimniecības par adresēm, kam piemērojams šo noteikumu 34. un 35. punktā noteiktais atbalsts, atbilstoši no EIKIS saņemtajai, šo noteikumu  83.6. apakšpunktā minētajai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87.2.2. siltumenerģijas lietotājs </w:t>
            </w:r>
            <w:r w:rsidR="00000000" w:rsidRPr="00000000" w:rsidDel="00000000">
              <w:rPr>
                <w:b w:val="1"/>
                <w:rtl w:val="0"/>
              </w:rPr>
              <w:t xml:space="preserve">vai tā pilnvarotā persona</w:t>
            </w:r>
            <w:r w:rsidR="00000000" w:rsidRPr="00000000" w:rsidDel="00000000">
              <w:rPr>
                <w:rtl w:val="0"/>
              </w:rPr>
              <w:t xml:space="preserve">, kura objektā ir mājsaimniecības, trīs darba dienu laikā no šo noteikumu 87.2.1. apakšpunktā  minētās informācijas saņemšanas nodod siltumapgādes sistēmas operatoram informāciju par objektam piegādāto siltumenerģijas daudzumu megavatstundās, sadalot to divās daļās - objektam piegādātais siltumenerģijas daudzums megavatstundās, kam piemērojams šo noteikumu 34. un 35. punktā noteiktais atbalsts atbilstoši no centralizētā siltumapgādes sistēmas operatora saņemtajai, šo noteikumu 87.2.1. apakšpunktā minētajai informācijai, un objektam piegādātais siltumenerģijas daudzums megavatstundās, kam nav piemērojams šo noteikumu 34. un 35. punktā noteiktais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87.2.3. siltumapgādes sistēmas operators divu darba dienu laikā no šo noteikumu 87.2.2. apakšpunktā   minētās informācijas saņemšanas izraksta rēķinu par objektam piegādāto siltumenerģiju, balstoties uz siltumenerģijas lietotāja </w:t>
            </w:r>
            <w:r w:rsidR="00000000" w:rsidRPr="00000000" w:rsidDel="00000000">
              <w:rPr>
                <w:b w:val="1"/>
                <w:rtl w:val="0"/>
              </w:rPr>
              <w:t xml:space="preserve">vai tā pilnvarotās personas</w:t>
            </w:r>
            <w:r w:rsidR="00000000" w:rsidRPr="00000000" w:rsidDel="00000000">
              <w:rPr>
                <w:rtl w:val="0"/>
              </w:rPr>
              <w:t xml:space="preserve">, kura objektā ir mājsaimniecības, sniegto, šo noteikumu 87.2.2.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87.2.4. siltumenerģijas lietotājs </w:t>
            </w:r>
            <w:r w:rsidR="00000000" w:rsidRPr="00000000" w:rsidDel="00000000">
              <w:rPr>
                <w:b w:val="1"/>
                <w:rtl w:val="0"/>
              </w:rPr>
              <w:t xml:space="preserve">vai tā pilnvarotā persona</w:t>
            </w:r>
            <w:r w:rsidR="00000000" w:rsidRPr="00000000" w:rsidDel="00000000">
              <w:rPr>
                <w:rtl w:val="0"/>
              </w:rPr>
              <w:t xml:space="preserve">, kura objektā ir mājsaimniecības, piecu darba dienu laikā no šo noteikumu 87.2.3. apakšpunktā minētās informācijas saņemšanas izraksta rēķinus par piegādāto siltumenerģiju, piemērojot apakšlietotājiem atbalstu atbilstoši no centralizētās siltumapgādes sistēmas operatora saņemtajai, šo noteikumu 87.2.3. apakšpunktā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Ja siltumenerģijas lietotājs, kura objektā ir mājsaimniecības, neiesniedz centralizētās siltumapgādes sistēmas operatoram šo noteikumu </w:t>
            </w:r>
            <w:r w:rsidR="00000000" w:rsidRPr="00000000" w:rsidDel="00000000">
              <w:rPr>
                <w:rtl w:val="0"/>
              </w:rPr>
              <w:t xml:space="preserve">87.1.2.</w:t>
            </w:r>
            <w:r w:rsidR="00000000" w:rsidRPr="00000000" w:rsidDel="00000000">
              <w:rPr>
                <w:rtl w:val="0"/>
              </w:rPr>
              <w:t xml:space="preserve"> un </w:t>
            </w:r>
            <w:r w:rsidR="00000000" w:rsidRPr="00000000" w:rsidDel="00000000">
              <w:rPr>
                <w:rtl w:val="0"/>
              </w:rPr>
              <w:t xml:space="preserve">87.2.2.</w:t>
            </w:r>
            <w:r w:rsidR="00000000" w:rsidRPr="00000000" w:rsidDel="00000000">
              <w:rPr>
                <w:rtl w:val="0"/>
              </w:rPr>
              <w:t xml:space="preserve"> apakšpunktā norādīto informāciju </w:t>
            </w:r>
            <w:r w:rsidR="00000000" w:rsidRPr="00000000" w:rsidDel="00000000">
              <w:rPr>
                <w:rtl w:val="0"/>
              </w:rPr>
              <w:t xml:space="preserve">87.1.2.</w:t>
            </w:r>
            <w:r w:rsidR="00000000" w:rsidRPr="00000000" w:rsidDel="00000000">
              <w:rPr>
                <w:rtl w:val="0"/>
              </w:rPr>
              <w:t xml:space="preserve"> un </w:t>
            </w:r>
            <w:r w:rsidR="00000000" w:rsidRPr="00000000" w:rsidDel="00000000">
              <w:rPr>
                <w:rtl w:val="0"/>
              </w:rPr>
              <w:t xml:space="preserve">87.2.2.</w:t>
            </w:r>
            <w:r w:rsidR="00000000" w:rsidRPr="00000000" w:rsidDel="00000000">
              <w:rPr>
                <w:rtl w:val="0"/>
              </w:rPr>
              <w:t xml:space="preserve"> apakšpunktā noteiktajā termiņā, centralizētās siltumapgādes sistēmas operators nepiemēro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punktā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dzīvojamo māju īpašniekus (dzīvokļu īpašnieku kopību) pārstāv to pilnvarotā persona (objekta pārvaldnieks), piedāvājam Noteikumu projekta 87. un 88. punktos aiz vārdiem “siltumenerģijas lietotājs”   iekļaut vārdus “”vai tā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siltumenerģijas lietotājs </w:t>
            </w:r>
            <w:r w:rsidR="00000000" w:rsidRPr="00000000" w:rsidDel="00000000">
              <w:rPr>
                <w:b w:val="1"/>
                <w:rtl w:val="0"/>
              </w:rPr>
              <w:t xml:space="preserve">vai tā pilnvarotā persona</w:t>
            </w:r>
            <w:r w:rsidR="00000000" w:rsidRPr="00000000" w:rsidDel="00000000">
              <w:rPr>
                <w:rtl w:val="0"/>
              </w:rPr>
              <w:t xml:space="preserve">, kura objektā ir mājsaimniecības, neiesniedz centralizētās siltumapgādes sistēmas operatoram šo noteikumu 87.1.2. un 87.2.2. apakšpunktā norādīto informāciju 87.1.2. un 87.2.2. apakšpunktā noteiktajā termiņā, centralizētās siltumapgādes sistēmas operators nepiemēro šo noteikumu 34. un 35. punktā noteikto atbalstu par objektam piegādāto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piedāvājam papildināt Noteikumu projekta 88.punktu ar teikumu: “Siltumenerģijas lietotājs vai tā pilnvarotā persona, kura objektā ir mājsaimniecība, ir atbildīgs par 87.1.2. un 87.2.2.apakšpunktā aprēķināto atbalsta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21.06.2024.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21.06.2024.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