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MK rīkojuma “Par apropriācijas pārdali”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budžetu un finanšu vadību 9.panta 13.</w:t>
            </w:r>
            <w:r w:rsidR="00000000" w:rsidRPr="00000000" w:rsidDel="00000000">
              <w:rPr>
                <w:vertAlign w:val="superscript"/>
                <w:rtl w:val="0"/>
              </w:rPr>
              <w:t xml:space="preserve">2</w:t>
            </w:r>
            <w:r w:rsidR="00000000" w:rsidRPr="00000000" w:rsidDel="00000000">
              <w:rPr>
                <w:rtl w:val="0"/>
              </w:rPr>
              <w:t xml:space="preserve">daļas 1.punktā noteikto, nepieciešams papildināt anotācijas 1.3.sadaļas “Pašreizējā situācija, problēmas un risinājumi” punktu “Problēmas apraksts” ar norādi uz Finanšu ministrijas 2024.gada 11.aprīļa rīkojumu Nr.129 “Par apropriāciju izmaiņām”, ar kuru ir veiktas apropriāciju izmaiņas 8 400 </w:t>
            </w:r>
            <w:r w:rsidR="00000000" w:rsidRPr="00000000" w:rsidDel="00000000">
              <w:rPr>
                <w:i w:val="1"/>
                <w:rtl w:val="0"/>
              </w:rPr>
              <w:t xml:space="preserve">euro </w:t>
            </w:r>
            <w:r w:rsidR="00000000" w:rsidRPr="00000000" w:rsidDel="00000000">
              <w:rPr>
                <w:rtl w:val="0"/>
              </w:rPr>
              <w:t xml:space="preserve">apmērā uz budžeta apakšprogrammu 06.02.00 “Medicīnas vēstures muzejs”, attiecīgi precizējot minētajā punktā norādīto kopējo pārdales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norādīts, ka nepieciešams papildu finansējums 288 479 </w:t>
            </w:r>
            <w:r w:rsidR="00000000" w:rsidRPr="00000000" w:rsidDel="00000000">
              <w:rPr>
                <w:i w:val="1"/>
                <w:rtl w:val="0"/>
              </w:rPr>
              <w:t xml:space="preserve">euro </w:t>
            </w:r>
            <w:r w:rsidR="00000000" w:rsidRPr="00000000" w:rsidDel="00000000">
              <w:rPr>
                <w:rtl w:val="0"/>
              </w:rPr>
              <w:t xml:space="preserve">apmērā no 2024.gada 1.jūlija. Savukārt anotācijas 8.pielikumā “VM papildu amata vietām nepieciešamais finansējums” finansējums ir aprēķināts 7 mēnešiem, t.i. no 2024.gada 1.jūnija. Ņemot vērā, ka veidojas pretruna,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anotācijas 3.sadaļas “Tiesību akta projekta ietekme uz valsts budžetu un pašvaldību budžetiem” 6.punkta 1.punktā 4.rindkopu.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7.pielikumu, ņemot vērā, ka divām amata vietām “Vecākais eksperts” ar 37.saimes numuru un 11.mēnešalgu grupu 2024.gadam mēnešalgas apmērs ir norādīts zemāks par Valsts kancelejas tīmekļa vietnē https://www.mk.gov.lv/lv/dati-par-darba-samaksu-un-nodarbinatajiem-valsts-parvalde publicētajiem minimālo mēneša darba algu apmēriem. Attiecīgi nepieciešams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Nacionālajam veselības dienestam papildu nepieciešamas divas amata vietas un Veselības ministrijai papildus nepieciešamas divpadsmit amata vietas 2024.gadā tiek pārdalītas no Neatliekamās medicīniskās palīdzības dienesta, nepalielinot nozares kopējo amata vietu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4.punktu, norādot, ka nepieciešamās amata vietas tiks pārdalītas 2024.gadā </w:t>
            </w:r>
            <w:r w:rsidR="00000000" w:rsidRPr="00000000" w:rsidDel="00000000">
              <w:rPr>
                <w:u w:val="single"/>
                <w:rtl w:val="0"/>
              </w:rPr>
              <w:t xml:space="preserve">un turpmāk ik gadu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atbilstoši šī protokollēmuma 3. punktam veikt izmaiņas Veselības ministrijai bāzes izdevumus 2025., 2026. un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5.punktu papildināt ar 2028.gadu,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24-TA-565</w:t>
    </w:r>
    <w:r>
      <w:br/>
    </w:r>
    <w:r w:rsidR="00000000" w:rsidRPr="00000000" w:rsidDel="00000000">
      <w:rPr>
        <w:rtl w:val="0"/>
      </w:rPr>
      <w:t xml:space="preserve">Izdrukāts 02.05.2024.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24-TA-565</w:t>
    </w:r>
    <w:r>
      <w:br/>
    </w:r>
    <w:r w:rsidR="00000000" w:rsidRPr="00000000" w:rsidDel="00000000">
      <w:rPr>
        <w:rtl w:val="0"/>
      </w:rPr>
      <w:t xml:space="preserve">Izdrukāts 02.05.2024.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Atzinumi_24-TA-565.docx</dc:title>
</cp:coreProperties>
</file>

<file path=docProps/custom.xml><?xml version="1.0" encoding="utf-8"?>
<Properties xmlns="http://schemas.openxmlformats.org/officeDocument/2006/custom-properties" xmlns:vt="http://schemas.openxmlformats.org/officeDocument/2006/docPropsVTypes"/>
</file>