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23-TA-487: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nekustamā īpašuma Liedaga ielā 26, Priedkalnē, Garkalnes pagastā, Ropažu novadā nodošanu Ropažu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(Uzņēmumu reģistra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ieņēmumu dienesta akts par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(Ropažu novada domes lēmums par nekustamā īpašuma pārņemšanu)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1.3.apakšsadaļu "Risinājuma apraksts" papildināt ar skaidrojumu par rīkojuma projektā paredzēto pašvaldības funkciju - gādāt par iedzīvotāju izglītību un sniegt iedzīvotājiem palīdzību mājokļa jautājumu risināšanā, plānoto īstenošanu nekustamajā īpašumā (anotāciju papildināt atbilstoši rīkojuma projekta paskaidrojošajos dokumentos pievienotajā Ropažu novada domes 2023.gada 8.februāra lēmumā Nr.2011 “Par valstij piekritīgo nekustamo īpašumu Liedaga ielā 26, Priedkalnē, Garkalnes pagastā, Ropažu novadā" sniegtajam skaidrojumam).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nekustamais īpašums ir pielīdzināms </w:t>
            </w:r>
            <w:r w:rsidR="00000000" w:rsidRPr="00000000" w:rsidDel="00000000">
              <w:rPr>
                <w:u w:val="single"/>
                <w:rtl w:val="0"/>
              </w:rPr>
              <w:t xml:space="preserve">bezmantinieku mantai</w:t>
            </w:r>
            <w:r w:rsidR="00000000" w:rsidRPr="00000000" w:rsidDel="00000000">
              <w:rPr>
                <w:rtl w:val="0"/>
              </w:rPr>
              <w:t xml:space="preserve"> un piekrīt valstij atbilstoši Latvijas Republikas Civillikuma 417.pantam (redakcijā, kas bija spēkā līdz 2023.gada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norādīts, ka Valsts ieņēmumu dienests (turpmāk - VID) ar Valstij piekritīgā nekustamā īpašuma fakta konstatācijas aktu Nr.2558R/23 (valstij piekritīgās mantas uzskaites nodrošināšanai) ņēmis valsts uzskaitē par </w:t>
            </w:r>
            <w:r w:rsidR="00000000" w:rsidRPr="00000000" w:rsidDel="00000000">
              <w:rPr>
                <w:u w:val="single"/>
                <w:rtl w:val="0"/>
              </w:rPr>
              <w:t xml:space="preserve">bezīpašnieka mantu</w:t>
            </w:r>
            <w:r w:rsidR="00000000" w:rsidRPr="00000000" w:rsidDel="00000000">
              <w:rPr>
                <w:rtl w:val="0"/>
              </w:rPr>
              <w:t xml:space="preserve"> atzīto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anotācijā norādīto informāciju (nekustamais īpašums atbilst bezmantinieka vai bezīpašnieka mantai).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tiesiskās skaidrības nodrošināšanai lūdzam anotāciju papildināt ar informāciju par VID akta Nr.2558R/23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rīkojuma 4.3. apakšpunktā minēto aizliegumu – apgrūtināt nekustamo īpašumu ar hipotēku – nepiemēro, ja tas tiek ieķīlāti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Nemot vērā, ka rīkojuma projekts paredz nodot pašvaldības īpašumā vienu nekustamo īpašumu, lūdzam vārdu "ieķīlāti" izteikt vienskaitlī.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rīkojuma projektu pašvaldības īpašumā ir paredzēts nodot </w:t>
            </w:r>
            <w:r w:rsidR="00000000" w:rsidRPr="00000000" w:rsidDel="00000000">
              <w:rPr>
                <w:u w:val="single"/>
                <w:rtl w:val="0"/>
              </w:rPr>
              <w:t xml:space="preserve">vienu nekustamo īpašumu, kas sastāv no zemes vienības un būves (nevis vairākus nekustamos īpašumus vai nekustamā īpašuma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anotācijas tekstu un, kur tas nepieciešams, precizēt - daudzskaitli aizstājot ar vienskaitli vai precizējot informāciju par nekustamā īpašuma daļu (anotācijas 1.3., 1.6.un 8.1.13.apakšsadaļās un 6.sadaļā).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Pašvaldību likuma 73.panta ceturtā daļa paredz pašvaldības tiesības lemt par pašvaldības nekustamā īpašuma atsavināšanu, ieķīlāšanu vai privatizēšanu, kā arī par nekustamās mantas iegūšanu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likuma 73.panta ceturto daļu pašvaldībai ir tiesības iegūt un atsavināt kustamo un nekustamo īpašumu, kā arī veikt citas privāttiesiskas darbības, ievērojot likumā noteikto par rīcību ar publiskas personas finanšu līdzekļiem un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atbilstoši Pašvaldību likuma attiecīgās normas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Informācijas atklātības likuma noteikto regulējumu, lūgums izvērtēta vai sadaļā "Papildu dokumenti" pievienotajam dokumentam, kas satur fiziskas personas datus būtu nosakāms ierobežotas pieejamības statuss.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23-TA-487</w:t>
    </w:r>
    <w:r>
      <w:br/>
    </w:r>
    <w:r w:rsidR="00000000" w:rsidRPr="00000000" w:rsidDel="00000000">
      <w:rPr>
        <w:rtl w:val="0"/>
      </w:rPr>
      <w:t xml:space="preserve">Izdrukāts 23.03.2023.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23-TA-487</w:t>
    </w:r>
    <w:r>
      <w:br/>
    </w:r>
    <w:r w:rsidR="00000000" w:rsidRPr="00000000" w:rsidDel="00000000">
      <w:rPr>
        <w:rtl w:val="0"/>
      </w:rPr>
      <w:t xml:space="preserve">Izdrukāts 23.03.2023.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Atzinumi_23-TA-487.docx</dc:title>
</cp:coreProperties>
</file>

<file path=docProps/custom.xml><?xml version="1.0" encoding="utf-8"?>
<Properties xmlns="http://schemas.openxmlformats.org/officeDocument/2006/custom-properties" xmlns:vt="http://schemas.openxmlformats.org/officeDocument/2006/docPropsVTypes"/>
</file>