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"Invaliditātes noteikšanas sistēmas pilnveide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05.03.2024.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05.03.2024.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