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datu apstrādes mērķis ir nodrošināt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akadēmisko personālu valsts politikas veidošanai un īstenošanai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izlietojuma kontrolei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kvalitātes kontrolei un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Augstskolu likuma izpildes pārraudzībai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sabiedrībai par akadēmisko personālu, kā arī viesprofesoriem, asociētajiem viesprofesoriem, viesdocentiem, vieslektoriem, viesasistentiem, vadošajiem viespētniekiem un viespētniekiem augstskolās."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minēto informāciju, DVI piedāvā 87. panta pirmo daļu izteikt redakcijā, kas nosaka personas datu apstrādes nolūku, paredzot, ka akadēmiskā personāla dati tiek apstrādāti Augstskolu likuma prasību izpildei un uzraudzībai, kā arī akadēmiskā personāla uzskaitei, un sabiedrības informēšanai par personām, kuras ieņem akadēmiskos amatus augstskolās.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piedāvāto 87. panta pirmās daļas redakciju, lūdzam attiecīgi precizēt arī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iekļautos datus apstrādā,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Augstskolu likuma prasību izpildi un pārraudzību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veiktu akadēmiskā personāla uzskaiti, kas nepieciešama, lai veidotu statistiku augstākās izglītības politikas plānošanai, īstenošanai, kvalitātes uzraudzībai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informētu sabiedrību par personām, kuras ieņem akadēmiskos amatus augstskolās, un par personām, kuras nodarbinātas augstskolās kā viesprofesori, asociētie viesprofesori, viesdocenti, vieslektori, viesasistenti, vadošie viespētnieki un viespētnieki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datu par sodāmību apstrādi, tās kārtību, kā arī tiesisko pamatu šādu datu apstrādei, jo Akadēmiskā personāla reģistrā, kas ir daļa no Valsts izglītības informācijas sistēmas, ir paredzēta šādu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15.07.2025.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15.07.2025.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Atzinumi_24-TA-1542.docx</dc:title>
</cp:coreProperties>
</file>

<file path=docProps/custom.xml><?xml version="1.0" encoding="utf-8"?>
<Properties xmlns="http://schemas.openxmlformats.org/officeDocument/2006/custom-properties" xmlns:vt="http://schemas.openxmlformats.org/officeDocument/2006/docPropsVTypes"/>
</file>