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"56</w:t>
            </w:r>
            <w:r w:rsidR="00000000" w:rsidRPr="00000000" w:rsidDel="00000000">
              <w:rPr>
                <w:vertAlign w:val="superscript"/>
                <w:rtl w:val="0"/>
              </w:rPr>
              <w:t xml:space="preserve">1</w:t>
            </w:r>
            <w:r w:rsidR="00000000" w:rsidRPr="00000000" w:rsidDel="00000000">
              <w:rPr>
                <w:rtl w:val="0"/>
              </w:rPr>
              <w:t xml:space="preserve">) viedā elektroenerģijas sistēma – elektroenerģijas sistēma, kas, izmantojot digitālās un sakaru tehnoloģijas, nodrošina elektroenerģijas plūsmu automātisku uzraudzību un pārvaldību, kā arī pielāgojas izmaiņām elektroenerģijas ražošanā un patēriņā, lai veicinātu efektīvu, drošu un ilgtspējīgu elektroapgādi.".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 panta ceturto daļu ir paredzēts papildināt Likuma 1. panta otro daļu ar 56.</w:t>
            </w:r>
            <w:r w:rsidR="00000000" w:rsidRPr="00000000" w:rsidDel="00000000">
              <w:rPr>
                <w:vertAlign w:val="superscript"/>
                <w:rtl w:val="0"/>
              </w:rPr>
              <w:t xml:space="preserve">1</w:t>
            </w:r>
            <w:r w:rsidR="00000000" w:rsidRPr="00000000" w:rsidDel="00000000">
              <w:rPr>
                <w:rtl w:val="0"/>
              </w:rPr>
              <w:t xml:space="preserve"> punktu, kas nosaka terminu “viedā elektroenerģijas sistēma”, cita starpā paredzot, ka šīs sistēmas mērķis ir veicināt efektīvu, drošu un ilgtspējīgu elektroapgādi. Vienlaikus saskaņā ar likumprojekta 4. pantu Likuma 5. panta devītā daļa paredz, ka Regulators reizi divos gados savā tīmekļvietnē publicē ziņojumu par viedās elektroenerģijas sistēmas attīstību, atspoguļojot rādītājus, atbilstoši kuriem šī attīstība ir novērtēta.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rādītāju izvēle atbilstoši likumprojekta 4. pantam ir Regulatora kompetence, Regulators lūdz no likumprojekta 1. panta ceturtās daļas svītrot vārdus “lai veicinātu efektīvu, drošu un ilgtspējīgu elektroapgādi”. Pretējā gadījumā rādītāji jau tiek definēti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viedā elektroenerģijas sistēma – elektroenerģijas sistēma, kas, izmantojot digitālās un sakaru tehnoloģijas, nodrošina elektroenerģijas plūsmu automātisku uzraudzību un pārvaldību, kā arī pielāgojas izmaiņām elektroenerģijas ražošanā un patēriņā.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otrās daļas 17., 19. un 22. punktā vārdu "galalietotājiem"' ar vārdiem "enerģijas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 panta pirmo daļu ir paredzēts aizstāt Elektroenerģijas tirgus likuma (turpmāk – Likums) 1. panta otrās daļas 17., 19. un 22. punktā vārdu “galalietotājiem” ar vārdiem “enerģijas lietotājiem”. Ar likumprojekta 1. panta trešo daļu ir paredzēts aizstāt Likuma 1. panta otrās daļas 49. punktā vārdu “galalietotājiem” ar vārdiem “enerģijas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 panta pirmā un trešā daļa būtībā paredz veikt vienu un to pašu grozījumu, atbilstoši juridiskajai tehnikai abas minētās likumprojekta normas būtu apvienojamas vienā tiesību normā.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otrās daļas 49. punktā vārdu "galalietotājiem"' ar vārdiem "enerģijas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 panta pirmo daļu ir paredzēts aizstāt Elektroenerģijas tirgus likuma (turpmāk – Likums) 1. panta otrās daļas 17., 19. un 22. punktā vārdu “galalietotājiem” ar vārdiem “enerģijas lietotājiem”. Ar likumprojekta 1. panta trešo daļu ir paredzēts aizstāt Likuma 1. panta otrās daļas 49. punktā vārdu “galalietotājiem” ar vārdiem “enerģijas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 panta pirmā un trešā daļa būtībā paredz veikt vienu un to pašu grozījumu, atbilstoši juridiskajai tehnikai abas minētās likumprojekta normas būtu apvienojamas vienā tiesību normā.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"140. Šā likuma 5. panta devītajā daļā minētos rādītājus Regulators publicē līdz 2026. gada 31. maijam. Šā likuma 5. panta devītajā daļā minēto ziņojumu Regulators pirmo reizi publicē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22. panta trešo daļu ir paredzēts papildināt Likuma pārejas noteikumus ar 140. punktu, nosakot, ka Likuma 5. panta devītajā daļā minētos rādītājus Regulators publicē līdz 2026. gada 31. maijam, savukārt Likuma 5. panta devītajā daļā minēto ziņojumu Regulators pirmo reizi publicē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izstrādes stadiju, likumprojektā piedāvātie termiņi rādītāju un ziņojuma publicēšanai ir neizpildāmi un nesamērīgi īsi. Regulators lūdz precizēt norādītos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"142. Šā likuma 5.</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daļā minētās tiesības pārvades sistēmas operatoram piekļūt datu platformā uzglabātajiem datiem datu platformas turētājs nodrošina ne vēlāk kā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22. panta trešo daļu ir paredzēts papildināt Likuma pārejas noteikumus ar 142. punktu, nosakot, ka Likuma 5.</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daļā minētās tiesības pārvades sistēmas operatoram piekļūt datu platformā uzglabātajiem datiem datu platformas turētājs nodrošina ne vēlāk kā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atkārtoti izvērtēt piedāvāto tiesību normas redakciju, jo šobrīd piedāvāto redakciju var interpretēt tādejādi, ka tiesības pārvades sistēmas operatoram piekļūt datu platformā uzglabātajiem datiem ir nodrošināmas tikai līdz 2026. gada 31. decembrim, bet pēc šī datuma tiesības var nenodrošināt.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Bērziņa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14.05.2026.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14.05.2026.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