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25-TA-2846: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nav ņēmusi vērā LĢĀA priekšlikumu pēc būtības, jo turpina virzīt ģimenes ārstu prakšu vienreizējam digitalizācijas atbalsta maksājumam tikai 26% no ģimenes ārstu praksēm paredzētā finansējuma "uzkrājuma", kaut primāro veselības aprūpi vārdos sauc par veselības aprūpes pamatu.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Vienreizējs maksājums 1000 euro apmērā uz ģimenes ārsta praksi, kurā vidēji nodarbināti 3 strādājošie (ieskaitot ģimenes ārstu), ļautu tikai nepietiekošā daļā segt informācijas un komunikācijas tehnoloģiju un programmu iegādes, atjaunošanas un uzturēšanas izmaksas, bet ne optimāli nodrošināt katram ģimenes ārsta prakses darbiniekam nepieciešamos darba rīkus pietiekami efektīvai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kapitācijas naudā segtās informācijas un komunikācijas tehnoloģiju izmaksas tika noteiktas 2016. gada augustā (pirms 9+ gadiem!) un nav ne reizi palielinātas kopš tā laika, neskatoties ne uz izmaksu, ne uz nodarbināto skaita pieaugumu, kam nepieciešami katram savi darba rīki. Diemžēl sedzot tikai 10% datortehnikas nodrošināšanas izmaksas (neskaitot telefona izmaksas) 456.02 euro apmērā (kā paredzēts rīkojumā), nav iespējams iegādāties 3 strādājošajiem telefonus un datortehniku ar programmatūru, kura atbilst jaunajām prasībām, lai nodrošinātu atjauninājumus un būtu aizsargāta pret kiberuzbrukumiem. Zināms, ka vecos datorus nav iespējams atjaunināt uz Windows 11, bet Windows 10 no 2025. gada 14. oktobra vairs netiek nodrošināti drošības atjauninājumi. Ilgtspējīgai, drošai un efektīvai datora lietošanai iegādes summa ar programmatūru ir ap 1200 euro (tai skaitā PVN) vienam datoram, bet vidēji uz praksi nepieciešami trīs. Tas ir apstākļos, kad ilgstoši valsts atvēlētais finansējums ģimenes ārstu prakšu digitalizācijai gadiem ir bijis ~52% apmērā no tā, kas tika atzīts kā prioritāri nepieciešams ar 2024.  gada 21.maijā Ministru kabineta pieņemto ziņojumu "Par primārās veselības aprūpes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atkārtoti lūdz visu ģimenes ārstu prakšu finansējumu saglabāt ģimenes ārstu praksēm, labojot pārdalāmo summu rīkojuma projektā, MK sēdes protokollēmuma projektā un anotācijā, lai visas ģimenes ārstu prakses varētu optimālākā līmenī atbilstoši mūsu valsts veselības nozares prioritātēm </w:t>
            </w:r>
            <w:r w:rsidR="00000000" w:rsidRPr="00000000" w:rsidDel="00000000">
              <w:rPr>
                <w:b w:val="1"/>
                <w:i w:val="1"/>
                <w:rtl w:val="0"/>
              </w:rPr>
              <w:t xml:space="preserve">nodrošināt digitalizētu, tehnoloģijās orientētu darbu, nodrošinot pāreju uz efektīvāku pacientu aprūpi veselības aprūpes nozarē.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precizēt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2025. gadam Veselības ministrijas budžeta apakšprogrammā 33.14.00 "Primārās ambulatorās veselības aprūpes nodrošināšana" izdevumu subsīdijām un dotācijām ietvaros, samazinot izdevumus 4 660 986 euro apmērā 2024.-2026.gada prioritārā pasākuma "Veselības aprūpes pakalpojumu pieejamības un kvalitātes uzlabošana" apakšpasākuma "Papildu darbinieka nodrošināšana ģimenes ārsta praksēs (no 2024. gada 1.jūnija)" īstenošanai un palielinot izdevumus 4 660 986 euro apmērā vienreizēja digitalizācijas atbalsta maksājuma veikšanai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precizēt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Nacionālajam veselības dienestam 2025. gada decembrī veikt vienreizēju maksājumu 3871,25 euro apmērā katrai ģimenes ārstu praksei, lai ģimenes ārstu prakse pilnveidotu digitālās kultūras attīstīšanu savā praksē jeb nodrošinātu digitalizētu, tehnoloģijās orientētu darbu, nodrošinot pāreju uz efektīvāku pacientu aprūpi veselības aprūpes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atbilstoši precizēt arī rīkojuma projekta anotāciju un anotācijas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no anotācijas izņemt arī atsauci uz saistītu tiesību aktu projektu - "Grozījumi Ministru kabineta 2018. gada 28. augusta noteikumos Nr. 555 "Veselības aprūpes pakalpojumu organizēšanas un samaksas kārtība"" (25-TA-2757) 4.1.1.punktā, jo kā Veselības ministrija izziņā norāda, ka atsauces "jārisina saskaņošanas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25-TA-2846</w:t>
    </w:r>
    <w:r>
      <w:br/>
    </w:r>
    <w:r w:rsidR="00000000" w:rsidRPr="00000000" w:rsidDel="00000000">
      <w:rPr>
        <w:rtl w:val="0"/>
      </w:rPr>
      <w:t xml:space="preserve">Izdrukāts 09.12.2025.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25-TA-2846</w:t>
    </w:r>
    <w:r>
      <w:br/>
    </w:r>
    <w:r w:rsidR="00000000" w:rsidRPr="00000000" w:rsidDel="00000000">
      <w:rPr>
        <w:rtl w:val="0"/>
      </w:rPr>
      <w:t xml:space="preserve">Izdrukāts 09.12.2025.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Atzinumi_25-TA-2846.docx</dc:title>
</cp:coreProperties>
</file>

<file path=docProps/custom.xml><?xml version="1.0" encoding="utf-8"?>
<Properties xmlns="http://schemas.openxmlformats.org/officeDocument/2006/custom-properties" xmlns:vt="http://schemas.openxmlformats.org/officeDocument/2006/docPropsVTypes"/>
</file>