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mācību kursu un programmu izstrāde un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Prokuratūra ieskatā noteikumu 17.1. apakšpunkts ir vērsts uz mācību satura izveidi un izstrādi, bet neaptver mācību procesa pārvaldību, kā piemēram, nodarbināto pieteikšanos mācībām, dalības mācībās saskaņošanas procesu u.c. informācijas par akceptētajiem dalībniekiem apkopošanu u.tml. administratīviem procesiem. Līdz ar to, noteikumu projekts ir papildināms ar apakšprocesiem - pieteikšanās mācībām pārvaldība un informācijas uzkrāšana un izgūšana par nodarbinātajiem, kuri pieteikušies mācībām un kuri piedalījušies mācībās.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administrācijas skolas veiktās personu datu apstrādes mērķis ir pakalpojuma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Prokuratūras ieskatā no noteikumu projekta sākotnējās ietekmes novērtējuma ziņojumā (anotācijas) nav saprotams, kādos tieši normatīvajos aktos ir definēti šie mācību un attīstības pakalpojumi, kas šo noteikumu 41. punkta izpratnē ir paredzēti. Lūdzam precizēt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