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Invaliditātes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 Grozījums par šā likuma 3.</w:t>
            </w:r>
            <w:r w:rsidR="00000000" w:rsidRPr="00000000" w:rsidDel="00000000">
              <w:rPr>
                <w:vertAlign w:val="superscript"/>
                <w:rtl w:val="0"/>
              </w:rPr>
              <w:t xml:space="preserve">1</w:t>
            </w:r>
            <w:r w:rsidR="00000000" w:rsidRPr="00000000" w:rsidDel="00000000">
              <w:rPr>
                <w:rtl w:val="0"/>
              </w:rPr>
              <w:t xml:space="preserve"> panta trešās daļas papildināšanu ar 37. punktu stājas spēkā 2025.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likumprojekta 2. pantu un attiecīgi precizēt likumprojekta anotācijas 1.3. apakšsadaļā ietverto informāciju. Likumprojekta anotācijas 1.3. apakšsadaļā ir norādīts, ka "</w:t>
            </w:r>
            <w:r w:rsidR="00000000" w:rsidRPr="00000000" w:rsidDel="00000000">
              <w:rPr>
                <w:i w:val="1"/>
                <w:rtl w:val="0"/>
              </w:rPr>
              <w:t xml:space="preserve">Ministru kabineta 2024. gada 19. novembra sēdes protokollēmuma "Noteikumu projekts "Grozījumi Ministru kabineta 2014. gada 11. marta noteikumos Nr. 134 "Noteikumi par vienoto veselības nozares elektronisko informācijas sistēmu""" (Nr. 49 27. §) 3.1. apakšpunkts paredz, ka labklājības ministram līdz 2025. gada 1. septembrim noteiktā kārtībā jāiesniedz izskatīšanai Ministru kabinetā grozījumus Ministru kabineta 2022. gada 6. decembra noteikumos Nr. 759 "Invaliditātes informatīvās sistēmas noteikumi". Tādējādi Likumprojekts paredz, ka grozījumi Invaliditātes likuma 3.</w:t>
            </w:r>
            <w:r w:rsidR="00000000" w:rsidRPr="00000000" w:rsidDel="00000000">
              <w:rPr>
                <w:i w:val="1"/>
                <w:vertAlign w:val="superscript"/>
                <w:rtl w:val="0"/>
              </w:rPr>
              <w:t xml:space="preserve">1</w:t>
            </w:r>
            <w:r w:rsidR="00000000" w:rsidRPr="00000000" w:rsidDel="00000000">
              <w:rPr>
                <w:i w:val="1"/>
                <w:rtl w:val="0"/>
              </w:rPr>
              <w:t xml:space="preserve"> panta trešās daļas 37. punktā stājas spēkā 2025. gada 1. septembrī.</w:t>
            </w:r>
            <w:r w:rsidR="00000000" w:rsidRPr="00000000" w:rsidDel="00000000">
              <w:rPr>
                <w:rtl w:val="0"/>
              </w:rPr>
              <w:t xml:space="preserve">" Vēršam uzmanību uz to, ka likumprojekta 1. pantā ietvertā Invaliditātes likuma 3.</w:t>
            </w:r>
            <w:r w:rsidR="00000000" w:rsidRPr="00000000" w:rsidDel="00000000">
              <w:rPr>
                <w:vertAlign w:val="superscript"/>
                <w:rtl w:val="0"/>
              </w:rPr>
              <w:t xml:space="preserve">1</w:t>
            </w:r>
            <w:r w:rsidR="00000000" w:rsidRPr="00000000" w:rsidDel="00000000">
              <w:rPr>
                <w:rtl w:val="0"/>
              </w:rPr>
              <w:t xml:space="preserve"> panta trešās daļas 37. punkta spēkā stāšanos nav pamata sasaistīt ar minētajā protokollēmumā doto uzdevumu, ņemot vērā to, ka tas neparedz likumprojekta izstrādi, kā arī tajā ir dots uzdevums konkrēta normatīvā akta izstrādei un tā izstrādes termiņam, nevis datums, kurā jāstājas spēkā konkrētajam normatīvajam aktam vai tajā ietvertajam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25-TA-589</w:t>
    </w:r>
    <w:r>
      <w:br/>
    </w:r>
    <w:r w:rsidR="00000000" w:rsidRPr="00000000" w:rsidDel="00000000">
      <w:rPr>
        <w:rtl w:val="0"/>
      </w:rPr>
      <w:t xml:space="preserve">Izdrukāts 29.05.2025.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25-TA-589</w:t>
    </w:r>
    <w:r>
      <w:br/>
    </w:r>
    <w:r w:rsidR="00000000" w:rsidRPr="00000000" w:rsidDel="00000000">
      <w:rPr>
        <w:rtl w:val="0"/>
      </w:rPr>
      <w:t xml:space="preserve">Izdrukāts 29.05.2025.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Atzinumi_25-TA-589.docx</dc:title>
</cp:coreProperties>
</file>

<file path=docProps/custom.xml><?xml version="1.0" encoding="utf-8"?>
<Properties xmlns="http://schemas.openxmlformats.org/officeDocument/2006/custom-properties" xmlns:vt="http://schemas.openxmlformats.org/officeDocument/2006/docPropsVTypes"/>
</file>