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25-TA-851: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21. maija noteikumos Nr. 303 "Valsts un Eiropas Savienības atbalsta piešķiršanas kārtība atklātu projektu konkursa veidā Eiropas lauksaimniecības fonda lauku attīstībai investīcijām materiālajos aktīvos 2023.–2027. gada plānošanas periodā"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3.sadaļas punktā “Cita informāciju” sniegt informāciju, ka noteikumu projektā ietvertie precizējumi atbalsta saņemšanas nosacījumos, paplašinot atbalsta tvērumu un atbalsta intensitāti, tiks īstenoti Zemkopības ministrijai piešķirto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Atbalsta pretendents iesniedz apliecinājumu par </w:t>
            </w:r>
            <w:r w:rsidR="00000000" w:rsidRPr="00000000" w:rsidDel="00000000">
              <w:rPr>
                <w:rtl w:val="0"/>
              </w:rPr>
              <w:t xml:space="preserve">regulas (ES) Nr. 651/2014 14. panta 16. punktā</w:t>
            </w:r>
            <w:r w:rsidR="00000000" w:rsidRPr="00000000" w:rsidDel="00000000">
              <w:rPr>
                <w:rtl w:val="0"/>
              </w:rPr>
              <w:t xml:space="preserve"> ietvertā nosacījuma ievērošanu, apstiprinot, ka pēdējo divu gadu laikā pirms pieteikšanās atbalstam to nav pārcēlis uz uzņēmējdarbības vietu, kurā tiks īstenots sākotnējais ieguldījums, kam pieprasīts atbalsts, un apņemas to nedarīt divus gadus pēc tam, kad ir pabeigts sākotnējais ieguldījums, kam tiek pieprasīts atbalsts. Atbalstu nepiešķir </w:t>
            </w:r>
            <w:r w:rsidR="00000000" w:rsidRPr="00000000" w:rsidDel="00000000">
              <w:rPr>
                <w:rtl w:val="0"/>
              </w:rPr>
              <w:t xml:space="preserve">regulas (ES) Nr. 651/2014 1. panta 4. punkta "a" apakšpunktā</w:t>
            </w:r>
            <w:r w:rsidR="00000000" w:rsidRPr="00000000" w:rsidDel="00000000">
              <w:rPr>
                <w:rtl w:val="0"/>
              </w:rPr>
              <w:t xml:space="preserve"> minētajos gadījumos, kā arī tad, ja atbalsta saņēmējs nevar apliecināt </w:t>
            </w:r>
            <w:r w:rsidR="00000000" w:rsidRPr="00000000" w:rsidDel="00000000">
              <w:rPr>
                <w:rtl w:val="0"/>
              </w:rPr>
              <w:t xml:space="preserve">regulas (ES) Nr. 651/2014 14. panta 16. punktā</w:t>
            </w:r>
            <w:r w:rsidR="00000000" w:rsidRPr="00000000" w:rsidDel="00000000">
              <w:rPr>
                <w:rtl w:val="0"/>
              </w:rPr>
              <w:t xml:space="preserve"> ietvertā nosacījuma ievērošanu. Pārcelšana atbilst </w:t>
            </w:r>
            <w:r w:rsidR="00000000" w:rsidRPr="00000000" w:rsidDel="00000000">
              <w:rPr>
                <w:rtl w:val="0"/>
              </w:rPr>
              <w:t xml:space="preserve">regulas (ES) Nr. 651/2014 2. panta 61. punkta "a" apakšpunktam</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Komisijas 2014. gada 17. jūnija Regulas Nr. 651/2014, ar ko noteiktas atbalsta kategorijas atzīst par saderīgām ar iekšējo tirgu, piemērojot Līguma 107. un 108. pantu (turpmāk - Komisijas Regula Nr. 651/2014) 1. panta 4. punkta nosacījumi ir jāvērtē/jāpiemēro uzņēmuma grupas līmenī (Komisijas Regulas Nr. 651/2014 angliskajā versijā nosacījumi, kas ir attiecināmi uz "undertaking", ir jāpārbauda/jāpiemēro uzņēmuma grupas līmenī). Attiecīgi lūdzam papildināt noteikumu projekta 77. punktu ar nosacījumu, ka attiecībā uz Komisijas Regulas Nr. 651/2014 1. panta 4. punkta nosacījumiem atbalsta pretendents tik vērtēts grupas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Atbalstu nepiešķir, ja Lauku atbalsta dienests, pieņemot lēmumu par projekta iesnieguma apstiprināšanu, ir konstatējis kādu no grūtībās nonākuša saimnieciskā darbības veicēja pazīmēm atbilstoši </w:t>
            </w:r>
            <w:r w:rsidR="00000000" w:rsidRPr="00000000" w:rsidDel="00000000">
              <w:rPr>
                <w:rtl w:val="0"/>
              </w:rPr>
              <w:t xml:space="preserve">​</w:t>
            </w:r>
            <w:r w:rsidR="00000000" w:rsidRPr="00000000" w:rsidDel="00000000">
              <w:rPr>
                <w:rtl w:val="0"/>
              </w:rPr>
              <w:t xml:space="preserve">regulas (ES) Nr. 651/2014 2. panta 18. punktam</w:t>
            </w:r>
            <w:r w:rsidR="00000000" w:rsidRPr="00000000" w:rsidDel="00000000">
              <w:rPr>
                <w:rtl w:val="0"/>
              </w:rPr>
              <w:t xml:space="preserve">. Pamatojoties uz </w:t>
            </w:r>
            <w:r w:rsidR="00000000" w:rsidRPr="00000000" w:rsidDel="00000000">
              <w:rPr>
                <w:rtl w:val="0"/>
              </w:rPr>
              <w:t xml:space="preserve">regulas (ES) Nr. 651/2014 2. panta 18. punkta "c" </w:t>
            </w:r>
            <w:r w:rsidR="00000000" w:rsidRPr="00000000" w:rsidDel="00000000">
              <w:rPr>
                <w:rtl w:val="0"/>
              </w:rPr>
              <w:t xml:space="preserve">apakšpunktu</w:t>
            </w:r>
            <w:r w:rsidR="00000000" w:rsidRPr="00000000" w:rsidDel="00000000">
              <w:rPr>
                <w:rtl w:val="0"/>
              </w:rPr>
              <w:t xml:space="preserve">, Lauku atbalsta dienests pārbauda, vai saimnieciskās darbības veicējam pēc kreditora pieprasījuma nav piemērota maksātnespējas procedūra. Attiecībā uz šo noteikumu </w:t>
            </w:r>
            <w:r w:rsidR="00000000" w:rsidRPr="00000000" w:rsidDel="00000000">
              <w:rPr>
                <w:rtl w:val="0"/>
              </w:rPr>
              <w:t xml:space="preserve">124.</w:t>
            </w:r>
            <w:r w:rsidR="00000000" w:rsidRPr="00000000" w:rsidDel="00000000">
              <w:rPr>
                <w:rtl w:val="0"/>
              </w:rPr>
              <w:t xml:space="preserve"> punktā minētā kopprojekta īstenošanu Lauku atbalsta dienests, pieņemot lēmumu par projekta iesnieguma apstiprināšanu, vērtē katra atbalsta pretendenta statusu pēc tā lieluma, kā arī pārbauda grūtībās nonākuša saimnieciskās darbības veicēja pazīmes visiem kopprojekta dalībniekiem. Atbalstu nepiešķir, ja Lauku atbalsta dienests projekta iesnieguma apstiprināšanas brīdī vismaz vienam atbalsta pretendentam ir konstatējis kādu no grūtībās nonākuša saimnieciskā darbības veicēja pazīmēm.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Komisijas Regulas Nr. 651/2014 2. panta 18. punkta nosacījumi ir jāvērtē/jāpiemēro uzņēmuma grupas līmenī (Komisijas Regulas Nr. 651/2014 angliskajā versijā nosacījumi, kas ir attiecināmi uz "undertaking", ir jāpārbauda/jāpiemēro uzņēmuma grupas līmenī). Attiecīgi lūdzam papildināt noteikumu projekta 78. punktu ar nosacījumu, ka saimnieciskās darbības veicējs tiks vērtēts grupas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25-TA-851</w:t>
    </w:r>
    <w:r>
      <w:br/>
    </w:r>
    <w:r w:rsidR="00000000" w:rsidRPr="00000000" w:rsidDel="00000000">
      <w:rPr>
        <w:rtl w:val="0"/>
      </w:rPr>
      <w:t xml:space="preserve">Izdrukāts 12.05.2025. 14.08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25-TA-851</w:t>
    </w:r>
    <w:r>
      <w:br/>
    </w:r>
    <w:r w:rsidR="00000000" w:rsidRPr="00000000" w:rsidDel="00000000">
      <w:rPr>
        <w:rtl w:val="0"/>
      </w:rPr>
      <w:t xml:space="preserve">Izdrukāts 12.05.2025. 14.08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Atzinumi_25-TA-851.docx</dc:title>
</cp:coreProperties>
</file>

<file path=docProps/custom.xml><?xml version="1.0" encoding="utf-8"?>
<Properties xmlns="http://schemas.openxmlformats.org/officeDocument/2006/custom-properties" xmlns:vt="http://schemas.openxmlformats.org/officeDocument/2006/docPropsVTypes"/>
</file>