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Latvijas Sodu izpildes kodeksā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112.</w:t>
            </w:r>
            <w:r w:rsidR="00000000" w:rsidRPr="00000000" w:rsidDel="00000000">
              <w:rPr>
                <w:b w:val="1"/>
                <w:vertAlign w:val="superscript"/>
                <w:rtl w:val="0"/>
              </w:rPr>
              <w:t xml:space="preserve">6</w:t>
            </w:r>
            <w:r w:rsidR="00000000" w:rsidRPr="00000000" w:rsidDel="00000000">
              <w:rPr>
                <w:b w:val="1"/>
                <w:rtl w:val="0"/>
              </w:rPr>
              <w:t xml:space="preserve">pants. Informācijas nosūtīšana Nacionālajam veselības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notiesātā reģistrācijas ģimenes ārsta pacientu sarakstā bloķēšanu pēc ievietošanas brīvības atņemšanas iestādē, kā arī lai atceltu bloķēto reģistrāciju pēc notiesātā atbrīvošanas no brīvības atņemšanas iestādes, Ieslodzījuma vietu pārvalde nosūta informāciju Nacionālajam veselības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panta pirmajā daļā minētajā informācijā norāda notiesātā personas kodu, ievietošanas brīvības atņemšanas iestādē un atbrīvošanas datumu un nosūta to ne vēlāk kā piecu darbdienu laikā no dienas, kad notiesātais ievietots vai atbrīvots no brīvības atņemšanas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69. punkts paredz papildināt Latvijas Sodu izpildes kodeksu ar 112.5 un 112.6 pantiem par informācijas nosūtīšanu Valsts probācijas dienestam un Nacionālajam veselības dienestam. Norādām, ka likumprojekta anotācijā nav ietverta informācija par paredzēto datu apstrādi. Tāpat no minētajām tiesību normām nav viennozīmīgi saprotams, kādā veidā informācija tiks nosūtīta, proti, vai informācijas nosūtīšanai tiks izmantota kāda informācijas sistēma vai tā tiks iekļauta kādā informācijas sistēmā, kā arī kādi normatīvie akti paredz Valsts probācijas dienesta un Nacionālā dienesta rīcību ar saņemtajiem personas datiem. Ņemot vērā minēto, lūdzam papildināt anotāciju, tostarp anotācijas 8.1.13.apakšpunktu ar atbilstoša satura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03.10.2023.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03.10.2023.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Atzinumi_22-TA-3178.docx</dc:title>
</cp:coreProperties>
</file>

<file path=docProps/custom.xml><?xml version="1.0" encoding="utf-8"?>
<Properties xmlns="http://schemas.openxmlformats.org/officeDocument/2006/custom-properties" xmlns:vt="http://schemas.openxmlformats.org/officeDocument/2006/docPropsVTypes"/>
</file>