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valstspilsētas pašvaldības obligāciju izlaišanas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08.01.2024. 08.42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08.01.2024. 08.42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