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24-TA-904: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aviācijas darbību dalību Eiropas Savienības emisijas kvotu tirdzniecības sistēmā un starptautiskās aviācijas oglekļa dioksīda kompensēšanas un samazināšanas shēmā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juridisko personu saraksta lūdzam dzēst Civilās aviācijas aģentūru, kas ir valsts iestāde.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Aprēķinā par emisijas ziņojumu lūdzam precizēt subjektu skaitu. Šobrīd aprēķins veikts vienam subjektam, taču noprotams, ka subjektu skaits ir lielāks.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dzēst Civilās aviācijas aģentūru no administratīvo izmaksu aprēķina tabulas, jo tā ir valsts iestāde, par kuru informācija sniedzama anotācijas 7.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veikt administratīvo izmaksu aprēķinu par informācijas sniegšanu Civilās aviācijas aģentūrai aviācijas kvotu sadales izstrādei (1.6. punkts) un par iesniegumu attiecībā uz emisijas ziņojuma daļu, kurai gaisa kuģa operators ir piešķīris komercnoslēpuma statusu (18. punkts). Ja minētie pienākumi ir saistīti ar emisijas ziņojuma izstrādi, lūdzam tos iekļaut kopējā emisijas ziņojuma izstrādes un iesniegšanas izmaksu aprēķinā, vienlaikus sniedzot skaidrojumu un atsauci uz konkrētajiem tiesību akta punktiem, par kuriem aprēķins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veikt administratīvo izmaksu aprēķinu monitoringa plāna izstrādei un iesniegšanai, kas kā pienākums noteikts gaisa kuģu operatoriem. Ja precīzu aprēķinu veikt nav iespējams, lūdzam sniegt skaidrojumu anotācijas sadaļā (piemēram, par regularitāti — reizi piecos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dzēst no administratīvo izmaksu aprēķina tabulas aprēķinu par verificētāju, jo verificētājs sniedz maksas pakalpojumu, līdz ar to administratīvais slogs uz viņu neveidojas.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Atbilstības izmaksu aprēķinos lūdzam precizēt vienību skaitu (te jānorāda gaisa kuģu operatoru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pārskatīt veikto aprēķinu par administratīvo slogu Valsts aģentūrai "Civilās aviācijas aģentūra", jo no apraksta var saprast, ka aprēķina veikts par iestādei uzliktām jaunām funkcijām kopumā. Administratīvā sloga gadījumā jārēķina</w:t>
            </w:r>
            <w:r w:rsidR="00000000" w:rsidRPr="00000000" w:rsidDel="00000000">
              <w:rPr>
                <w:b w:val="1"/>
                <w:rtl w:val="0"/>
              </w:rPr>
              <w:t xml:space="preserve"> tikai tie pienākumi, kas saistīti ar informācijas sniegšanu,</w:t>
            </w:r>
            <w:r w:rsidR="00000000" w:rsidRPr="00000000" w:rsidDel="00000000">
              <w:rPr>
                <w:rtl w:val="0"/>
              </w:rPr>
              <w:t xml:space="preserve"> piemēram, pienākums Civilās aviācijas aģentūrai nekavējoties informēt Valsts vides dienestu un Klimata un enerģētikas ministriju par tiem gaisa kuģu operatoriem, kuri nav iesnieguši monitoringa plānu (14. punkts); katru gadu līdz 31. jūlijam Eiropas Komisijai iesniegt  agregētus gada datus par emisijām (16.punkts); katru gadu līdz 30.aprīlim publicēt savā tīmekļa vietnē katra gaisa kuģa operatora iesniegtos ikgadējos emisiju ziņojumus un lēmumus (24.punkts) utt. Lūdzam administratīvā sloga kontekstā rūpīgi pavērtēt jau iepriekšējā atzinumā norādītos tiesību akta punktus (t.sk.,14., 16., 19.3. 20., 24.,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izvērtēt un  veikt monetāru administratīvā sloga aprēķinu KEM, kurai saskaņā ar tiesību akta projekta 59.2. punktu ir pienākums informēt gaisa kuģu operatorus un Civilās aviācijas aģentūru par EK pieņemto lēmumu  par aviācijas emisijas kvotu aprēķinam izmantojamo līmeņatzīmi, kā arī minēto lēmumu publicēts savā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Skaidrojumu sadaļā lūdzam aprakstīt aprēķinu loģiku un atsaukties uz tiesību akta konkrētajiem punktiem, par kuriem aprēķins ir veikts, labākai informācijas uztveramībai.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24-TA-904</w:t>
    </w:r>
    <w:r>
      <w:br/>
    </w:r>
    <w:r w:rsidR="00000000" w:rsidRPr="00000000" w:rsidDel="00000000">
      <w:rPr>
        <w:rtl w:val="0"/>
      </w:rPr>
      <w:t xml:space="preserve">Izdrukāts 24.02.2026.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24-TA-904</w:t>
    </w:r>
    <w:r>
      <w:br/>
    </w:r>
    <w:r w:rsidR="00000000" w:rsidRPr="00000000" w:rsidDel="00000000">
      <w:rPr>
        <w:rtl w:val="0"/>
      </w:rPr>
      <w:t xml:space="preserve">Izdrukāts 24.02.2026.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Atzinumi_24-TA-904.docx</dc:title>
</cp:coreProperties>
</file>

<file path=docProps/custom.xml><?xml version="1.0" encoding="utf-8"?>
<Properties xmlns="http://schemas.openxmlformats.org/officeDocument/2006/custom-properties" xmlns:vt="http://schemas.openxmlformats.org/officeDocument/2006/docPropsVTypes"/>
</file>