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identificēt aktuālās prasmes sadarbībā ar atbilstošo nozaru ekspertu padomi un Latvijas ekonomikai būtisko nozaru uzņēmumiem, ieviest jaunas prasmes  nozaru kvalifikāciju struktūrās, profesionālo kvalifikāciju prasībās, kvalifikāciju daļās  Latvijas kvalifikāciju ietvarstruktūras trešajā, ceturtajā un  piektajā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terminu “Latvijas ekonomikai būtisko nozaru uzņēmumi” un “Latvijas ekonomikai būtiskās nozares”, norādot pēc kādiem kritērijiem vai apsvērumiem tiks vērtēts uzņēmuma un/vai nozares būtiskums noteikumu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ir netiešu ietekmi uz HP īstenošanu. Lūdzam izvērtēt iespēju un nepieciešamību, lai nodrošinātu HP veicinošo darbību īstenošanu praksē, paredzēt attiecināmās izmaksas, kas nodrošina specifisko un vispārīgo HP darbību īsenošanu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Piemēram, MK noteikumos var iekļaut šādu punktu: “Izmaksas, kas saistītas ar horizontālā principa “Vienlīdzība, iekļaušana, nediskriminācija un pamattiesību ievērošana” īstenošanu (surdotulku, reāllaika transkripcijas un subtitru izmaksas; darba vietas personai ar invaliditāti pielāgošanas izmaksas; bērnu pieskatīšanas pakalpojuma izmaksas apmācību dalībniekiem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20.2.11. pakalpojuma (uzņēmuma) un piegādes līguma izmaksas šo noteikumu </w:t>
            </w:r>
            <w:r w:rsidR="00000000" w:rsidRPr="00000000" w:rsidDel="00000000">
              <w:rPr>
                <w:rtl w:val="0"/>
              </w:rPr>
              <w:t xml:space="preserve">18.1.</w:t>
            </w:r>
            <w:r w:rsidR="00000000" w:rsidRPr="00000000" w:rsidDel="00000000">
              <w:rPr>
                <w:shd w:fill="#ffffff" w:val="clea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18.6.</w:t>
            </w:r>
            <w:r w:rsidR="00000000" w:rsidRPr="00000000" w:rsidDel="00000000">
              <w:rPr>
                <w:rtl w:val="0"/>
              </w:rPr>
              <w:t xml:space="preserve"> un </w:t>
            </w:r>
            <w:r w:rsidR="00000000" w:rsidRPr="00000000" w:rsidDel="00000000">
              <w:rPr>
                <w:rtl w:val="0"/>
              </w:rPr>
              <w:t xml:space="preserve">18.7. </w:t>
            </w:r>
            <w:r w:rsidR="00000000" w:rsidRPr="00000000" w:rsidDel="00000000">
              <w:rPr>
                <w:rtl w:val="0"/>
              </w:rPr>
              <w:t xml:space="preserve">apakšpunktā</w:t>
            </w:r>
            <w:r w:rsidR="00000000" w:rsidRPr="00000000" w:rsidDel="00000000">
              <w:rPr>
                <w:rtl w:val="0"/>
              </w:rPr>
              <w:t xml:space="preserve"> minēto atbalstāmo darbību īstenošanai, tai skaitā  digitālās platformas “Nozaru kvalifikāciju sistēma” izstrādes, aprobācijas, pilnveides un uzturēšanas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līgumu termini, t.i. uzņēmuma līgums un pakalpojuma līgums, noteikumu projektā tiek lietoti kā sinonīmi, vai tiem ir atšķirīgs tvērums. Atbilstoši juridiskās tehnikas prasībām, normatīvajā aktā nelieto sinonīmus un vienu lietu konsekventi sauc vienā un tajā pašā vārdā.  Pamatojoties uz iepriekš minēto, lūdzam skaidrot jēdziena "pakalpojuma līgums" tvērumu vai arī svītrot noteikumu projekta 20.2.11 apakšpunktā pieturzīmi iekavas un vārdu ''(uzņēmuma)''.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20.2.11. pakalpojuma un piegādes līguma izmaksas šo noteikumu 18.1., 18.2., 18.3., 18.4., 18.5., 18.6. un 18.7. apakšpunktā minēto atbalstāmo darbību īstenošanai, tai skaitā  digitālās platformas “Nozaru kvalifikāciju sistēma” izstrādes, aprobācijas, pilnveides un uzturēšanas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un/vai precizēt anotācijas  8.1.8., 8.1.9., 8.1.10., 8.1.12., un 8.2. sadaļu ar informāciju par pasākuma 4.2.2.9.ietekmi uz horizontālo principu “Vienlīdzība, iekļaušana, nediskriminācija un pamattiesību ievērošana” (turpmāk - HP) atbilstoši Labklājības ministrijas un Tieslietu ministrijas izstrādātajām vadlīnijām horizontālā principa “Vienlīdzība, iekļaušana, nediskriminācija un pamattiesību ievērošana” īstenošanai un uzraudzībai (turpmāk - vadlīnijas) (skatīt šeit: https://www.lm.gov.lv/lv/vadlinijas-horizontala-principa-vienlidziba-ieklausana-nediskriminacija-un-pamattiesibu-ieverosana-istenosanai-un-uzraudzibai-2021-2027,skat.vadlīniju 4.4. sadaļu "MK noteikumu anotācijas aizpildīšana"), iekļaujot vismaz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 ietekmi uz HP (saskaņā ar vadlīnijām 4.2.2.9. pasākumam ir netieša ietekme uz HP (skat. vadlīniju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vērtēšanas kritērija veidu, kurš tiks piemērots projektu iesniegumu vērtēšanā (kvalitātes kritērijs, skat. vadlīniju 6.1.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vispārīgām un specifiskām HP darbībām, kuras ir jāparedz SAM ietvaros (skat. vispārīgo un specifisko HP darbību piemērus vadlīniju 7. sadaļā) un kas novērš diskrimināciju, veicina dzimumu līdztiesību, nodrošina piekļūstamību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rādītājiem (skat. vadlīniju 4.pielikumu);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aicinām pievērst uzmanību tam, ka nodrošinot projekta vadību un īstenošanu, apmācības un klātienes vai tiešsaistes lekcijas vai seminārus, ir jānodrošina piekļūstamība personām ar invaliditāti. Izstrādājot tūrisma produktus un stratēģijas, jāņem vērā šo produktu piekļūstamība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īstenojot projekta komunikācijas aktivitātes, ir jāizvēlas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ka, izstrādājot noteikumu projektu, HP tiek ievērots, aicinām izmantot  vadlīniju 2. pielikumā “Kontroljautājumi atbilstības horizontālajam principam “Vienlīdzība, iekļaušana, nediskriminācija un pamattiesību ievērošana” pārbaudei” un 3. pielikumā “Kontroljautājumi atbilstības Pamattiesību hartai pārbaudei” esošās pārbaudes lapas un tās saglabāt audita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10.02.2023. 07.48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10.02.2023. 07.48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