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25-TA-3046: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stratēģijas izstrādi Ukrainas civiliedzīvotāju integrācijai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kabinets ir izskatījis Saeimas Pilsonības, migrācijas un sabiedrības saliedētības komisijas 2025. gada 23. septembra vēstulē Nr. 142.1.9/15-9-14/25 izteikto aicinājumu par efektīvas un koordinētas pieejas īstenošanu, lai sekmētu Ukrainas civiliedzīvotāju (turpmāk – UAC) ilgtermiņa iekļaušanos Latvijā. </w:t>
            </w:r>
            <w:r>
              <w:tab/>
            </w:r>
            <w:r>
              <w:br/>
            </w:r>
            <w:r w:rsidR="00000000" w:rsidRPr="00000000" w:rsidDel="00000000">
              <w:rPr>
                <w:rtl w:val="0"/>
              </w:rPr>
              <w:t xml:space="preserve">Kultūras ministrija (turpmāk – ministrija) ir apzinājusi gan starptautisko organizāciju, gan nevalstisko organizāciju, veiktos pētījumus par UAC situāciju, risinājumiem un izaicinājumiem. Lai rastu efektīvāko risinājumu par UAC iekļaušanās Latvijā stratēģijas plānošanu, īstenošanu un uzraudzību, ministrija ir veikusi sarunas ar Iekšlietu ministriju un Sabiedrības integrācijas fondu, lai apzinātu esošo koordinācijas risinājumu priekšrocības un nepilnības.         </w:t>
            </w:r>
            <w:r>
              <w:tab/>
            </w:r>
            <w:r>
              <w:br/>
            </w:r>
            <w:r w:rsidR="00000000" w:rsidRPr="00000000" w:rsidDel="00000000">
              <w:rPr>
                <w:rtl w:val="0"/>
              </w:rPr>
              <w:t xml:space="preserve">Ministrija informē, ka no 2026. gada 22. aprīļa plāno uzņemties UAC iekļaušanās Latvijā koordināciju, to turpmāk veicot ciešā sadarbībā ar Sabiedrības integrācijas fondu un nevalstiskajām organizācijām. Vienlaikus ministrija ir sagatavojusi informatīvā ziņojuma projektu par UAC iekļaušanās Latvijā stratēģijas koordinācijas pārņemšanu, kas tuvākajā laikā tiks virzīts starpinstitūciju saskaņošanai vienotajā tiesību aktu portālā (TAP). Pildot informatīvā ziņojuma projektā un lēmumprojektā noteiktos uzdevumus, ministrija apzinās nepieciešamību veidot un sadarbībā ar Sabiedrības integrācijas fondu koordinēt starpsektorālu un kompleksu stratēģiju Ukrainas civiliedzīvotāju integrācijai Latvijā, tostarp iesaistot ne tikai valsta pārvaldes iestādes, bet arī pašvaldības un nevalstiskās organizācijas.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Ministru kabineta vēstules projektu (turpmāk – vēstules projekts), ievērojot, ka Saeimas Pilsonības, migrācijas un sabiedrības saliedētības komisija 2025. gada 23. septembra vēstulē Nr. 142.1.9/15-9-14/25 (turpmāk – komisijas vēstule) </w:t>
            </w:r>
            <w:r w:rsidR="00000000" w:rsidRPr="00000000" w:rsidDel="00000000">
              <w:rPr>
                <w:u w:val="single"/>
                <w:rtl w:val="0"/>
              </w:rPr>
              <w:t xml:space="preserve">lūdz sniegt atbildi Ministru kabinetam, nevis Kultūras ministrijai</w:t>
            </w:r>
            <w:r w:rsidR="00000000" w:rsidRPr="00000000" w:rsidDel="00000000">
              <w:rPr>
                <w:rtl w:val="0"/>
              </w:rPr>
              <w:t xml:space="preserve">. Turklāt vēstules projekts nesniedz atbildi uz komisijas vēstuli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vēstules projektā norādīta Kultūras ministrijas apņemšanās uzņemties Ukrainas civiliedzīvotāju (turpmāk – civiliedzīvotāji) iekļaušanās Latvijā koordināciju un sniegta informācija par Kultūras ministrijas sagatavoto informatīvā ziņojuma projektu par civiliedzīvotāju iekļaušanās Latvijā stratēģijas koordinācijas pārņemšanu. Vēršam uzmanību, ka komisija savā vēstulē aicina </w:t>
            </w:r>
            <w:r w:rsidR="00000000" w:rsidRPr="00000000" w:rsidDel="00000000">
              <w:rPr>
                <w:b w:val="1"/>
                <w:rtl w:val="0"/>
              </w:rPr>
              <w:t xml:space="preserve">Ministru kabinetu</w:t>
            </w:r>
            <w:r w:rsidR="00000000" w:rsidRPr="00000000" w:rsidDel="00000000">
              <w:rPr>
                <w:rtl w:val="0"/>
              </w:rPr>
              <w:t xml:space="preserve"> </w:t>
            </w:r>
            <w:r w:rsidR="00000000" w:rsidRPr="00000000" w:rsidDel="00000000">
              <w:rPr>
                <w:u w:val="single"/>
                <w:rtl w:val="0"/>
              </w:rPr>
              <w:t xml:space="preserve">izvērtēt esošo pieredzi civiliedzīvotāju uzņemšanā un atbalsta sniegšanā</w:t>
            </w:r>
            <w:r w:rsidR="00000000" w:rsidRPr="00000000" w:rsidDel="00000000">
              <w:rPr>
                <w:rtl w:val="0"/>
              </w:rPr>
              <w:t xml:space="preserve"> kopš kara sākuma Ukrainā, kā arī aicina skaidrot, </w:t>
            </w:r>
            <w:r w:rsidR="00000000" w:rsidRPr="00000000" w:rsidDel="00000000">
              <w:rPr>
                <w:u w:val="single"/>
                <w:rtl w:val="0"/>
              </w:rPr>
              <w:t xml:space="preserve">kādus datus izmanto atbildīgās institūcijas</w:t>
            </w:r>
            <w:r w:rsidR="00000000" w:rsidRPr="00000000" w:rsidDel="00000000">
              <w:rPr>
                <w:rtl w:val="0"/>
              </w:rPr>
              <w:t xml:space="preserve">, veicot nepieciešamā finansējuma aprēķinus, lai sagatavotu Pasākumu plānu atbalsta sniegšanai civiliedzīvotājiem Latvijas Republikā. Minētā informācija vēstules projektā nav ietverta.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25-TA-3046</w:t>
    </w:r>
    <w:r>
      <w:br/>
    </w:r>
    <w:r w:rsidR="00000000" w:rsidRPr="00000000" w:rsidDel="00000000">
      <w:rPr>
        <w:rtl w:val="0"/>
      </w:rPr>
      <w:t xml:space="preserve">Izdrukāts 08.04.2026. 12.37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25-TA-3046</w:t>
    </w:r>
    <w:r>
      <w:br/>
    </w:r>
    <w:r w:rsidR="00000000" w:rsidRPr="00000000" w:rsidDel="00000000">
      <w:rPr>
        <w:rtl w:val="0"/>
      </w:rPr>
      <w:t xml:space="preserve">Izdrukāts 08.04.2026. 12.37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Atzinumi_25-TA-3046.docx</dc:title>
</cp:coreProperties>
</file>

<file path=docProps/custom.xml><?xml version="1.0" encoding="utf-8"?>
<Properties xmlns="http://schemas.openxmlformats.org/officeDocument/2006/custom-properties" xmlns:vt="http://schemas.openxmlformats.org/officeDocument/2006/docPropsVTypes"/>
</file>