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komponentes Nr.1 “Klimata pārmaiņas un vides ilgtspēja” reformu un investīciju virziena 1.1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Pirms Satiksmes ministrijas lēmuma pieņemšanas par projekta iesnieguma atbilstību visām izvirzītajām prasībām, Satiksmes ministrija lūdz Aģentūrai sniegt informāciju,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tiesiskuma principam lūdzam noteikumu projekta 21. un 22. punktā skaidri norādīt institūciju, kura izvērtē projekta iesniegumu (pārbauda projekta iesnieguma atbilstību). Norādām, ka Aģentūra var veikt izvērtējumu, pamatojoties uz kuru Satiksmes ministrija var pieņemt lēmumu, vai alternatīvi Aģentūra var sniegt informāciju Satiksmes ministrijai, kura nepieciešama, lai Satiksmes ministrija veiktu attiecīgu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finansējuma saņēmējs neatbilst izslēgšanas kritērijiem atbilstoši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Nr.1309/2013, (ES) Nr. 1316/2013, (ES) Nr. 223/2014, (ES) Nr. 283/2014 un Lēmumu Nr. 541/2014/ES un atceļ Regulu (ES, Euratom) Nr.966/2012</w:t>
            </w:r>
            <w:r w:rsidR="00000000" w:rsidRPr="00000000" w:rsidDel="00000000">
              <w:rPr>
                <w:rtl w:val="0"/>
              </w:rPr>
              <w:t xml:space="preserve"> (turpmāk - Regula Nr.2018/1046) 136.pantam;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25. punktu, kas paredz, ka uz finansējuma saņēmēju nav attiecināmi izslēgšanas kritēriji, ar 22.1. apakšpunktu, kas paredz, ka finansējuma saņēmējs neatbilst izslēgšanas kritērijiem. Skaidrojam, ka atbilstoši Eiropas Parlamenta un Padomes Regulai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projekta iesniegumam jāatbilst izslēgšanas kritērijiem (225. panta 5. punkts), savukārt projekta iesniedzējs nedrīkst būt izslēgšanas situācijās (136. panta 1. un 4. punkts)). Attiecīgi finansējuma saņemējs varētu, piemēram, apliecināt to, ka tas neatrodas kādā no minētās regulas 136. pantā noteiktajām izslēgšanas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nodrošināt, ka projekta ietvaros darbības tiek īstenotas, ievērojot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minētos nosacījumus un AF plāna principa “Nenodarīt būtisku kaitējumu” novērtējumā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131. punktam lūdzam noteikumu projekta 30.3. apakšpunktā svītrot atsauci uz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paredzētas vairākas atbalstāmās darbības, lūdzam noteikumu projekta 1.5. apakšpunktā norādīt uz atbalstāmajām darbībām daudzskaitlī.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pēc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minētā uzaicinājuma saņemšanas iesniedz projekta informāciju atbilstoši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noteiktajai kārtībai. Satiksmes ministrija pēc finansējuma saņēmēja informācijas saņemšanas organizē iesniegtās projekta informācijas pārbaudi atbilstoši šajos noteikumos un AF plānā noteiktajam un, ja nepieciešams, lūdz finansējuma saņēmēju veikt papildinājumus un precizējumus iesniegtajā informācijā, nosakot termiņus precizējumu un papildinājumu iesniegšanai. Finansējuma saņēmējs precizējumus var veikt līdz projekta informācija atbilst visām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vai iesniegts un izskatīts tiek projekta iesniegums vai projekta informācija. Tāpat līdzīgi lūdzam noteikumu projektā konsekventi atsaukties uz līgumu par projekta īstenošanu, nepieciešamības gadījumā atrunājot noteikumu projektā saīsinājumu - līgums (ja noteikumu projektā nav norādīts arī uz citiem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finansējuma saņēmējs nepilda līgumu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38.1. apakšpunktu, norādot uz investīcijas mērķa sasniegšanu, nevis investīcijas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12.01.2023.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22-TA-1622</w:t>
    </w:r>
    <w:r>
      <w:br/>
    </w:r>
    <w:r w:rsidR="00000000" w:rsidRPr="00000000" w:rsidDel="00000000">
      <w:rPr>
        <w:rtl w:val="0"/>
      </w:rPr>
      <w:t xml:space="preserve">Izdrukāts 12.01.2023.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Atzinumi_22-TA-1622.docx</dc:title>
</cp:coreProperties>
</file>

<file path=docProps/custom.xml><?xml version="1.0" encoding="utf-8"?>
<Properties xmlns="http://schemas.openxmlformats.org/officeDocument/2006/custom-properties" xmlns:vt="http://schemas.openxmlformats.org/officeDocument/2006/docPropsVTypes"/>
</file>