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izplatīšanas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Profesionālo Apdrošināšanas brokeru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Apdrošināšanas un pārapdrošināšanas izplatīšanas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sagatavotās izmaiņas redzam, ka ir būtiski samazinātas prasības apdrošināšanas starpniekiem – aģentiem Arī šeit nav īstas skaidrības kādēļ ir veikts šāds prasību samazinājums. Tas ir pretrunā ar likumprojekta anotāciju, kura ir kā paredz lielāku "caurspīdīgumu" un patērētaju aizsardzības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ieskatā ir jāpastiprina Latvijas Banka kontrole pār pakalpojumu sniedzējiem Latvijā, kas sniedz pakalpojumu  Latvijā izmantojot pārrobežu pakalpojumu brīvību. Latvijas Bankai ir jānodrošina, lai patērētājiem un citiem apdrošinājuma ņēmējiem sniegtais pakalpojums ievērotu tos pašus noteikumus, ko pakalpojumu saņēmējiem nodrošina Latvijā reģistrētie starpnieki – vai tie būtu brokeri vai aģenti vai citi starpnieki. Esošais mehānisms to nenodrošina un likumprojektā nav piedāvāti nekādi mehāniski, kas to varētu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nav īsti saprotams kādas tieši šobrīd identificētās problēmas risina piedāvātās filiāļu izveidošanas izmaiņas un pārrobežu pakalpojumu sniegšanas kārtības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uzskata, ka šī likumprojekta anotācija ir apzināta maldināšana ko īstenojusi Finanšu Ministrija un likumprojekta sagatavošanā iesaistītās atbildīgās personas, kas ir darīta, lai slēptu būtiskas apdrošināšanas starpnieku tirgu ietekmējošas likuma izmaiņas, kas ir tikušas iekļautas šajā likumprojektā – atļaut multiaģentu darbību un atļaut savienot apdrošināšanas brokeru darbību ar jebkuru citu komercdarbību. Kā arī lai caur brokeru speciālo bankas kontu prasību izmaiņām panāktu to, ka Latvijas Banka izmantotu savus resursus, lai veiktu tirgus dalībnieku - apdrošināšanas sabiedrību interesēs to debitoru uzraudzību - tas darīts iekļaujot likumprojektā prasību, ka apdrošināšanas brokeru speciālajos kontos jābūt līdzekļiem visu saistību pret visām apdrošināšanas sabiedrībām nosegšanai. Normālos tirgus apstākļos tas ir komersantu pienākums uzraudzīt un kontrolēt savus debitorus.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vairāk nekā viena apdrošināšanas komersanta vai ārvalsts apdrošinātāja filiāles vārdā un interesēs, ja izplatāmā apdrošināšana neparedz savstarpēji konkurējošu apdrošināšanas produktu izplatīšanu.'';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atļaut multiaģentu darbību ir jau iepriekš ticis apspriests gan FKTK konsultatīvajā padomē, gan arī Saeimas komisijās APIL likuma pieņemšanas gaitā un ir ticis noraidīts. LPABA nekādā ziņā neatbalsta multiaģentu darbības atļaušanu Latvijā. Latvijas ierobežotā tirgus apstākļos šāda norma var arī novest pie būtiskiem konkurences ierobežojumiem attiecībā uz patērētājiem pieejamiem produktiem un netieši novest pie aizliegtām vienošanām par tirgus sadali un apdrošināšanas sabiedrību karteļa situācijas un būtiski pasliktināt apdrošinājuma ņēmēju intereses un tiesības, jo patiesas apdrošināšanas piedāvājumu analīzes un salīdzināšanas vietā patērētājs riskā saņemt defektīvu šī pakalpojuma imitāciju.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aģents — kredītiestāde — papildus šā panta trešajā daļā noteiktajam ir tiesīgs nodarboties ar apdrošināšanas izplatīšanu vairāku apdrošināšanas komersantu vai ārvalstu apdrošinātāju filiāļu vārdā un interesēs, izplatot savstarpēji konkurējošus apdrošināšanas produktus, ja apdrošināšana ir papildpakalpojums kredītiestādes pamatdarbības ietvaros sniegtajam pakalpojumam.”;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atļaut multiaģentu darbību ir jau iepriekš ticis apspriests gan FKTK konsultatīvajā padomē, gan arī Saeimas komisijās APIL likuma pieņemšanas gaitā un ir ticis noraidīts. LPABA nekādā ziņā neatbalsta multiaģentu darbības atļaušanu Latvijā. Latvijas ierobežotā tirgus apstākļos šāda norma var arī novest pie būtiskiem konkurences ierobežojumiem attiecībā uz patērētājiem pieejamiem produktiem un netieši novest pie aizliegtām vienošanām par tirgus sadali un apdrošināšanas sabiedrību karteļa situācijas un būtiski pasliktināt apdrošinājuma ņēmēju intereses un tiesības, jo patiesas apdrošināšanas piedāvājumu analīzes un salīdzināšanas vietā patērētājs riskā saņemt defektīvu šī pakalpojuma imitāciju.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8 panta redakcija izvirza nesaprotamas un nevajadzīgas prasības, kas šķietami rada šaubas par Latvijas Bankas kompetenci un spēju veikt uzraudzības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kādā tieši veidā kādas trešās personas lai arī tās būtu cieši saistītas vai ar būtisku līdzdalību var ierobežot Latvijas Bankas iespējas veikt uzraudzības funkcijas? Latvijas Bankai ir jāspēj veikt savas uzraudzības funkcijas neatkarīgi no šo trešo personu lai arī tās būtu cieši saistītas vai ar būtisku līdzdalību esamības vai neesamības. Attiecīgi 8 panta 5 daļa ir izņemama no 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 ziņā mēs uzskatām, ka jebkura Latvijā politiski nozīmīga persona var izmantojot savu politisko ietekmi vai arī nelikumīgas darbības metodes ierobežot vai traucēt Latvijas Bankas iespējas veikt uzraudzības funkcijas. Uzskatāms piemērs tam bija AS AB CITY ietekmes personu slēptās tikšanās ar FKTK padomes locekli Ģirtu Rūdi, lai panāktu neētiskas, ne visai likumīgas vai pat koruptīvas FKTK padomes locekļa Ģirta Rūdes un FKTK darbības AS Olainfarm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ieskatā 8 panta 4 daļā nav piemērojams formulējums par to personu sarakstu, ar kurām apdrošināšanas vai pārapdrošināšanas brokerim ir ciešas attiecības Apdrošināšanas un pārapdrošināšanas likuma izpratnē, jo Apdrošināšanas un pārapdrošināšanas likums definē šīs attiecības attiecībā uz fiziskām personām, bet apdrošināšanas brokers ir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ceturtās daļas 5. punktu ar vārdiem “vai apdrošināšanas vai pārapdrošināšanas brokeris, kas darbojas ārvalstī, izmantojot filiāli, pārkāpis attiecīgās ārvalsts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grozījumu papildināt 9 panta ceturtās daļas 5. punktu ar vārdiem “vai tās ārvalsts, kurā apdrošināšanas vai pārapdrošināšanas brokerim ir atvērta filiāle, normatīvo aktu prasības”;, jo uzskatām to par nesamērīgu. Samērīgs formulējums paredzētu tiesības tikai slēgt attiecīgo filiāli, bet ne visu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brokerim ir pasludināts maksātnespējas process vai ir uzsākta tā likvidācija, vai tas ir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grozījumu papildināt 9 panta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brokerim ir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to par nesamērīgu. Samērīga redakcija būtu neatļaut šādam starpniekam iekasēt apdrošināšanas prēmijas. Maksātnespējas procesa laikā maksātnespēja var arī atjaunoties, nav obligāti jāseko likvidācijai.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aģentam apdrošināšanas aģentu reģistrā piešķirtais reģistrācijas numurs un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aģentam apdrošināšanas aģentu reģistrā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veidu atbilstoši Apdrošināšanas un pārapdrošināšanas likuma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uzsāk uzturēt apdrošināšanas aģentu reģistru, septiņu dienu laikā informē Latvijas Banku par tīmekļvietnes adresi, kurā minētais reģistrs ir publiski pieejams, ja mainās tīmekļvietnes adrese, kurā ir publicēts apdrošināšanas aģentu reģistrs, vai, ja tas izbeidz uzturēt apdrošināšanas aģentu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cita apdrošināšanas izplatītāja uzturētajā apdrošināšanas aģentu reģistrā,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pants. Izplatīšanas līguma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11. panta pirmajā daļā un 13. panta desmitajā daļā minētajā izplatīšanas līgumā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komersanta, ārvalsts apdrošinātāja filiāles, apdrošināšanas brokera, dalībvalsts vai ārvalsts apdrošināšanas brokera filiāles tiesības nekavējoties izbeigt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apdrošināšanas aģents vai apdrošināšanas papildpakalpojuma starpnieks ir pārkāpis šo likumu, uz šā likuma pamata izdoto normatīvo aktu vai tieši piemērojamo Eiropas Savienības tiesību aktu prasības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apdrošināšanas aģents vai apdrošināšanas papildpakalpojuma starpnieks, kas darbojas dalībvalstī, ievērojot dibināšanas vai pakalpojumu sniegšanas brīvības principu, ir pārkāpis dalībvalsts sabiedrības intereses aizsargājošo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aģents ir pārkāpis noziedzīgi iegūtu līdzekļu legalizācijas un terorisma un proliferācijas finansēšanas novēršanas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Latvijas Banka ir pieņēmusi lēmumu pieprasīt apdrošināšanas komersantam, ārvalsts apdrošinātāja filiālei, apdrošināšanas brokerim, dalībvalsts vai ārvalsts apdrošināšanas brokera filiālei anulēt attiecībā uz apdrošināšanas aģentu vai apdrošināšanas papildpakalpojuma starpnieku izdarīto ierakstu apdrošināšanas aģentu reģistrā vai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apdrošināšanas aģentam vai apdrošināšanas papildpakalpojuma starpniekam ir pasludināts maksātnespējas process, vai uzsākta tā likvidācija vai tas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apdrošināšanas aģentam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 ārvalsts apdrošinātāja filiāles, apdrošināšanas brokera, dalībvalsts vai ārvalsts apdrošināšanas brokera filiāles un apdrošināšanas aģenta vai apdrošināšanas papildpakalpojuma starpnieka tiesības vienoties par izplatīšanas līguma izbeigšanas papildu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noteikumus,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ārvalsts apdrošinātāja filiāle, apdrošināšanas brokeris, dalībvalsts vai ārvalsts apdrošināšanas brokera filiāle uztur apdrošināšanas papildpakalpojuma starpnieku reģistru.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starpniekam piešķirtais reģistrācijas numurs un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starpniekam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uzsāk uzturēt apdrošināšanas papildpakalpojuma starpnieku reģistru, septiņu dienu laikā informē Latvijas Banku par tīmekļvietnes adresi, kurā minētais reģistrs ir publiski pieejams, kā arī, ja mainās tīmekļvietnes adrese, kurā ir publicēts apdrošināšanas papildpakalpojuma starpnieku reģistrs, vai, ja tas izbeidz uzturēt apdrošināšanas papildpakalpojuma starpnieku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sestajā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cita apdrošināšanas izplatītāja uzturētajā apdrošināšanas aģentu reģistrā vai apdrošināšanas papildpakalpojuma starpnieku reģistrā, izņemot šā likuma 4. panta piektajā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uztur reģistru,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apdrošināšanas vai pārapdrošināšanas izplatīšanā tieši iesaistīta darbinieka iegūtajām zināšanām un prasmēm, norādot, vai tas apdrošināšanas vai pārapdrošināšanas izplatītāja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izplatītājs publicē savā tīmekļvietnē šā panta pirmajā daļā minēto reģistru. Apdrošināšanas vai pārapdrošināšanas izplatītājs, kuram nav savas tīmekļvietnes, reģistru publicē tā apdrošināšanas vai pārapdrošināšanas izplatītāja tīmekļvietnē, kurš reģistrējis attiecīgo apdrošināšanas izplatītāju, vai citā publiski pieejamā tīmekļvietnē, ar kuru apdrošināšanas vai pārapdrošināšanas izplatītājs vienojies par šīs informācijas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izplatīšanā tieši iesaistītu darbinieku reģistram ir publiska ticamība, un jebkurai personai ir tiesības iepazīties ar to tīmekļvietnē, kurā attiecīgais reģistrs ir publicēts atbilstoši šā panta otrajai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uzskata, ka aģentu un citos reģistros ir norādāms ne tikai vārds, bet arī personas kods, lai varētu viennozīmīgi identificēt personu, kas arī ir šādu reģistru mērķis. (10.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Banka konstatē, kādu no šā panta pirmajā daļā noteiktajiem gadījumiem, tā var pieprasīt atsevišķas juridiskas personas dibināšanu apdrošināšanas vai pārapdrošināšanas izplatīšanas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to, ka brokeru darb'ibu var savienot ar jebkuru cita veida  komercdarb'ibu. Likumprojekta anotācijā pie problēmas apraksta pilnīgi nekādā veidā nekļūst skaidra motivācija kādēļ ir sagatavots šāds būtisks apdrošināšanas brokeru darbību ietekmējošs priekšlikums. Ņemot vērā, ka arī šī likuma norma, kas ierobežo saimniecisko darbību ko var veikt apdrošināšanas brokers ir tikusi plaši apspriesta gan FKTK konsultatīvā padomē, gan arī Saeimas komisijās, un ņemot vērā to, ka šobrīd visas Latvijas apdrošināšanas brokeru sabiedrības ievērot šobrīd spēkā esošos saimnieciskās darbības ierobežojumus, LPABA nav saprotama motivācija šādu grozījumu virzīšanai uz likumprojektu un LPABA to šobrīd neatbalsta.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esošie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 kontā esošo līdzekļu un no tiem izrietošo prasījumu un saistību uzskaiti pa apdrošināšanas un pārapdrošināšanas komersantiem, ārvalsts apdrošinātāju filiālēm, ārvalsts pārapdrošinātāju filiālēm, apdrošinājuma ņēmējiem un pārapdrošinājuma ņēmējiem, kā arī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atsevišķajā naudas kontā vienmēr nodrošina naudas līdzekļus vismaz tādā apmērā, kas nav mazāks par tā atbilstoši šā panta trešajā daļā uzskaitītajām saistībām pret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katyegoriski iebilstam pret pied'av'ato  31. panta. Tiesības saņemt apdrošināšanas vai pārapdrošināšanas prēmijas vai citus maksājumus un atsevišķais naudas konts” piedāvāto 4. punktu. Uzskatām, ka šāda redakcija, kas paredz, ka speciālajā prēmiju kontā ir jātur vairāk līdzekļu nekā ir saņemtas apdrošināšanas prēmijas degradē speciālā apdrošināšanas prēmiju konta jēgu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faktiski ir atkārtots Latvijas Bankas mēģinājums (atkārtots tāpēc, ka FKTK, kuras tiesības un saistības pārņēma Latvijas Banka ilgstoši izmantoja savus resursus, lai veiktu Apdrošināšanas sabiedrību debitoru uzraudzību acīmredzot uzskatot, ka apdrošināšanas sabiedrības nav spējīgas pašas veikt savu debitoru kontroli un uzraudzību.)  par Latvijas Bankas līdzekļiem veikt apdrošināšanas sabiedrību debitoru uzraudzību un kontroli un nav nekādā veidā saistāms ar  Latvijas Bankas kā apdrošināšanas nozares uzrauga funkcijām aizsargāt patērētāju un apdrošinājuma ņēmēju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iznemt 4 punktu no 31 panta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Prasības attiecībā uz gada pārskata un informācijas par apdrošināšanas prēmijām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gada pārskats vai konsolidētais gada pārskats pēc tā apstiprināšanas tiek publiskots atbilstoši Gada pārskatu un konsolidēto gada pārskatu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ne vēlāk kā pārskata gadam sekojošā gada piektā mēneša pēdējā datumā savā tīmekļvietnē publicē informāciju par katrā iepriekšējā kalendārajā gadā parakstīto apdrošināšanas prēmiju apmēru vismaz sadalījumā 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un nedzīvības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reģistrētām apdrošināšanas sabiedrībām un dalībvalsts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Republikā reģistrētām ārvalsts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citā dalībvalstī vai ārvalstī reģistrētiem apdrošināšanas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Republikā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Republikā reģistrētām dalībvalsts un ārvalsts apdrošināšanas vai pārapdrošināšanas brokeru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citā dalībvalstī vai ārvalstī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tīmekļvietnē publicētā informācija par kalendārajā gadā parakstītajām apdrošināšanas prēmijām ir pieejama vismaz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32 panta redakciju. Uzskatām, ka tik detalizēta informācijas publiskošana par parakstīto prēmiju sadalījumu pa pilnīgi visiem apdrošināšanas veidiem un komersantiem uzliek nepamatoti lielu slogu apdrošināšanas brokeriem kā arī nepamatoti atklāj apdrošināšanas brokeru komercnoslēpumus. Uzskatām, ka tā vietā apdrošināšanas sabiedrībām, kuras darbojas Latvijā tieši vai caur filiālēm,  savās tīmekļvietnēs ir jāatklāj no katra brokera saņemto prēmiju (parakstīto prēmiju apjoms) apjoms – gan kopīgais gan sadalījumā pa veidiem, tai skaitā arī no aģentiem saņemtās prēmijas un tiešā veidā interneta pārdošanā saņemtās prēmijas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“Tirgvedības paziņojumi vienmēr ir skaidri atpazīstami kā 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33. pantā piedāvāto  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“Tirgvedības paziņojumi vienmēr ir skaidri atpazīstami kā 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likumā nav pieļaujami šādi izplūduši termini ar visai patvaļīgi izprotamu nozīmi un ja vārds “Tirgvedības paziņojumi” tiek lietots, tad tam jādod skaidrs un viennozīmīgi saprotams atšifrējums (definīcija,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vērš uzmanību uz to, ka Likumprojekta anotācija – kā piemēram mērķi, lielā mērā ir apzināti maldinoši, jo sagatavotais likumprojekts būtiski izmaina apdrošināšanas izplatīšanas tirgu un veidu kā šis tirgus darbojas un tas nekādā veidā nav parādīts anotācijā pie likumprojekta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uzskata, ka šī likumprojekta sagatavošanas gaitā nav notikušas praktiski nekādas jēgpilnas konsultācijas ar apdrošināšanas izplatīšanas tirgus galvenajiem dalībniekiem – apdrošināšanas brokeriem un tāpēc sagatavoto likumprojektu vērtē kā nekvalitatīvi sagatavotu un arī neatbilstošu Nevalstisko organizāciju un Ministru kabineta sadarbības memoranda burtam un garam. LPABA ir šī memoranda parakstītāj organizāciju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LPABA ieskatā sagatavotais APIL grozījumu projekts satur vairākas būtiskas izmaiņas apdrošināšanas starpnieku darbībā, un tāpēc tās nekādā veidā neatbilst likumprojekta anotācijā aprakstā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20.11.2024.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20.11.2024.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Atzinumi_24-TA-480.docx</dc:title>
</cp:coreProperties>
</file>

<file path=docProps/custom.xml><?xml version="1.0" encoding="utf-8"?>
<Properties xmlns="http://schemas.openxmlformats.org/officeDocument/2006/custom-properties" xmlns:vt="http://schemas.openxmlformats.org/officeDocument/2006/docPropsVTypes"/>
</file>