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2021/1060 50.panta 1.punkta "e"apakšpunktu, "par stratēģiskas nozīmes darbībām un darbībām, kuru kopējās izmaksas pārsniedz 10 000 000 EUR, attiecīgā gadījumā organizē informatīvu pasākumu vai aktivitāti un savlaicīgi iesaista Komisiju un atbildīgo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sadaļas "Risinājuma apraksts" 4.punktā svītrot atsauci uz Centrālo finanšu un līgumu aģentūru, jo to nenosaka regula, vai noteikt, ka papildus regulas nosacījumiem, var aicināt arī CFLA.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w:t>
            </w:r>
            <w:r w:rsidR="00000000" w:rsidRPr="00000000" w:rsidDel="00000000">
              <w:rPr>
                <w:i w:val="1"/>
                <w:rtl w:val="0"/>
              </w:rPr>
              <w:t xml:space="preserve">Saskaņā ar Finanšu ministrijas informāciju programmas grozījumi Nr. 5 </w:t>
            </w:r>
            <w:r w:rsidR="00000000" w:rsidRPr="00000000" w:rsidDel="00000000">
              <w:rPr>
                <w:b w:val="1"/>
                <w:i w:val="1"/>
                <w:rtl w:val="0"/>
              </w:rPr>
              <w:t xml:space="preserve">2026. gada 1. aprīlī</w:t>
            </w:r>
            <w:r w:rsidR="00000000" w:rsidRPr="00000000" w:rsidDel="00000000">
              <w:rPr>
                <w:i w:val="1"/>
                <w:rtl w:val="0"/>
              </w:rPr>
              <w:t xml:space="preserve"> tika </w:t>
            </w:r>
            <w:r w:rsidR="00000000" w:rsidRPr="00000000" w:rsidDel="00000000">
              <w:rPr>
                <w:b w:val="1"/>
                <w:i w:val="1"/>
                <w:rtl w:val="0"/>
              </w:rPr>
              <w:t xml:space="preserve">iesniegti</w:t>
            </w:r>
            <w:r w:rsidR="00000000" w:rsidRPr="00000000" w:rsidDel="00000000">
              <w:rPr>
                <w:i w:val="1"/>
                <w:rtl w:val="0"/>
              </w:rPr>
              <w:t xml:space="preserve"> Eiropas Komisijai (turpmāk – EK)</w:t>
            </w:r>
            <w:r w:rsidR="00000000" w:rsidRPr="00000000" w:rsidDel="00000000">
              <w:rPr>
                <w:b w:val="1"/>
                <w:i w:val="1"/>
                <w:rtl w:val="0"/>
              </w:rPr>
              <w:t xml:space="preserve"> un</w:t>
            </w:r>
            <w:r w:rsidR="00000000" w:rsidRPr="00000000" w:rsidDel="00000000">
              <w:rPr>
                <w:i w:val="1"/>
                <w:rtl w:val="0"/>
              </w:rPr>
              <w:t xml:space="preserve"> </w:t>
            </w:r>
            <w:r w:rsidR="00000000" w:rsidRPr="00000000" w:rsidDel="00000000">
              <w:rPr>
                <w:b w:val="1"/>
                <w:i w:val="1"/>
                <w:rtl w:val="0"/>
              </w:rPr>
              <w:t xml:space="preserve">2026. gada 31. martā</w:t>
            </w:r>
            <w:r w:rsidR="00000000" w:rsidRPr="00000000" w:rsidDel="00000000">
              <w:rPr>
                <w:i w:val="1"/>
                <w:rtl w:val="0"/>
              </w:rPr>
              <w:t xml:space="preserve"> </w:t>
            </w:r>
            <w:r w:rsidR="00000000" w:rsidRPr="00000000" w:rsidDel="00000000">
              <w:rPr>
                <w:b w:val="1"/>
                <w:i w:val="1"/>
                <w:rtl w:val="0"/>
              </w:rPr>
              <w:t xml:space="preserve">saņemts neformāls EK viedoklis</w:t>
            </w:r>
            <w:r w:rsidR="00000000" w:rsidRPr="00000000" w:rsidDel="00000000">
              <w:rPr>
                <w:i w:val="1"/>
                <w:rtl w:val="0"/>
              </w:rPr>
              <w:t xml:space="preserve">, ka ierosinātie programmas grozījumi Nr. 5 ir atbalstāmi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pašreizējā redakcijā konstatējama hronoloģiska neatbilstība, kā arī nepareizi norādīts Eiropas Komisijas neformālā viedokļa saņemšanas datums (2026. gada 31. marts, kam būtu </w:t>
            </w:r>
            <w:r w:rsidR="00000000" w:rsidRPr="00000000" w:rsidDel="00000000">
              <w:rPr>
                <w:b w:val="1"/>
                <w:rtl w:val="0"/>
              </w:rPr>
              <w:t xml:space="preserve">jābūt 2026. gada 30. aprīlim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4.3.3.1.pasākuma "Bezdarbnieku, darba meklētāju un bezdarba riskam pakļauto personu kvalifikācijas un prasmju paaugstināšana" </w:t>
            </w:r>
            <w:r w:rsidR="00000000" w:rsidRPr="00000000" w:rsidDel="00000000">
              <w:rPr>
                <w:b w:val="1"/>
                <w:rtl w:val="0"/>
              </w:rPr>
              <w:t xml:space="preserve">projekta iesniegumu, kas atrodas vērtēšanas procesā (vērtēšanas termiņš: 13.03.2026. – 12.06.2026.)</w:t>
            </w:r>
            <w:r w:rsidR="00000000" w:rsidRPr="00000000" w:rsidDel="00000000">
              <w:rPr>
                <w:rtl w:val="0"/>
              </w:rPr>
              <w:t xml:space="preserve">. Ja noteikumu grozījumu projekts ir iesniegts izskatīšanai pēc projektu iesniegumu atlases kārtas izsludināšanas, tad anotācijā ietvertajai informācijai ir jābūt pietiekamai, lai būtu iespējams konstatēt, ka atbildīgā iestāde sadarbībā ar sadarbības iestādi ir izvērtējušas ierosināto grozījumu ietekmi uz projekta iesniegumu, kas atrodas vērtēšanas procesā. T.i. ir jābūt sniegtam izvērtējumam par ierosināto grozījumu ietekmi uz uzsākto projektu iesniegumu atlases kārtu, projekta iesniedzējiem vai finansējuma saņēmējiem, kā arī nepieciešamības gadījumā noteikumu grozījumu projektā ietverti pārejas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Nodarbinātības valsts aģentūras un Centrālās finanšu un līgumu aģentūras juridisko statusu, kā arī anotācijas 7.1.apakšsadaļā norādīto, lūdzam Nodarbinātības valsts aģentūru un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anotācijas 2.1. apakšsadaļas.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 grozījumu būtību, lūdzam izvērtēt nepieciešamību aizpildīt anotācijas 8.1.9.apakšsadaļu, norādot informāciju par projekta tiesiskā regulējuma ietekmi uz personu ar invaliditāti vienlīdzīgām iespējām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profesionālā izglītība, pārkvalifikācija, kvalifikācijas paaugstināšana un ārpus formālās izglītības sistēmas apgūtās profesionālās kompetences novērtēšana bezdarbniekiem un bezdarba riskam pakļautām personām, kas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16.2. apakšpunkts tiek papildināts ar nosacījumu, ka profesionālās apmācību programmas var apgūt arī bezdarba riskam pakļautās personas, lūdzam anotāciju papildināt ar skaidrojumu, kā tiks nodrošināta demarkācija ar 4.2.4.2. pasākumu “Atbalsts pieaugušo individuālajās vajadzībās balstītai pieaugušo izglītībai”.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 stipendijas izmaksas bezdarbniekiem, kuri piedalās šo noteikumu </w:t>
            </w:r>
            <w:r w:rsidR="00000000" w:rsidRPr="00000000" w:rsidDel="00000000">
              <w:rPr>
                <w:rtl w:val="0"/>
              </w:rPr>
              <w:t xml:space="preserve">16.2.1.</w:t>
            </w:r>
            <w:r w:rsidR="00000000" w:rsidRPr="00000000" w:rsidDel="00000000">
              <w:rPr>
                <w:rtl w:val="0"/>
              </w:rPr>
              <w:t xml:space="preserve">, </w:t>
            </w:r>
            <w:r w:rsidR="00000000" w:rsidRPr="00000000" w:rsidDel="00000000">
              <w:rPr>
                <w:rtl w:val="0"/>
              </w:rPr>
              <w:t xml:space="preserve">16.2.2.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un </w:t>
            </w:r>
            <w:r w:rsidR="00000000" w:rsidRPr="00000000" w:rsidDel="00000000">
              <w:rPr>
                <w:rtl w:val="0"/>
              </w:rPr>
              <w:t xml:space="preserve">16.5.</w:t>
            </w:r>
            <w:r w:rsidR="00000000" w:rsidRPr="00000000" w:rsidDel="00000000">
              <w:rPr>
                <w:rtl w:val="0"/>
              </w:rPr>
              <w:t xml:space="preserve"> apakšpunktā minētajās atbalstāmajās darbībās;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Ministru kabineta 2025. gada 22. decembra noteikumu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 (turpmāk - MK noteikumi Nr.846), 16.2.apakšpunktā būtību, lūdzam izvērtēt nepieciešamību veikt attiecīgos grozījumus arī MK noteikumu Nr.846 18.2.1., 18.2.2., 18.2.6. un 18.3.3.apakšpunktā.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26-TA-250</w:t>
    </w:r>
    <w:r>
      <w:br/>
    </w:r>
    <w:r w:rsidR="00000000" w:rsidRPr="00000000" w:rsidDel="00000000">
      <w:rPr>
        <w:rtl w:val="0"/>
      </w:rPr>
      <w:t xml:space="preserve">Izdrukāts 20.05.2026.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26-TA-250</w:t>
    </w:r>
    <w:r>
      <w:br/>
    </w:r>
    <w:r w:rsidR="00000000" w:rsidRPr="00000000" w:rsidDel="00000000">
      <w:rPr>
        <w:rtl w:val="0"/>
      </w:rPr>
      <w:t xml:space="preserve">Izdrukāts 20.05.2026.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Atzinumi_26-TA-250.docx</dc:title>
</cp:coreProperties>
</file>

<file path=docProps/custom.xml><?xml version="1.0" encoding="utf-8"?>
<Properties xmlns="http://schemas.openxmlformats.org/officeDocument/2006/custom-properties" xmlns:vt="http://schemas.openxmlformats.org/officeDocument/2006/docPropsVTypes"/>
</file>