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1.2.1. specifiskā atbalsta mērķa “Pētniecības un inovāciju kapacitātes stiprināšana un progresīvu tehnoloģiju ieviešana uzņēmumiem” 1.2.1.4. pasākuma “Atbalsts tehnoloģiju pārneses sistēmas pilnveidošanai”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Universitāšu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30.10.2023.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30.10.2023.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