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transporta tīkla projektu atļauju piešķiršanas procedūru organizēšanas un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projekta tālāku virzību, vienlaikus aicinām apsvērt, vai Direktīvas (ES) 2021/1187 mērķu, it īpaši tās 3. panta 2. punktā un 5. panta 1. punktā minēto mērķu (proti, atvieglot, vienkāršot un saīsināt ar TEN-T projektu īstenošanu saistītās administratīvās procedūras) </w:t>
            </w:r>
            <w:r w:rsidR="00000000" w:rsidRPr="00000000" w:rsidDel="00000000">
              <w:rPr>
                <w:u w:val="single"/>
                <w:rtl w:val="0"/>
              </w:rPr>
              <w:t xml:space="preserve">efektīvākai</w:t>
            </w:r>
            <w:r w:rsidR="00000000" w:rsidRPr="00000000" w:rsidDel="00000000">
              <w:rPr>
                <w:rtl w:val="0"/>
              </w:rPr>
              <w:t xml:space="preserve"> sasniegšanai nav nepieciešams izstrādāt un īstenot papildus pasākumus. Piemēram, aicinām vērtēt, vai direktīvas 5. panta 1. punktā minētā termiņa sasniegšanai nav nepieciešams pārskatīt dažādu atļauju piešķiršanas procedūru veidojošo lēmumu pieņemšanas termiņus, kas noteikti citos normatīvajos aktos. Tāpat vēršam uzmanību uz procedūru prioritāro projektu izvērtēšanai prioritārā kārtībā un termiņā, kas paredzēta Inovatīvas uzņēmējdarbības un prioritāro projektu atbalsta likumprojektā (21-TA-1164), un kam līdzīga procedūra, iespējams, būtu piemērota direktīvas mērķu efektīvākai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23-TA-2439</w:t>
    </w:r>
    <w:r>
      <w:br/>
    </w:r>
    <w:r w:rsidR="00000000" w:rsidRPr="00000000" w:rsidDel="00000000">
      <w:rPr>
        <w:rtl w:val="0"/>
      </w:rPr>
      <w:t xml:space="preserve">Izdrukāts 23.01.2024. 20.21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23-TA-2439</w:t>
    </w:r>
    <w:r>
      <w:br/>
    </w:r>
    <w:r w:rsidR="00000000" w:rsidRPr="00000000" w:rsidDel="00000000">
      <w:rPr>
        <w:rtl w:val="0"/>
      </w:rPr>
      <w:t xml:space="preserve">Izdrukāts 23.01.2024.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Atzinumi_23-TA-2439.docx</dc:title>
</cp:coreProperties>
</file>

<file path=docProps/custom.xml><?xml version="1.0" encoding="utf-8"?>
<Properties xmlns="http://schemas.openxmlformats.org/officeDocument/2006/custom-properties" xmlns:vt="http://schemas.openxmlformats.org/officeDocument/2006/docPropsVTypes"/>
</file>