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ir saistīts ar tiesību akta lietu Nr. 24-TA-1200, lūdzam veikt precizējumus anotācijas 2.2.sadaļā un anotācijas pielikumos, ievērojot izteiktos iebildumus pie tiesību akta lietas Nr. 24-TA-1200.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2024.gada 16.janvāra sēdes protokola Nr.2 54.§ 11.punktam nebija paredzēta pārdale no budžeta resora “74. Gadskārtējā valsts budžeta izpildes procesā pārdalāmais finansējums” programmas 20.00.00 “Veselības aprūpes pasākumu īstenošana” MK noteikumu “Grozījumi Ministru kabineta 2005.gada 25.oktobra noteikumos Nr.803 “Noteikumi par zāļu cenu veidošanas principiem”” projektā (24-TA-1200) un noteikumu projektā minētajam mērķim, nepieciešams precizēt informāciju anotācijas 3.sadaļas “Tiesību akta projekta ietekme uz valsts budžetu un pašvaldību budžetiem”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(turpmāk – 3.sadaļa) 6.punktā norādīts, </w:t>
            </w:r>
            <w:r w:rsidR="00000000" w:rsidRPr="00000000" w:rsidDel="00000000">
              <w:rPr>
                <w:u w:val="single"/>
                <w:rtl w:val="0"/>
              </w:rPr>
              <w:t xml:space="preserve">ka noteikumu projektā iekļauto tiesību normu finansiālā ietekme uz valsts budžetu</w:t>
            </w:r>
            <w:r w:rsidR="00000000" w:rsidRPr="00000000" w:rsidDel="00000000">
              <w:rPr>
                <w:rtl w:val="0"/>
              </w:rPr>
              <w:t xml:space="preserve">, t.i. 2024.gadam 1 580 377 </w:t>
            </w:r>
            <w:r w:rsidR="00000000" w:rsidRPr="00000000" w:rsidDel="00000000">
              <w:rPr>
                <w:i w:val="1"/>
                <w:rtl w:val="0"/>
              </w:rPr>
              <w:t xml:space="preserve">euro </w:t>
            </w:r>
            <w:r w:rsidR="00000000" w:rsidRPr="00000000" w:rsidDel="00000000">
              <w:rPr>
                <w:rtl w:val="0"/>
              </w:rPr>
              <w:t xml:space="preserve">apmērā un 2025. gadam un turpmāk ik gadu 9 482 256 </w:t>
            </w:r>
            <w:r w:rsidR="00000000" w:rsidRPr="00000000" w:rsidDel="00000000">
              <w:rPr>
                <w:i w:val="1"/>
                <w:rtl w:val="0"/>
              </w:rPr>
              <w:t xml:space="preserve">euro </w:t>
            </w:r>
            <w:r w:rsidR="00000000" w:rsidRPr="00000000" w:rsidDel="00000000">
              <w:rPr>
                <w:rtl w:val="0"/>
              </w:rPr>
              <w:t xml:space="preserve">apmērā, </w:t>
            </w:r>
            <w:r w:rsidR="00000000" w:rsidRPr="00000000" w:rsidDel="00000000">
              <w:rPr>
                <w:u w:val="single"/>
                <w:rtl w:val="0"/>
              </w:rPr>
              <w:t xml:space="preserve">norādīta un atbilst Ministru kabineta noteikumu projekta</w:t>
            </w:r>
            <w:r w:rsidR="00000000" w:rsidRPr="00000000" w:rsidDel="00000000">
              <w:rPr>
                <w:rtl w:val="0"/>
              </w:rPr>
              <w:t xml:space="preserve"> “Grozījumi Ministru kabineta 2005.gada 25.oktobra noteikumos Nr.803 “Noteikumi par zāļu cenu veidošanas principiem”” </w:t>
            </w:r>
            <w:r w:rsidR="00000000" w:rsidRPr="00000000" w:rsidDel="00000000">
              <w:rPr>
                <w:u w:val="single"/>
                <w:rtl w:val="0"/>
              </w:rPr>
              <w:t xml:space="preserve">anotācijā (24-TA-1200) norādītajai ietekmei uz valsts budžetu</w:t>
            </w:r>
            <w:r w:rsidR="00000000" w:rsidRPr="00000000" w:rsidDel="00000000">
              <w:rPr>
                <w:rtl w:val="0"/>
              </w:rPr>
              <w:t xml:space="preserve">. Ņemot vērā minēto, nepieciešams anotācijas 3.sadaļā svītrot ailē “2024, saskaņā ar valsts budžetu kārtējam gadam”, “2025, saskaņā ar vidēja termiņa budžeta ietvaru” un “2026, saskaņā ar vidēja termiņa budžeta ietvaru” norādīto finansējumu, attiecīgi precizējot anotācijas 3.sadaļas 6.punktu, lai nedublētu informāciju, kas jau sniegta tiesību akta lietas Nr. 24-TA-1200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4.1.sadaļu “Saistītie tiesību aktu projekti”, norādot, ka noteikumu projekts virzāms izskatīšanai MK sēdē vienlaicīgi ar MK noteikumu “Grozījumi Ministru kabineta 2005.gada 25.oktobra noteikumos Nr.803 “Noteikumi par zāļu cenu veidošanas principiem”” projektu (24-TA-1200).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26.06.2024.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