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25-TA-2302: Cits plānošanas dokumenta projekts (Tematiskais (teritoriālais) plānojums; investīciju plānošanas dokuments; mērķarhitektūras (projekti); nacionālo interešu objekti)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Latvijas Atveseļošanas un noturības mehānisma plāna trešo papildinājumu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Plānošanas dokumenta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(Informācija par nepieciešamajiem precizējumiem)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Atveseļošanas un noturības mehānisma plāna trešais papildinājums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Atveseļošanas un noturības mehānisma plāna trešā papildinājuma 2.daļas 2.1.punktā (25.-26.lpp.) kolonnā "Grozītā redakcija" "c)" un "e)" apakšpunktus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Rīgas metropoles areāla reģionālo autobusu un vilcienu; kā arī Rīgas pilsētas sabiedriskā transporta un vilcienu vienoto biļešu paraugus;"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dokumentu - pieņemtu lēmumu par Vienotās sabiedriskā transporta biļešu sistēmas izveidi, kas ietver skaidri noteiktus termiņus, atbildīgos un finansējuma avotus;".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Rīgas metropoles areāla reģionālo autobusu un vilcienu; kā arī Rīgas pilsētas sabiedriskā transporta un vilcienu vienoto biļešu paraugus;"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dokumentu - pieņemtu lēmumu par Vienotās sabiedriskā transporta biļešu sistēmas izveidi, kas ietver skaidri noteiktus termiņus, atbildīgos un finansējuma avotus;".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Stoļarova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Atveseļošanas un noturības mehānisma plāna trešais papildinājums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Latvijas Atveseļošanas un noturības mehānisma plāna trešā papildinājuma projekta 2.daļas 2.1.punktā (25.lpp.) kolonnā "Grozītā redakcija"  vārdu "izveide" ar vārdiem "darbības uzsākšana" attiecībā uz kvalitatīvo rādītāju, kā arī atskaites punkta aprakstu atbilstoši Satiksmes ministrijas iepriekš sniegtajiem priekšlikumiem grozījumiem Latvijas Atveseļošanas un noturības mehānisma plānā.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precizēt arī TA lietas papildu dokumentu - Informāciju par nepieciešamajiem precizējumiem Eiropas Padomes lēmuma (CID) pielikumā par Latvijas Atveseļošanas un noturības mehānisma plāna izvērtējuma apstiprināšanu.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Viena multimodāla sabiedriskā transporta maršruta tīkla Rīgas metropoles areālā </w:t>
            </w:r>
            <w:r w:rsidR="00000000" w:rsidRPr="00000000" w:rsidDel="00000000">
              <w:rPr>
                <w:b w:val="1"/>
                <w:u w:val="single"/>
                <w:rtl w:val="0"/>
              </w:rPr>
              <w:t xml:space="preserve">darbības uzsākšana</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Multimodāla sabiedriskā transporta maršruta tīkla Rīgas metropoles areālā </w:t>
            </w:r>
            <w:r w:rsidR="00000000" w:rsidRPr="00000000" w:rsidDel="00000000">
              <w:rPr>
                <w:b w:val="1"/>
                <w:u w:val="single"/>
                <w:rtl w:val="0"/>
              </w:rPr>
              <w:t xml:space="preserve">darbības uzsākšana</w:t>
            </w:r>
            <w:r w:rsidR="00000000" w:rsidRPr="00000000" w:rsidDel="00000000">
              <w:rPr>
                <w:rtl w:val="0"/>
              </w:rPr>
              <w:t xml:space="preserve"> ar vienotu, saskaņotu kustības grafiku, vienotu cenu un atlaižu politiku un vienotu biļeti integrētā sabiedriskā transporta sistēmā Rīgas metropoles areālā.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Stoļarova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Atveseļošanas un noturības mehānisma plāna trešais papildinājums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Latvijas Atveseļošanas un noturības mehānisma plāna trešā papildinājuma projekta 2.daļas 2.1.punktā (24.lpp.) kolonnnā "Grozītā redakcija" aiz teikuma "Pasākuma vispārīgais mērķis ir palīdzēt samazināt Latvijas siltumnīcefekta gāzu (SEG) emisijas, galveno uzmanību pievēršot transportam" ar tekstu šādā redakcijā: "Pasākums ietver Rīgas metropoles areāla transporta sistēmas vispārēju pārplānošanu. Tiks uzsākta multimodāla sabiedriskā transporta tīkla darbība ar vienotu un saskaņotu kustības grafiku, vienotu cenu un atlaižu politiku un vienotu biļešu sistēmu." atbilstoši Satiksmes ministrijas iepriekš sniegtajiem priekšlikumiem grozījumiem Latvijas Atveseļošanas un noturības mehānisma plānā.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precizēt arī TA lietas papildu dokumentu - Informāciju par nepieciešamajiem precizējumiem Eiropas Padomes lēmuma (CID) pielikumā par Latvijas Atveseļošanas un noturības mehānisma plāna izvērtējuma apstiprināšanu.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"Pasākums ietver Rīgas metropoles areāla transporta sistēmas vispārēju pārplānošanu. Tiks uzsākta multimodāla sabiedriskā transporta tīkla darbība ar vienotu un saskaņotu kustības grafiku, vienotu cenu un atlaižu politiku un vienotu biļešu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Stoļarova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Atveseļošanas un noturības mehānisma plāna trešais papildinājums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Latvijas Atveseļošanas un noturības mehānisma plāna trešā papildinājuma projekta 1.daļas 2.punktā (3.lpp.) vārdus “Viena multimodāla sabiedriskā transporta maršruta tīkla Rīgas metropoles areālā izveide”  ar vārdiem "Viena multimodāla sabiedriskā transporta maršruta tīkla Rīgas metropoles areālā </w:t>
            </w:r>
            <w:r w:rsidR="00000000" w:rsidRPr="00000000" w:rsidDel="00000000">
              <w:rPr>
                <w:b w:val="1"/>
                <w:u w:val="single"/>
                <w:rtl w:val="0"/>
              </w:rPr>
              <w:t xml:space="preserve">darbības uzsākšana</w:t>
            </w:r>
            <w:r w:rsidR="00000000" w:rsidRPr="00000000" w:rsidDel="00000000">
              <w:rPr>
                <w:rtl w:val="0"/>
              </w:rPr>
              <w:t xml:space="preserve">" atbilstoši Satiksmes ministrijas iepriekš sniegtajiem priekšlikumiem grozījumiem Latvijas Atveseļošanas un noturības mehānisma plānā.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precizēt arī TA lietas papildu dokumentu - Informāciju par nepieciešamajiem precizējumiem Eiropas Padomes lēmuma (CID) pielikumā par Latvijas Atveseļošanas un noturības mehānisma plāna izvērtējuma apstiprināšanu.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"Viena multimodāla sabiedriskā transporta maršruta tīkla Rīgas metropoles areālā darbības uzsākšana"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Stoļarova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Atveseļošanas un noturības mehānisma plāna trešais papildinājums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Latvijas Atveseļošanas un noturības mehānisma plāna trešo papildinājumu,  2.sadaļas  “Ierosinātās izmaiņas” 2.1. “Mainītie pasākumi” atskaites punkta Nr.3  Apraksts: Parakstīts apliecinājums par pabeigšanu: (26.lpp), papildinot  ar skaidrojumu šādā redakcijā attiecībā uz atskaites punktu  6) “100 km elektrificētu dzelzceļa līniju un modernizētas dzelzceļa infrastruktūras”: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“Atzinums, ko izsniedzis un parakstījis  Starptautiskās Inženierkonsultācijas konfederācijas (Federation Internationale des Ingeneurs – Conseils (FIDIC) inženieris, apstiprinot atskaites punkta – 100 km elektrificētu dzelzceļa līniju un uzlabotās dzelzceļa infrastruktūras-sasniegšanu."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Muižniece (SAM)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25-TA-2302</w:t>
    </w:r>
    <w:r>
      <w:br/>
    </w:r>
    <w:r w:rsidR="00000000" w:rsidRPr="00000000" w:rsidDel="00000000">
      <w:rPr>
        <w:rtl w:val="0"/>
      </w:rPr>
      <w:t xml:space="preserve">Izdrukāts 14.10.2025. 16.02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25-TA-2302</w:t>
    </w:r>
    <w:r>
      <w:br/>
    </w:r>
    <w:r w:rsidR="00000000" w:rsidRPr="00000000" w:rsidDel="00000000">
      <w:rPr>
        <w:rtl w:val="0"/>
      </w:rPr>
      <w:t xml:space="preserve">Izdrukāts 14.10.2025. 16.02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Atzinumi_25-TA-2302.docx</dc:title>
</cp:coreProperties>
</file>

<file path=docProps/custom.xml><?xml version="1.0" encoding="utf-8"?>
<Properties xmlns="http://schemas.openxmlformats.org/officeDocument/2006/custom-properties" xmlns:vt="http://schemas.openxmlformats.org/officeDocument/2006/docPropsVTypes"/>
</file>