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13.punkta jaunās normas tiek izslēgts korekcijas koeficients, joprojām atsaucoties uz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noteikts korekcijas koeficients, atsaucoties uz 2.1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14.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veicināta zāļu pieejamības palielināšanās (dēļ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tā arī nav sniegts saprātīgs skaidrojums par to, kāpēc netiek ņemti vērā nozares paustie riski, tostarp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17.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vidēji ir 0,8% no pirkuma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BENU Aptieka Latvija (BENU) ir iepazinusies ar TAP portālā publicēto grozījumu projektu Ministru kabineta 2005. gada 25. oktobra noteikumiem Nr. 803 “Noteikumi par zāļu cenu veidošanas principiem” (projekta ID 24-TA-1200) (Noteikumu projekts) un ar šo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neatbalsta atsevišķus Noteikumu projektā ietvertos grozījumus Ministru kabineta 2005. gada 25. oktobra noteikumos Nr. 803 “Noteikumi par zāļu cenu veidošanas principiem”,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13.punktu šādā redakcijā: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(2.pielikums). Lai noteiktu bezrecepšu un nereģistrētu zāļu aptiekas cenu, izmanto šādu formulu: BNZAC = IC + Y + PVN, kur BNZAC - bezrecepšu un nereģistrētu zāļu aptiekas cena; IC - iepirkuma cena; Y - korekcijas summa; PVN - pievienotās vērtības nodoklis”, proti, BENU iebildumi ir pret to, ka no 13.punkta jaunās normas tiek izslēgts korekcijas koeficients, joprojām atsaucoties uz 2.pielikumu,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13.1.punktu šādā redakcijā: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(2.1 pielikums). Lai noteiktu recepšu zāļu aptiekas cenu, izmanto šādu formulu: RZAC = IC + Y + PVN, kur RZAC - aptiekas cena; IC - iepirkuma cena; Y - korekcijas summa; PVN - pievienotās vērtības nodoklis”, proti, BENU iebildumi ir pret to, ka netiek noteikts korekcijas koeficients, atsaucoties uz 21 pielikumu,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14 .punktu šādā redakcijā: “Atbilstoši šo noteikumu 13. un 13.1 punktam veidotā aptiekas cena ir maksimāli pieļaujamā aptiekas cena neatkarīgi no zāļu izplatīšanas procesā iesaistīto aptieku skaita”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17.5 punktu ar apakšpunktiem šādā redakcijā: “17.5 Papildus zāļu cenai aptieka iekasē maksu par farmaceita pakalpojumu par recepti pie pirmreizējas izsniegšanas: 17.51. 1,50 euro un 17.52.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augstāk norādītās tiesību normas neatbilst Satversmes 105.panta pirmajiem trīs teikumiem, kā arī to saturs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jau vairākkārt rakstveidā ir vērsusi Veselības ministrijas (VM) uzmanību uz Noteikumu projekta trūkumiem (2024.gada 8.marta vēstule un 2024.gada 21.maija vēstule), norādot, ka nevar atbalstīt ar Noteikumu projektu noteiktos ierobežojumus zāļu pārdošanas cenām. Diemžēl BENU priekšlikumi un paustā Noteikumu projekta konstruktīvā kritika līdz šim ir tikusi atstāta bez ievērības un nav ņemta vērā, virzot Noteikumu projektu apstiprināšanai. BENU uzskata, ka Noteikumu projekts nesamērīgi iejaucas BENU (un jebkuras citas aptiekas) tiesībās uz īpašumu jeb iejaucas BENU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apsvērumus, BENU atkārtoti aicina paredzēt, ka pieļaujamais zāļu aptieku uzcenojums ik gadu tiek indeksēts, Noteikumu projektā iestrādājot konkrētu indeksācijas koeficientu, piemēram, Patēriņa cenu indeksu (PCI), kurš atspoguļo patēriņa preču un pakalpojumu cenu pārmaiņas noteiktā laika periodā. PCI mēra vidējā cenu līmeņa izmaiņas iedzīvotāju patēriņā nozīmīgākajām precēm un pakalpojumiem (fiksētam patēriņa grozam). Latvijā šis indekss tiek lietots kā galvenais inflācijas rādītājs[1] un tiek izmantots, lai kompensētu inflācijas nelabvēlīgo ietekmi uz naudas vērtību[2] (PCI tiek izmantots, piemēram, aprēķinot iedzīvotāju ienākumu nodokli nekustamā īpašuma atsavināšanas gadījumā[3]).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(sk. pielikumā 2024.gada 25.jūnija vēstule Nr. 3.3-11/2024/3636N) ir norādījusi, ka, lai arī PCI indekss tās ieskatā nebūtu piemērotākais risinājums, VM piedāvātajā recepšu medikamentu veidošanas mehānismā nav pietiekami elastīgi ietverti izmaksu pieauguma riski un lietderīgāk būtu šādām uzcenojuma modelim piemērot citus indeksācijas parametrus. Proti, arī Ekonomikas ministrija pēc būtības piekrīt BENU viedoklim, ka pieļaujamais zāļu aptieku uzcenojums tiek indeksēts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paskaidro, ka šobrīd spēkā esošie korekcijas koeficienti un korekcijas summas, kas tiek piemērotas zāļu cenu noteikšanai, nav mainīti kopš 2013.gada, proti, vairāk kā 10 gadus. Šo 10 gadu laikā saimnieciskās izmaksas, lai uzturētu aptiekas (nomas maksas, komunālie maksājumi, remontdarbi), personāla izmaksas un citas izmaksas ir būtiski pieaugušas, jo tās tiek indeksētas katru gadu atbilstoši PCI. Piemēram, visstraujāk ir augušas personāla (farmaceitu un farmaceitu asistentu) izmaksas, atkarībā no reģiona – no 7 līdz 11% gadā. Telpu nomas maksas arī katru gadu tiek indeksētas atbilstoši PCI (2023. gadā - 8,9%; 2022 – 17,3%), un pieaug arī pārējās izmaksas –  komunālie maksājumi, iekārtu un aptieku uzturēšanas izmaksas (remontdarbu,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BENU atkārtoti aicina īpaši izvērtēt ar Noteikumu projektu paredzētos ierobežojumus attiecībā uz t.s. dārgajām zālēm piemērojamo uzcenojumu. Pašreizējais uzcenojuma modelis nosaka, ka kompensējamām zālēm ar cenu virs 100 EUR aptiekas uzcenojums ir 6,05 EUR. Lietuvā (uz kuru zāļu uzcenojuma modeļiem Veselības ministrija ir līdz šim aktīvi atsaukusies Noteikumu projekta izstrādes procesā) bezrecepšu un nekompensējamām recepšu zālēm ir procentuāls uzcenojuma modelis, bet dārgajām zālēm ar lieltirgotavas cenu no 144,82 EUR tiek piemērots fiksēts uzcenojums 17,38 EUR. Savukārt kompensējamām recepšu zālēm ar lieltirgotavas cenu robežās no 47,47 EUR līdz 144,80 EUR uzcenojums ir 5,10 EUR, bet no 144,82 EUR uzcenojums ir 14,48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 Piemēram, šādām zālēm ir jānodrošina īpašs temperatūras režīms, kas praksē nozīmē, ka to uzglabāšanai ir jāuztur speciālas telpas vai iekārtas, kas savukārt palielina aptieku izdevumus. Tāpat nav noslēpums, ka aptiekas pamatā ir izvietotas nomātās telpās un normatīvajos aktos noteiktie temperatūru režīmi aptiekām ir jānodrošina neatkarīgi no telpu īpašnieka iespējām, proti, pašām par saviem līdzekļiem. Praksē nepieciešamās temperatūras saglabāšana nozīmē uzturēt telpām noteikto temperatūru, izmantojot kondicionierus vasarā vai sildītājus ziemā, kā arī nodrošinot nepārtrauktu elektrības padevi ledusskapjiem ar mērķi nodrošināt īpašā temperatūras režīmā uzglabājamām zālēm nepieciešamās prasības un faktiskos apstākļus. Tāpat BENU aptiekās ir uzstādītas speciālas elektrības padeves monitorēšanas sistēmas zāļu uzglabāšanas ledusskapjiem 24/7 režīmā, lai izvairītos no dārgo zāļu norakstīšanas, ja elektrības padeves pārtraukuma dēļ netiek nodrošināts temperatūras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daļu no šiem izdevumiem veido mainīgās komponentes, piemēram, elektroenerģija, darba spēka atalgojuma izmaiņas, nomas maksājumi, kuras tieši ietekmē dažādas ar ārkārtējiem apstākļiem vai ārpolitiskiem satricinājumiem saistītas ekonomikas svārstības. Līdz ar to būtu tikai loģiski normatīvajā aktā paredzēt risinājumus, lai novērstu tādas potenciālās situācijas, kurās aptiekas ir spiestas vai nu strādāt ar zaudējumiem, vai veikt izmaiņas savā sortimentā, atsakoties no nerentablu zāļu pārdošanas. BENU ieskatā, pretēji tam rezultātam, kuru ar Noteikumu projektā paredzētajām izmaiņām ir plānots sasniegt, proti, ka piedāvātais modelis došot iespēju aptiekām palielināt ieņēmumus no zāļu uzcenojumiem, turklāt, tie būšot būtiski lielāki par aptieku ieņēmumiem no zāļu uzcenojumiem Lietuvā un Igaunijā, ir skaidri redzams, ka vismaz attiecībā uz t.s. dārgajām zālēm, kuras ir jāuzglabā īpašā režīmā, aptieku ieņēmumi ievērojami samazināsies, kas neatgriezeniski novedīs pie sortimenta samazināšanās un līdz ar to arī zāļu pieejamības 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jau pieminētajā 2024.gada 25.jūnija vēstulē Nr. 3.3-11/2024/3636N ir paudusi bažas, ka VM piedāvātais mehānisms rada riskus attiecībā uz aptieku (arī lieltirgotavu) pelnītspēju un VM sadarbībā ar nozari būtu nepieciešams izvērtēt un norādīt piedāvātā risinājuma ietekmi uz to. EM vienlaikus uzsver nepieciešamību veikt aprēķinus un pieņemt datos balstītus lēmumus par potenciālo ietekmi uz zāļu izplatīšanas nozari (netieši norādot, ka šāds izvērtējums nav īstenots Noteikumu projekta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ir iemesls kāpēc BENU līdz šim ir aicinājusi pārvērtēt ar Noteikumu projektu plānoto regulējumu un noteikt dārgajām zālēm procentuālu uzcenojumu no zāļu cenas vai noteikt augstāku fiksētu maksājumu, kas būtu atbilstošs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BENU vērš uzmanību uz to, ka šī brīža aprēķini (sk. zemāk) liecina, ka 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ir 0,8% no pirkuma summas. Šāds izskatās teorētisks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cena hipotētiskam dārgu zāļu iepakojumam ir 839,97 EUR, aptiekas cena būs 841,97 EUR, pievienojot PVN (12%) cena jau būs 943,01 EUR jeb pieaugs par vairāk kā 100 EUR, savukārt, bankas komisija par šādu zāļu pārdošanu (ja tā ir 0,8%) būs 7,54 EUR. Līdz ar to aptiekas zaudējumi, pat saņemot ar Noteikumu projektu paredzēto 1,50 EUR piemaksu, būs 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vēršama uzmanība, ka attiecībā uz Noteikumu projekta 17.5 punkta 17.5.2. apakšpunktu, kas paredz  maksu par farmaceita pakalpojumu par recepti pie pirmreizējas izsniegšanas, nav skaidrs,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gribas”.[4] Tāpat Satversmes tiesas praksē ir secināts, ka “iejaukšanās komercdarbības veikšanā ir uzskatāma par īpašuma tiesību ierobežojumu”[5] un “tiesību uz īpašumu tvērumā ietilpst arī personas tiesības veikt komercdarbību uz licences pamata”.[6]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jeb atvērta tipa aptiekas darbības uzsākšanai un īstenošanai ir nepieciešams saņemt licenci saskaņā ar Ministru kabineta 2011.gada 19.oktobra noteikumu Nr.800 “Farmaceitiskās darbības licencēšanas kārtība”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5.punkts paredz, ka farmaceitiskā darbība, kas ietver sevī arī zāļu izplatīšanu, ir komercdarbības veids farmācijas jomā, kura veikšanai nepieciešama speciālā atļauja (licence). Savukārt, Komerclikuma 1.panta trešā daļa nosaka, ka komercdarbība ir atklāta saimnieciskā darbība, kuru savā vārdā peļņas gūšanas nolūkā veic komersants. Komercdarbība ir viens no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augstāk minētais nozīme to, ka aptiekas ir komersanti, kuri veic saimniecisko darbību peļņas gūšanas nolūkā un aptiekām ir jāspēj gūt peļņa, cita starpā, lai nodrošinātu pakalpojumu kvalitāti, attīstību un atbilstību nozares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plānotais zāļu uzcenojuma modelis ierobežos BENU kā komersanta tiesības pilnvērtīgi veikt uzņēmējdarbību uz licences pamata, jo faktiski veidos situāciju, kurā aptiekām, ja tās turpinātu savu darbību kā līdz šim, būs sava darbība jāveic ar zaudējumiem, kas nonāk pretrunā komercdarbībai kā tādai, kuras viens no mērķiem ir arī peļņas 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nevis veicinās zāļu pieejamības palielināšanos (dēļ zāļu gala cenas samazinājuma), bet tieši pretēji – tirgus dalībnieki būs spiesti, ievērojot dažādus ekonomiski racionālus un komerciālus apsvērumus, samazināt savu sortimentu, kas novedīs pie zāļu pieejamības samazināšanās gala patērētājiem. Satversmes tiesa ir atzinusi, ka “Ikviena personas pamattiesību ierobežojuma pamatā ir jābūt apstākļiem un argumentiem, kādēļ tas vajadzīgs. Tātad ierobežojums tiek noteikts svarīgu interešu – leģitīma mērķa – labad.”[8] Ņemot vērā, ka Noteikumu projekta viens no leģitīmajiem mērķiem ir zāļu pieejamības palielināšana, BENU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BENU kopumā atbalsta risinājumus, kas ir vērsti uz zāļu gala cenas samazināšanos, veicinot šo zāļu pieejamību patērētājiem, no Noteikumu projekta skaidri izriet, ka VM ir nolēmusi samazināt zāļu cenu tikai uz aptieku (un lieltirgotavu) rēķina, jo ar Noteikumu projektu ir paredzēts būtiski samazināt tikai aptieku (un arī lieltirgotavu)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acīmredzams, ka 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BENU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vēlas uzsvērt, ka patiesībā 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jānorāda, ka BENU nesaskata, ka ar Noteikumu projektu paredzētais regulējums būtu ekonomiskajos aprēķinos un faktos balstīts, proti, BENU nav guvusi pārliecību, ka šīs vēstules ievadā norādītās tiesību normas un tajās ietvertais ierobežojums ir objektīvi pamatots un balstīts racionālos apsvērumos.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principam.”[9] Tāpat atzīts, ka “labas likumdošanas princips attiecināms uz ikviena normatīvā akta sagatavošanas un pieņemšanas procesu, tostarp arī uz Ministru kabineta normatīvo aktu pieņemšanas procesu.”[10]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ierobežošanu[11], proti, Noteikumu projekta normas aizskar BENU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sabiedrībā”[13] un “atbilstoši labas likumdošanas principam ir jānodrošina, ka tiesiskā regulējuma izstrādes procesā tiek pēc iespējas apzināti visu ieinteresēto personu viedokļi un tieši vai pastarpināti uzklausīti iebildumi pret izstrādājamo tiesisko regulējumu.”[14]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izdarīta atsauce uz Konkurences padomes 2019. gada tirgus uzraudzības ziņojumu "Zāļu cenu veidošanās un iespējamie konkurences ierobežojumi, kas ietekmē zāļu finansiālo pieejamību”. BENU norāda, ka minētais dokuments ir 5 gadus vecs, kurš ir sagatavots pirms daudzu veselības aprūpes nozari būtiski ietekmējošo notikumu iestāšanās, kā, piemēram, COVID 19 pandēmijas ierobežojumi, Krievijas pilna mēroga iebrukums Ukrainā un tā radītās ekonomiskās sekas, pēdējo gadu straujā inflācija, kuru dēļ būtiski ir pieaugusi visu komercsabiedrību saimnieciskās izmaksas, t.sk. zāļu aptieku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aprēķinātu 13.punktā, 13.1. un 17.5 punktā (ar apakšpunktiem punktā), kā arī 2.1 pielikumā paredzētās maksas un korekcijas summas, kā arī argumentus par to, kāpēc BENU piedāvātais variants par indeksācijas piemērošanu (patēriņa cenu indeksa piemērošana) summām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BENU uzskata, ka Noteikumu projekts tā pašreizējā un apstiprināšanai virzītajā redakcijā neatbilst Satversmes 105.panta pirmajiem trīs teikumiem. Noteikumu projekta anotācija nesatur analīzi par iespējamiem tiesību normu neatbilstības jautājumiem, jo īpaši par to, kā paredzētais regulējums ietekmēs aptieku tiesības uz komercdarbības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tiesību.”[16]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BENU paustās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BENU neatbalsta Noteikumu projekta virzību šobrīd paredzētajā redakcijā un aicina tos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Patēriņa cenu indekss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Par patēriņa cenu indeksa pielietošanu indeksācijā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https://stat.gov.lv/lv/statistikas-temas/valsts-ekonomika/paterina-cenas/indekss-IIN-aprekinasanai?themeCode=PC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