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DF7F5" w14:textId="77777777" w:rsidR="00AB0E43" w:rsidRDefault="00AB0E43" w:rsidP="00AB0E43">
      <w:pPr>
        <w:rPr>
          <w:rFonts w:eastAsia="Times New Roman"/>
          <w:lang w:val="en-US" w:eastAsia="lv-LV"/>
          <w14:ligatures w14:val="none"/>
        </w:rPr>
      </w:pPr>
      <w:bookmarkStart w:id="0" w:name="_MailOriginal"/>
      <w:r>
        <w:rPr>
          <w:rFonts w:eastAsia="Times New Roman"/>
          <w:b/>
          <w:bCs/>
          <w:lang w:val="en-US" w:eastAsia="lv-LV"/>
          <w14:ligatures w14:val="none"/>
        </w:rPr>
        <w:t>From:</w:t>
      </w:r>
      <w:r>
        <w:rPr>
          <w:rFonts w:eastAsia="Times New Roman"/>
          <w:lang w:val="en-US" w:eastAsia="lv-LV"/>
          <w14:ligatures w14:val="none"/>
        </w:rPr>
        <w:t xml:space="preserve"> Inguna Dancīte &lt;inguna.dancite@fm.gov.lv&gt; </w:t>
      </w:r>
      <w:r>
        <w:rPr>
          <w:rFonts w:eastAsia="Times New Roman"/>
          <w:b/>
          <w:bCs/>
          <w:lang w:val="en-US" w:eastAsia="lv-LV"/>
          <w14:ligatures w14:val="none"/>
        </w:rPr>
        <w:t xml:space="preserve">On Behalf Of </w:t>
      </w:r>
      <w:r>
        <w:rPr>
          <w:rFonts w:eastAsia="Times New Roman"/>
          <w:lang w:val="en-US" w:eastAsia="lv-LV"/>
          <w14:ligatures w14:val="none"/>
        </w:rPr>
        <w:t>Pasts</w:t>
      </w:r>
      <w:r>
        <w:rPr>
          <w:rFonts w:eastAsia="Times New Roman"/>
          <w:lang w:val="en-US" w:eastAsia="lv-LV"/>
          <w14:ligatures w14:val="none"/>
        </w:rPr>
        <w:br/>
      </w:r>
      <w:r>
        <w:rPr>
          <w:rFonts w:eastAsia="Times New Roman"/>
          <w:b/>
          <w:bCs/>
          <w:lang w:val="en-US" w:eastAsia="lv-LV"/>
          <w14:ligatures w14:val="none"/>
        </w:rPr>
        <w:t>Sent:</w:t>
      </w:r>
      <w:r>
        <w:rPr>
          <w:rFonts w:eastAsia="Times New Roman"/>
          <w:lang w:val="en-US" w:eastAsia="lv-LV"/>
          <w14:ligatures w14:val="none"/>
        </w:rPr>
        <w:t xml:space="preserve"> Thursday, May 11, 2023 11:19 AM</w:t>
      </w:r>
      <w:r>
        <w:rPr>
          <w:rFonts w:eastAsia="Times New Roman"/>
          <w:lang w:val="en-US" w:eastAsia="lv-LV"/>
          <w14:ligatures w14:val="none"/>
        </w:rPr>
        <w:br/>
      </w:r>
      <w:r>
        <w:rPr>
          <w:rFonts w:eastAsia="Times New Roman"/>
          <w:b/>
          <w:bCs/>
          <w:lang w:val="en-US" w:eastAsia="lv-LV"/>
          <w14:ligatures w14:val="none"/>
        </w:rPr>
        <w:t>To:</w:t>
      </w:r>
      <w:r>
        <w:rPr>
          <w:rFonts w:eastAsia="Times New Roman"/>
          <w:lang w:val="en-US" w:eastAsia="lv-LV"/>
          <w14:ligatures w14:val="none"/>
        </w:rPr>
        <w:t xml:space="preserve"> Klimata un enerģētikas ministrija &lt;pasts@kem.gov.lv&gt;</w:t>
      </w:r>
      <w:r>
        <w:rPr>
          <w:rFonts w:eastAsia="Times New Roman"/>
          <w:lang w:val="en-US" w:eastAsia="lv-LV"/>
          <w14:ligatures w14:val="none"/>
        </w:rPr>
        <w:br/>
      </w:r>
      <w:r>
        <w:rPr>
          <w:rFonts w:eastAsia="Times New Roman"/>
          <w:b/>
          <w:bCs/>
          <w:lang w:val="en-US" w:eastAsia="lv-LV"/>
          <w14:ligatures w14:val="none"/>
        </w:rPr>
        <w:t>Cc:</w:t>
      </w:r>
      <w:r>
        <w:rPr>
          <w:rFonts w:eastAsia="Times New Roman"/>
          <w:lang w:val="en-US" w:eastAsia="lv-LV"/>
          <w14:ligatures w14:val="none"/>
        </w:rPr>
        <w:t xml:space="preserve"> Līva Šnitko &lt;Liva.Snitko@kem.gov.lv&gt;</w:t>
      </w:r>
      <w:r>
        <w:rPr>
          <w:rFonts w:eastAsia="Times New Roman"/>
          <w:lang w:val="en-US" w:eastAsia="lv-LV"/>
          <w14:ligatures w14:val="none"/>
        </w:rPr>
        <w:br/>
      </w:r>
      <w:r>
        <w:rPr>
          <w:rFonts w:eastAsia="Times New Roman"/>
          <w:b/>
          <w:bCs/>
          <w:lang w:val="en-US" w:eastAsia="lv-LV"/>
          <w14:ligatures w14:val="none"/>
        </w:rPr>
        <w:t>Subject:</w:t>
      </w:r>
      <w:r>
        <w:rPr>
          <w:rFonts w:eastAsia="Times New Roman"/>
          <w:lang w:val="en-US" w:eastAsia="lv-LV"/>
          <w14:ligatures w14:val="none"/>
        </w:rPr>
        <w:t xml:space="preserve"> Par Informatīvā ziņojuma projektu par mērķēta atbalsta sistēmas izveidi (TA-1101)</w:t>
      </w:r>
      <w:r>
        <w:rPr>
          <w:rFonts w:eastAsia="Times New Roman"/>
          <w:lang w:val="en-US" w:eastAsia="lv-LV"/>
          <w14:ligatures w14:val="none"/>
        </w:rPr>
        <w:br/>
      </w:r>
      <w:r>
        <w:rPr>
          <w:rFonts w:eastAsia="Times New Roman"/>
          <w:b/>
          <w:bCs/>
          <w:lang w:val="en-US" w:eastAsia="lv-LV"/>
          <w14:ligatures w14:val="none"/>
        </w:rPr>
        <w:t>Importance:</w:t>
      </w:r>
      <w:r>
        <w:rPr>
          <w:rFonts w:eastAsia="Times New Roman"/>
          <w:lang w:val="en-US" w:eastAsia="lv-LV"/>
          <w14:ligatures w14:val="none"/>
        </w:rPr>
        <w:t xml:space="preserve"> High</w:t>
      </w:r>
    </w:p>
    <w:p w14:paraId="6CFE63BE" w14:textId="77777777" w:rsidR="00AB0E43" w:rsidRDefault="00AB0E43" w:rsidP="00AB0E43"/>
    <w:p w14:paraId="764565E2" w14:textId="77777777" w:rsidR="00AB0E43" w:rsidRDefault="00AB0E43" w:rsidP="00AB0E43">
      <w:pPr>
        <w:shd w:val="clear" w:color="auto" w:fill="FFEB9C"/>
        <w:spacing w:line="240" w:lineRule="atLeast"/>
        <w:rPr>
          <w:rFonts w:eastAsia="Times New Roman"/>
          <w:color w:val="000000"/>
          <w:sz w:val="20"/>
          <w:szCs w:val="20"/>
          <w:lang w:eastAsia="lv-LV"/>
          <w14:ligatures w14:val="none"/>
        </w:rPr>
      </w:pPr>
      <w:r>
        <w:rPr>
          <w:rFonts w:eastAsia="Times New Roman"/>
          <w:b/>
          <w:bCs/>
          <w:color w:val="9C6500"/>
          <w:sz w:val="20"/>
          <w:szCs w:val="20"/>
          <w:lang w:eastAsia="lv-LV"/>
          <w14:ligatures w14:val="none"/>
        </w:rPr>
        <w:t>INFORMĀCIJA:</w:t>
      </w:r>
      <w:r>
        <w:rPr>
          <w:rFonts w:eastAsia="Times New Roman"/>
          <w:b/>
          <w:bCs/>
          <w:color w:val="000000"/>
          <w:sz w:val="20"/>
          <w:szCs w:val="20"/>
          <w:lang w:eastAsia="lv-LV"/>
          <w14:ligatures w14:val="none"/>
        </w:rPr>
        <w:t xml:space="preserve"> Šis e-pasts ir nosūtīts no adreses, kura nepieder Jūsu organizācijai.</w:t>
      </w:r>
    </w:p>
    <w:p w14:paraId="5F6284AA" w14:textId="77777777" w:rsidR="00AB0E43" w:rsidRDefault="00AB0E43" w:rsidP="00AB0E43">
      <w:pPr>
        <w:rPr>
          <w:rFonts w:eastAsia="Times New Roman"/>
          <w:lang w:eastAsia="lv-LV"/>
          <w14:ligatures w14:val="none"/>
        </w:rPr>
      </w:pPr>
    </w:p>
    <w:p w14:paraId="61884772" w14:textId="77777777" w:rsidR="00AB0E43" w:rsidRDefault="00AB0E43" w:rsidP="00AB0E43">
      <w:pPr>
        <w:rPr>
          <w:lang w:eastAsia="lv-LV"/>
          <w14:ligatures w14:val="none"/>
        </w:rPr>
      </w:pPr>
      <w:r>
        <w:rPr>
          <w:lang w:eastAsia="lv-LV"/>
          <w14:ligatures w14:val="none"/>
        </w:rPr>
        <w:t>11.05.2023. Nr. 10.1-6/7-1/225</w:t>
      </w:r>
    </w:p>
    <w:p w14:paraId="4429CA83" w14:textId="77777777" w:rsidR="00AB0E43" w:rsidRDefault="00AB0E43" w:rsidP="00AB0E43">
      <w:pPr>
        <w:rPr>
          <w:lang w:eastAsia="lv-LV"/>
          <w14:ligatures w14:val="none"/>
        </w:rPr>
      </w:pPr>
    </w:p>
    <w:p w14:paraId="124AE539" w14:textId="77777777" w:rsidR="00AB0E43" w:rsidRDefault="00AB0E43" w:rsidP="00AB0E43">
      <w:pPr>
        <w:jc w:val="both"/>
        <w:rPr>
          <w:rFonts w:ascii="Calibri Light" w:hAnsi="Calibri Light" w:cs="Calibri Light"/>
          <w:lang w:eastAsia="lv-LV"/>
          <w14:ligatures w14:val="none"/>
        </w:rPr>
      </w:pPr>
      <w:r>
        <w:rPr>
          <w:rFonts w:ascii="Calibri Light" w:hAnsi="Calibri Light" w:cs="Calibri Light"/>
          <w:lang w:eastAsia="lv-LV"/>
          <w14:ligatures w14:val="none"/>
        </w:rPr>
        <w:t>Labdien!</w:t>
      </w:r>
    </w:p>
    <w:p w14:paraId="5E48892E" w14:textId="77777777" w:rsidR="00AB0E43" w:rsidRDefault="00AB0E43" w:rsidP="00AB0E43">
      <w:pPr>
        <w:jc w:val="both"/>
        <w:rPr>
          <w:rFonts w:ascii="Calibri Light" w:hAnsi="Calibri Light" w:cs="Calibri Light"/>
          <w:color w:val="1F497D"/>
          <w:lang w:eastAsia="lv-LV"/>
          <w14:ligatures w14:val="none"/>
        </w:rPr>
      </w:pPr>
    </w:p>
    <w:p w14:paraId="1FC3A2DF" w14:textId="77777777" w:rsidR="00AB0E43" w:rsidRDefault="00AB0E43" w:rsidP="00AB0E43">
      <w:pPr>
        <w:jc w:val="both"/>
        <w:rPr>
          <w:rFonts w:ascii="Calibri Light" w:hAnsi="Calibri Light" w:cs="Calibri Light"/>
          <w:lang w:eastAsia="lv-LV"/>
          <w14:ligatures w14:val="none"/>
        </w:rPr>
      </w:pPr>
      <w:r>
        <w:rPr>
          <w:rFonts w:ascii="Calibri Light" w:hAnsi="Calibri Light" w:cs="Calibri Light"/>
          <w:lang w:eastAsia="lv-LV"/>
          <w14:ligatures w14:val="none"/>
        </w:rPr>
        <w:t xml:space="preserve">Finanšu ministrija atbilstoši kompetencei ir izskatījusi Klimata un enerģētikas ministrijas precizēto informatīvā ziņojuma “Informatīvais ziņojums par mērķēta un automatizēta atbalsta sistēmas izstrādi energoresursu sadārdzinājuma segšanai mājsaimniecībām ar zemu un vidēji zemu ienākumu līmeni” projektu (turpmāk – informatīvais ziņojums), Ministru kabineta sēdes protokollēmuma projektu (turpmāk – MK protokollēmuma projekts) un izsaka šādus iebildumus. </w:t>
      </w:r>
    </w:p>
    <w:p w14:paraId="2F4C13D6" w14:textId="77777777" w:rsidR="00AB0E43" w:rsidRDefault="00AB0E43" w:rsidP="00AB0E43">
      <w:pPr>
        <w:jc w:val="both"/>
        <w:rPr>
          <w:rFonts w:ascii="Calibri Light" w:hAnsi="Calibri Light" w:cs="Calibri Light"/>
          <w:lang w:eastAsia="lv-LV"/>
          <w14:ligatures w14:val="none"/>
        </w:rPr>
      </w:pPr>
    </w:p>
    <w:p w14:paraId="14A1D5E2" w14:textId="77777777" w:rsidR="00AB0E43" w:rsidRDefault="00AB0E43" w:rsidP="00AB0E43">
      <w:pPr>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Informatīva ziņojumā Mājsaimniecības ienākumu novērtēšana 1.2. sadaļā norādīts, ka veidojot vienotu risinājumu automatizētai oficiālo ienākumu apmēra aprēķināšanai uz vienu mājsaimniecības locekli, ir jānodrošina, ka tas būs izmantojams dažādos publiskās pārvaldes procesos, tos automatizējot, nodrošinot vienādu izpratni un lietojumu terminam mājsaimniecības ienākumi, piemēram, Sociālo pakalpojumu un sociālās palīdzības likuma un Ministru kabineta 2020.gada 17.decembra noteikumu Nr.809 “Noteikumi par mājsaimniecības materiālās situācijas izvērtēšanu un sociālās palīdzības saņemšanu” (turpmāk – MK noteikumi Nr.809) izpratnē. Vienlaikus jāuzsver, ka vienotā risinājuma izstrādes ietvaros iesaistītās puses varētu izvērtēt nepieciešamību veikt grozījumus spēkā esošajos tiesību aktos, t.sk., Sociālo pakalpojumu un sociālās palīdzības likumā un MK noteikumos Nr.809, nodrošinot vienotu izpratni par mājsaimniecības ienākumu aprēķinu.</w:t>
      </w:r>
    </w:p>
    <w:p w14:paraId="1F96EA1D" w14:textId="77777777" w:rsidR="00AB0E43" w:rsidRDefault="00AB0E43" w:rsidP="00AB0E43">
      <w:pPr>
        <w:ind w:left="720"/>
        <w:rPr>
          <w:rFonts w:ascii="Calibri Light" w:hAnsi="Calibri Light" w:cs="Calibri Light"/>
          <w:lang w:eastAsia="lv-LV"/>
          <w14:ligatures w14:val="none"/>
        </w:rPr>
      </w:pPr>
    </w:p>
    <w:p w14:paraId="7BA0180C" w14:textId="77777777" w:rsidR="00AB0E43" w:rsidRDefault="00AB0E43" w:rsidP="00AB0E43">
      <w:pPr>
        <w:ind w:left="720"/>
        <w:jc w:val="both"/>
        <w:rPr>
          <w:rFonts w:ascii="Calibri Light" w:hAnsi="Calibri Light" w:cs="Calibri Light"/>
          <w:lang w:eastAsia="lv-LV"/>
          <w14:ligatures w14:val="none"/>
        </w:rPr>
      </w:pPr>
      <w:r>
        <w:rPr>
          <w:rFonts w:ascii="Calibri Light" w:hAnsi="Calibri Light" w:cs="Calibri Light"/>
          <w:lang w:eastAsia="lv-LV"/>
          <w14:ligatures w14:val="none"/>
        </w:rPr>
        <w:t xml:space="preserve">Vēršam uzmanību, ka VID daļa no ienākumiem būs iegūstama ar laika nobīdi vai vispār nebūs VID rīcībā, piemēram: MK noteikumos Nr. 899 118. punktā ir noteikts, ka ienākuma izmaksātājam paziņojums Valsts ieņēmumu dienestā nav jāiesniedz, izmaksājot ienākumus - stipendijas, kuru apmērs nepārsniedz 100 euro, no budžeta vai starptautisko izglītības vai sadarbības programmu līdzekļiem; izložu un azartspēļu laimesti, kuru apmērs ir mazāks par 3000 euro; Ienākums par kapitāla pieaugumu arī būs ar laika nobīdi. Faktiski persona saņēma ieņēmumus piemēram janvārī, bet aizpildīt DK deklarāciju vajadzēs no aprīļa, ja peļņa (ieņēmumi mīnus izdevumi) ir 1000 euro un vairāk, vai tikai no nākama gada janvāra, ja peļņa nesasniedz 1000,- euro. Ir gadījumi, kad peļņas faktiski nav, ir zaudējumi, bet nauda bija saņemta, šajā gadījumā personai nav pienākums iesniegt DK deklarāciju, un GIDā (gada ienākumu deklarācijā) arī nav jādeklarē šis darījums, jo tas nav neapliekamais ienākums. Par saimnieciskās darbības veicējiem jāatzīmē, ka informācija būs pieejam, kad SD (saimnieciskās darbības veicējs) iesniegs gada ienākumu deklarāciju. t.i., nobīde var būt līdz pusotram gadam, MUN deklarē tikai SD apgrozījumu, faktiskie ienākumi nebūs zināmi. </w:t>
      </w:r>
    </w:p>
    <w:p w14:paraId="47C7896F" w14:textId="77777777" w:rsidR="00AB0E43" w:rsidRDefault="00AB0E43" w:rsidP="00AB0E43">
      <w:pPr>
        <w:ind w:left="720"/>
        <w:rPr>
          <w:rFonts w:ascii="Calibri Light" w:hAnsi="Calibri Light" w:cs="Calibri Light"/>
          <w:lang w:eastAsia="lv-LV"/>
          <w14:ligatures w14:val="none"/>
        </w:rPr>
      </w:pPr>
    </w:p>
    <w:p w14:paraId="4CF03194" w14:textId="77777777" w:rsidR="00AB0E43" w:rsidRDefault="00AB0E43" w:rsidP="00AB0E43">
      <w:pPr>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 xml:space="preserve">Finanšu ministrija nepiekrīt papildinājumam Informatīva ziņojumā Mājsaimniecības ienākumu novērtēšana 1.2 sadaļā, ka vienotais risinājums automatizētai oficiālo ienākumu apmēra aprēķināšanai uz vienu mājsaimniecības locekli varētu būt </w:t>
      </w:r>
      <w:r>
        <w:rPr>
          <w:rFonts w:ascii="Calibri Light" w:eastAsia="Times New Roman" w:hAnsi="Calibri Light" w:cs="Calibri Light"/>
          <w:lang w:eastAsia="lv-LV"/>
          <w14:ligatures w14:val="none"/>
        </w:rPr>
        <w:lastRenderedPageBreak/>
        <w:t>izmantojams arī Valsts ieņēmumu dienesta funkcijās, mazinot aplokšņu algu un nedeklarēto ienākumu apjomu, t.sk. veidojot tālākus automatizētos risinājumus fizisko personu nodokļu nenomaksās risku izvērtējumos. VID ir izstrādāti risinājumi fizisko personu nedeklarēto ienākumu risku izvērtēšanai, ka arī VID kompetencē nav izvērtēt ienākumus uz vienu mājsaimniecības locekli. Papildus jau biju norādīts, ka sistēmā tiks integrēti VID sniegtie dati, kas jau ir VID rīcībā, VSAA dati, ko VID saņem ar laika nobīdi un pašvaldību dati, kas veido ar nodokli neapliekamus ienākumus. Līdz ar to lūdzu šo svītrot.</w:t>
      </w:r>
    </w:p>
    <w:p w14:paraId="35AAD4D5" w14:textId="77777777" w:rsidR="00AB0E43" w:rsidRDefault="00AB0E43" w:rsidP="00AB0E43">
      <w:pPr>
        <w:ind w:left="720"/>
        <w:rPr>
          <w:rFonts w:ascii="Calibri Light" w:hAnsi="Calibri Light" w:cs="Calibri Light"/>
          <w:lang w:eastAsia="lv-LV"/>
          <w14:ligatures w14:val="none"/>
        </w:rPr>
      </w:pPr>
    </w:p>
    <w:p w14:paraId="75B3AF97" w14:textId="77777777" w:rsidR="00AB0E43" w:rsidRDefault="00AB0E43" w:rsidP="00AB0E43">
      <w:pPr>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Lūdzu Informatīva ziņojumā 2.1.1. sadaļā konkretizēt, kurā no posmiem notiks ienākumu apmēra uz vienu mājsaimniecības locekli aprēķins.</w:t>
      </w:r>
    </w:p>
    <w:p w14:paraId="09642740" w14:textId="77777777" w:rsidR="00AB0E43" w:rsidRDefault="00AB0E43" w:rsidP="00AB0E43">
      <w:pPr>
        <w:ind w:left="720"/>
        <w:jc w:val="both"/>
        <w:rPr>
          <w:rFonts w:ascii="Calibri Light" w:hAnsi="Calibri Light" w:cs="Calibri Light"/>
          <w:lang w:eastAsia="lv-LV"/>
          <w14:ligatures w14:val="none"/>
        </w:rPr>
      </w:pPr>
    </w:p>
    <w:p w14:paraId="62426B3C" w14:textId="77777777" w:rsidR="00AB0E43" w:rsidRDefault="00AB0E43" w:rsidP="00AB0E43">
      <w:pPr>
        <w:numPr>
          <w:ilvl w:val="0"/>
          <w:numId w:val="1"/>
        </w:numPr>
        <w:jc w:val="both"/>
        <w:rPr>
          <w:rFonts w:ascii="Calibri Light" w:eastAsia="Times New Roman" w:hAnsi="Calibri Light" w:cs="Calibri Light"/>
          <w:color w:val="1F497D"/>
          <w:lang w:eastAsia="lv-LV"/>
          <w14:ligatures w14:val="none"/>
        </w:rPr>
      </w:pPr>
      <w:r>
        <w:rPr>
          <w:rFonts w:ascii="Calibri Light" w:eastAsia="Times New Roman" w:hAnsi="Calibri Light" w:cs="Calibri Light"/>
          <w:lang w:eastAsia="lv-LV"/>
          <w14:ligatures w14:val="none"/>
        </w:rPr>
        <w:t>Lūdzam precizēt Informatīva ziņojumā 2.1.1. sadaļas 12. punktu “Integrācija ar Latvijas Atvērto datu portālu”, ka minētais ir attiecināms uz statistisku, jo fizisko personu dati nav vispārpieejami dati, kas būtu publiskojami atvērto datu portālā. Šeit būtu publiskojami statistiskie dati, piemēram, pa grupām, bet ne par individuāli izmaksātiem atbalstiem.</w:t>
      </w:r>
    </w:p>
    <w:p w14:paraId="2918C459" w14:textId="77777777" w:rsidR="00AB0E43" w:rsidRDefault="00AB0E43" w:rsidP="00AB0E43">
      <w:pPr>
        <w:ind w:left="720"/>
        <w:jc w:val="both"/>
        <w:rPr>
          <w:rFonts w:ascii="Calibri Light" w:hAnsi="Calibri Light" w:cs="Calibri Light"/>
          <w:lang w:eastAsia="lv-LV"/>
          <w14:ligatures w14:val="none"/>
        </w:rPr>
      </w:pPr>
    </w:p>
    <w:p w14:paraId="36316539" w14:textId="77777777" w:rsidR="00AB0E43" w:rsidRDefault="00AB0E43" w:rsidP="00AB0E43">
      <w:pPr>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 xml:space="preserve">Attiecībā uz informatīvajā ziņojumā un MK protokollēmuma projekta 6.punktā piedāvāto finansējuma pārdali no Ekonomikas ministrijas budžeta programmas 35.00.00 “Valsts atbalsta programmas” atkārtoti norādām, </w:t>
      </w:r>
      <w:r>
        <w:rPr>
          <w:rFonts w:ascii="Calibri Light" w:eastAsia="Times New Roman" w:hAnsi="Calibri Light" w:cs="Calibri Light"/>
          <w:u w:val="single"/>
          <w:lang w:eastAsia="lv-LV"/>
          <w14:ligatures w14:val="none"/>
        </w:rPr>
        <w:t>ka tā ir pretrunā ar šobrīd spēkā esošo normatīvo regulējumu un attiecīgi nav iespējama</w:t>
      </w:r>
      <w:r>
        <w:rPr>
          <w:rFonts w:ascii="Calibri Light" w:eastAsia="Times New Roman" w:hAnsi="Calibri Light" w:cs="Calibri Light"/>
          <w:lang w:eastAsia="lv-LV"/>
          <w14:ligatures w14:val="none"/>
        </w:rPr>
        <w:t>. Uzskatām, ka atbilstoši likuma “Par valsts budžetu 2023. gadam un budžeta ietvaru 2023., 2024. un 2025. gadam” 64.panta trešajai daļai Ekonomikas ministrijai piešķirto un neizlietoto finansējumu Energoresursu cenu ārkārtēja pieauguma samazinājuma pasākumu likumā noteikto terminēto atbalsta pasākumu īstenošanai jāpārdala atpakaļ uz 74.resora “Gadskārtējā valsts budžeta izpildes procesā pārdalāmais finansējums” programmu 15.00.00 “Finansējums Energoresursu cenu ārkārtēja pieauguma samazinājuma pasākumu likumā noteikto terminēto atbalsta pasākumu īstenošanai”. Vienlaikus pēc grozījumu pieņemšanas Energoresursu cenu ārkārtēja pieauguma samazinājuma pasākumu likumā, kas paredzēs mazaizsargātajām iedzīvotāju grupām automātiska un mērķēta atbalsta sniegšanu energoresursu cenu pieauguma ietekmes mazināšanai, Ekonomikas ministrija varēs sagatavot Ministru kabineta rīkojuma projektu par finansējuma pārdali no 74.resora “Gadskārtējā valsts budžeta izpildes procesā pārdalāmais finansējums” programmas 15.00.00 “Finansējums Energoresursu cenu ārkārtēja pieauguma samazinājuma pasākumu likumā noteikto terminēto atbalsta pasākumu īstenošanai”. Ņemot vērā minēto, lūdzam precizēt informatīvajā ziņojumā sniegto informāciju attiecībā uz nepieciešamā finansējuma nodrošinājumu, vienlaikus MK protokollēmuma projekta 6.punktu izsakot šādā redakcijā:</w:t>
      </w:r>
    </w:p>
    <w:p w14:paraId="2004FBD9" w14:textId="77777777" w:rsidR="00AB0E43" w:rsidRDefault="00AB0E43" w:rsidP="00AB0E43">
      <w:pPr>
        <w:ind w:left="720"/>
        <w:jc w:val="both"/>
        <w:rPr>
          <w:lang w:eastAsia="lv-LV"/>
          <w14:ligatures w14:val="none"/>
        </w:rPr>
      </w:pPr>
    </w:p>
    <w:p w14:paraId="7A3E79E3" w14:textId="77777777" w:rsidR="00AB0E43" w:rsidRDefault="00AB0E43" w:rsidP="00AB0E43">
      <w:pPr>
        <w:ind w:left="720"/>
        <w:jc w:val="both"/>
        <w:rPr>
          <w:lang w:eastAsia="lv-LV"/>
          <w14:ligatures w14:val="none"/>
        </w:rPr>
      </w:pPr>
      <w:r>
        <w:rPr>
          <w:i/>
          <w:iCs/>
          <w:lang w:eastAsia="lv-LV"/>
          <w14:ligatures w14:val="none"/>
        </w:rPr>
        <w:t xml:space="preserve">“6. Energoresursu izmaksu kompensācijas informācijas sistēmas (EIKIS) izstrādei 2023.gadā nepieciešamais finansējums </w:t>
      </w:r>
      <w:r>
        <w:rPr>
          <w:lang w:eastAsia="lv-LV"/>
          <w14:ligatures w14:val="none"/>
        </w:rPr>
        <w:t xml:space="preserve">1 161 842 euro apmērā nodrošināms no </w:t>
      </w:r>
      <w:r>
        <w:rPr>
          <w:i/>
          <w:iCs/>
          <w:lang w:eastAsia="lv-LV"/>
          <w14:ligatures w14:val="none"/>
        </w:rPr>
        <w:t>resora “74. Gadskārtējā valsts budžeta izpildes procesā pārdalāmais finansējums” programmā 15.00.00 “Finansējums Energoresursu cenu ārkārtēja pieauguma samazinājuma pasākumu likumā noteikto terminēto atbalsta pasākumu īstenošanai” paredzētā finansējuma, Ekonomikas ministrijai pēc grozījumu Energoresursu cenu ārkārtēja pieauguma samazinājuma likumā pieņemšanas sagatavojot un iesniedzot izskatīšanai Ministru kabinetā rīkojuma projektu par apropriācijas pārdali.”</w:t>
      </w:r>
    </w:p>
    <w:p w14:paraId="49D6F34C" w14:textId="77777777" w:rsidR="00AB0E43" w:rsidRDefault="00AB0E43" w:rsidP="00AB0E43">
      <w:pPr>
        <w:jc w:val="both"/>
        <w:rPr>
          <w:lang w:eastAsia="lv-LV"/>
          <w14:ligatures w14:val="none"/>
        </w:rPr>
      </w:pPr>
    </w:p>
    <w:p w14:paraId="564091EF"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 xml:space="preserve">Informatīvajā ziņojuma 2.1.9. sadaļā “Nepieciešamā rīcība un finansējums” ir norādīts, ka EIKIS uzturēšanai un atbalsta sniegšanai BVKB nepieciešamas papildu 4 amata vietas, </w:t>
      </w:r>
      <w:r>
        <w:rPr>
          <w:rFonts w:ascii="Calibri Light" w:eastAsia="Times New Roman" w:hAnsi="Calibri Light" w:cs="Calibri Light"/>
          <w:lang w:eastAsia="lv-LV"/>
          <w14:ligatures w14:val="none"/>
        </w:rPr>
        <w:lastRenderedPageBreak/>
        <w:t xml:space="preserve">kas 2023.gadā kopumā izmaksās 56 165 euro (atalgojums kopā ar vienreizējām izmaksām un patstāvīgām izmaksām) un turpmāk ik gadu 135 067 euro. Norādām, ka šogad papildu finansējuma piešķiršana nav iespējama, attiecīgi lūdzam papildināt informatīvo ziņojumu ar informāciju, ka 2023.gadā amata vietu uzturēšana tiks nodrošināta piešķirto valsts budžeta līdzekļu ietvaros, savukārt jautājums par nepieciešamo finansējumu turpmākajiem gadiem skatāms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 vai risināms kārtējā ziņojuma par kompleksiem pasākumiem obligātā iepirkuma komponentes problemātikas risināšanai un elektroenerģijas tirgus attīstībai ietvaros. Turklāt lūdzam papildināt sadaļu ar papildu nepieciešamā finansējuma aprēķinu, kā arī skaidrot vai amata vietas tiks nodrošinātās Ekonomikas ministrijas resora esošo amata vietu skaita ietvaros. Gadījumā, ja tās ir papildus, tad attiecīgi projekts ir jāsaskaņo ar Valsts kanceleju, kā arī MK protokollēmuma projekts jāpapildina ar punktu par amata vietu izveidi. </w:t>
      </w:r>
    </w:p>
    <w:p w14:paraId="062B6A2D" w14:textId="77777777" w:rsidR="00AB0E43" w:rsidRDefault="00AB0E43" w:rsidP="00AB0E43">
      <w:pPr>
        <w:jc w:val="both"/>
        <w:rPr>
          <w:rFonts w:ascii="Calibri Light" w:hAnsi="Calibri Light" w:cs="Calibri Light"/>
          <w:lang w:eastAsia="lv-LV"/>
          <w14:ligatures w14:val="none"/>
        </w:rPr>
      </w:pPr>
    </w:p>
    <w:p w14:paraId="4A94E67C"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Informatīvā ziņojuma 2.1.9. sadaļā “Nepieciešamā rīcība un finansējums” ir sniegta informācija par 2023.gadā EIKIS izstrādei nepieciešamo finansējumu 1 150 000 euro apmērā (ar PVN), savukārt atbilstoši MK protokollēmuma projekta 6.punktam minētās izmaksas 1 161 842 euro apmērā, turklāt norādītās sistēmas pirmās un otrās kārta izdevumi neveido kopsummu 2 020 000 euro (bez PVN). Attiecīgi lūdzam veikt nepieciešamos precizējumus, kā arī aicinām izmaksu apmēru informatīvā ziņojuma un MK protokollēmuma projektā norādīt tikai ar PVN, atsevišķi to aprēķinot pielikumā Nr.2.</w:t>
      </w:r>
    </w:p>
    <w:p w14:paraId="4D5B0E58" w14:textId="77777777" w:rsidR="00AB0E43" w:rsidRDefault="00AB0E43" w:rsidP="00AB0E43">
      <w:pPr>
        <w:jc w:val="both"/>
        <w:rPr>
          <w:rFonts w:ascii="Calibri Light" w:hAnsi="Calibri Light" w:cs="Calibri Light"/>
          <w:lang w:eastAsia="lv-LV"/>
          <w14:ligatures w14:val="none"/>
        </w:rPr>
      </w:pPr>
    </w:p>
    <w:p w14:paraId="39422401"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Vēršam uzmanību, ka pielikumā Nr.2. par 2023.gadu sniegtajā aprēķinā ir iekļautas divas ailes ar vienādu nosaukumu “Izmaksas bez PVN”, savukārt ar dažādām summām. Turklāt atzīmējam, ka informatīvajā ziņojumā nav iekļauta atsauce uz pielikumu Nr.2.</w:t>
      </w:r>
    </w:p>
    <w:p w14:paraId="396C12A1" w14:textId="77777777" w:rsidR="00AB0E43" w:rsidRDefault="00AB0E43" w:rsidP="00AB0E43">
      <w:pPr>
        <w:jc w:val="both"/>
        <w:rPr>
          <w:rFonts w:ascii="Calibri Light" w:hAnsi="Calibri Light" w:cs="Calibri Light"/>
          <w:lang w:eastAsia="lv-LV"/>
          <w14:ligatures w14:val="none"/>
        </w:rPr>
      </w:pPr>
    </w:p>
    <w:p w14:paraId="02138348"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 xml:space="preserve">Informatīvā ziņojuma 2.sadaļā “piedāvātā atbalsta risinājuma apraksts” jau šobrīd ir norādīts gan atbalsta periods (2023./2024.gada apkures sezona), gan mērķgrupa (mājsaimniecības, kuru kopējie izdevumi par mājokli, t.sk., energoresursiem (elektroenerģiju, dabasgāzi, siltumenerģiju) pārsniedz 30% no mājsaimniecības ienākumiem uz vienu mājsaimniecībā deklarēto, reģistrēto vai norādītro personu), turklāt arī novērts aptuvenais mājsaimniecību īpatsvars, kas varētu kvalificēties atbalstam (40%), atkārtoti uzskatām, ka attiecīgi jābūt novērtētam atbalsta nodrošināšanai nepieciešamā finansējuma apmēram un finansēšanas avotam, lai Ministru kabineta sēdes protokollēmuma projekta 3.2.punktā dotu uzdevumu klimata un enerģētikas ministram līdz 2023. gada 30. augustam iesniegt pieņemšanai Saeimā grozījumus Energoresursu cenu ārkārtēja pieauguma samazinājuma likumā, lai no 2023. gada oktobra nodrošinātu mazaizsargātajām iedzīvotāju grupām automātiska un mērķēta atbalsta sniegšanu energoresursu cenu pieauguma ietekmes mazināšanai. </w:t>
      </w:r>
    </w:p>
    <w:p w14:paraId="41A01E00" w14:textId="77777777" w:rsidR="00AB0E43" w:rsidRDefault="00AB0E43" w:rsidP="00AB0E43">
      <w:pPr>
        <w:jc w:val="both"/>
        <w:rPr>
          <w:rFonts w:ascii="Calibri Light" w:hAnsi="Calibri Light" w:cs="Calibri Light"/>
          <w:lang w:eastAsia="lv-LV"/>
          <w14:ligatures w14:val="none"/>
        </w:rPr>
      </w:pPr>
    </w:p>
    <w:p w14:paraId="36ABAC5C"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MK protokollēmuma projekta 7.punkts paredz izvērtēt iespējas paredzēt finansējumu informācijas tehnoloģiju risinājuma otrās kārtas izstrādei no Atveseļošanas un noturības mehānisma plāna vai Eiropas Savienības kohēzijas politikas programmas 2021. - 2027. gadam. Lūdzam skaidrot kāds būs finansēšanas avots otrās kārtas izdevumiem gadījumā, ja finansējuma piesaiste no minētajiem avotiem nebūs iespējama, kā arī papildināt MK protokollēmuma projekta 7.punktu ar jaunu teikumu šāda redakcijā, attiecīgus precizējumus veicot arī informatīvajā ziņojumā:</w:t>
      </w:r>
    </w:p>
    <w:p w14:paraId="73002567" w14:textId="77777777" w:rsidR="00AB0E43" w:rsidRDefault="00AB0E43" w:rsidP="00AB0E43">
      <w:pPr>
        <w:ind w:left="720"/>
        <w:jc w:val="both"/>
        <w:rPr>
          <w:rFonts w:ascii="Calibri Light" w:hAnsi="Calibri Light" w:cs="Calibri Light"/>
          <w:lang w:eastAsia="lv-LV"/>
          <w14:ligatures w14:val="none"/>
        </w:rPr>
      </w:pPr>
    </w:p>
    <w:p w14:paraId="67A7D468" w14:textId="77777777" w:rsidR="00AB0E43" w:rsidRDefault="00AB0E43" w:rsidP="00AB0E43">
      <w:pPr>
        <w:ind w:left="720"/>
        <w:jc w:val="both"/>
        <w:rPr>
          <w:rFonts w:ascii="Calibri Light" w:hAnsi="Calibri Light" w:cs="Calibri Light"/>
          <w:i/>
          <w:iCs/>
          <w:lang w:eastAsia="lv-LV"/>
          <w14:ligatures w14:val="none"/>
        </w:rPr>
      </w:pPr>
      <w:r>
        <w:rPr>
          <w:rFonts w:ascii="Calibri Light" w:hAnsi="Calibri Light" w:cs="Calibri Light"/>
          <w:i/>
          <w:iCs/>
          <w:lang w:eastAsia="lv-LV"/>
          <w14:ligatures w14:val="none"/>
        </w:rPr>
        <w:t>“</w:t>
      </w:r>
      <w:r>
        <w:rPr>
          <w:rFonts w:ascii="Calibri Light" w:hAnsi="Calibri Light" w:cs="Calibri Light"/>
          <w:i/>
          <w:iCs/>
          <w:u w:val="single"/>
          <w:lang w:eastAsia="lv-LV"/>
          <w14:ligatures w14:val="none"/>
        </w:rPr>
        <w:t>Gadījumā, ja nepieciešamo finansējumu informācijas tehnoloģiju risinājuma otrās kārtas izstrādei nebūs iespējams nodrošināt no minētajiem avotiem, Klimata un enerģētikas ministrijai sniegt fiskāli neitrālus priekšlikumus par izstrādes izdevumu finansēšanas avotiem</w:t>
      </w:r>
      <w:r>
        <w:rPr>
          <w:rFonts w:ascii="Calibri Light" w:hAnsi="Calibri Light" w:cs="Calibri Light"/>
          <w:i/>
          <w:iCs/>
          <w:lang w:eastAsia="lv-LV"/>
          <w14:ligatures w14:val="none"/>
        </w:rPr>
        <w:t>.”</w:t>
      </w:r>
    </w:p>
    <w:p w14:paraId="2C8C7A84" w14:textId="77777777" w:rsidR="00AB0E43" w:rsidRDefault="00AB0E43" w:rsidP="00AB0E43">
      <w:pPr>
        <w:ind w:left="720"/>
        <w:jc w:val="both"/>
        <w:rPr>
          <w:rFonts w:ascii="Calibri Light" w:hAnsi="Calibri Light" w:cs="Calibri Light"/>
          <w:i/>
          <w:iCs/>
          <w:lang w:eastAsia="lv-LV"/>
          <w14:ligatures w14:val="none"/>
        </w:rPr>
      </w:pPr>
    </w:p>
    <w:p w14:paraId="2444E08A" w14:textId="77777777" w:rsidR="00AB0E43" w:rsidRDefault="00AB0E43" w:rsidP="00AB0E43">
      <w:pPr>
        <w:jc w:val="both"/>
        <w:rPr>
          <w:rFonts w:ascii="Calibri Light" w:hAnsi="Calibri Light" w:cs="Calibri Light"/>
          <w:u w:val="single"/>
          <w:lang w:eastAsia="lv-LV"/>
          <w14:ligatures w14:val="none"/>
        </w:rPr>
      </w:pPr>
      <w:r>
        <w:rPr>
          <w:rFonts w:ascii="Calibri Light" w:hAnsi="Calibri Light" w:cs="Calibri Light"/>
          <w:u w:val="single"/>
          <w:lang w:eastAsia="lv-LV"/>
          <w14:ligatures w14:val="none"/>
        </w:rPr>
        <w:t>Par izziņu:</w:t>
      </w:r>
    </w:p>
    <w:p w14:paraId="0166C5A9" w14:textId="77777777" w:rsidR="00AB0E43" w:rsidRDefault="00AB0E43" w:rsidP="00AB0E43">
      <w:pPr>
        <w:pStyle w:val="ListParagraph"/>
        <w:numPr>
          <w:ilvl w:val="0"/>
          <w:numId w:val="1"/>
        </w:numPr>
        <w:jc w:val="both"/>
        <w:rPr>
          <w:rFonts w:ascii="Calibri Light" w:eastAsia="Times New Roman" w:hAnsi="Calibri Light" w:cs="Calibri Light"/>
          <w:lang w:eastAsia="lv-LV"/>
          <w14:ligatures w14:val="none"/>
        </w:rPr>
      </w:pPr>
      <w:r>
        <w:rPr>
          <w:rFonts w:ascii="Calibri Light" w:eastAsia="Times New Roman" w:hAnsi="Calibri Light" w:cs="Calibri Light"/>
          <w:lang w:eastAsia="lv-LV"/>
          <w14:ligatures w14:val="none"/>
        </w:rPr>
        <w:t xml:space="preserve">Punkts: </w:t>
      </w:r>
    </w:p>
    <w:p w14:paraId="5EB9885C" w14:textId="77777777" w:rsidR="00AB0E43" w:rsidRDefault="00AB0E43" w:rsidP="00AB0E43">
      <w:pPr>
        <w:ind w:left="360"/>
        <w:jc w:val="both"/>
        <w:rPr>
          <w:rFonts w:ascii="Calibri Light" w:hAnsi="Calibri Light" w:cs="Calibri Light"/>
          <w:lang w:eastAsia="lv-LV"/>
          <w14:ligatures w14:val="none"/>
        </w:rPr>
      </w:pPr>
      <w:r>
        <w:rPr>
          <w:rFonts w:ascii="Calibri Light" w:hAnsi="Calibri Light" w:cs="Calibri Light"/>
          <w:lang w:eastAsia="lv-LV"/>
          <w14:ligatures w14:val="none"/>
        </w:rPr>
        <w:t>Nepiekrītam LPS iebilduma papildinājumam, ka vienotais risinājums automatizētai oficiālo ienākumu apmēra aprēķināšanai uz vienu mājsaimniecības locekli varētu būt izmantojams arī Valsts ieņēmumu dienesta funkcijās, mazinot aplokšņu algu un nedeklarēto ienākumu apjomu, t.sk. veidojot tālākus automatizētos risinājumus fizisko personu nodokļu nenomaksās risku izvērtējumos. Darām zināmu, ka VID ir izstrādāti risinājumi fizisko personu nedeklarēto ienākumu risku izvērtēšanai, ka arī VID kompetencē nav izvērtēt ienākumus uz vienu mājsaimniecības locekli.</w:t>
      </w:r>
    </w:p>
    <w:p w14:paraId="0EB11275" w14:textId="77777777" w:rsidR="00AB0E43" w:rsidRDefault="00AB0E43" w:rsidP="00AB0E43">
      <w:pPr>
        <w:ind w:left="360"/>
        <w:jc w:val="both"/>
        <w:rPr>
          <w:rFonts w:ascii="Calibri Light" w:hAnsi="Calibri Light" w:cs="Calibri Light"/>
          <w:lang w:eastAsia="lv-LV"/>
          <w14:ligatures w14:val="none"/>
        </w:rPr>
      </w:pPr>
      <w:r>
        <w:rPr>
          <w:rFonts w:ascii="Calibri Light" w:hAnsi="Calibri Light" w:cs="Calibri Light"/>
          <w:lang w:eastAsia="lv-LV"/>
          <w14:ligatures w14:val="none"/>
        </w:rPr>
        <w:t>21. punkts:</w:t>
      </w:r>
    </w:p>
    <w:p w14:paraId="3A1DDA10" w14:textId="77777777" w:rsidR="00AB0E43" w:rsidRDefault="00AB0E43" w:rsidP="00AB0E43">
      <w:pPr>
        <w:ind w:left="360"/>
        <w:jc w:val="both"/>
        <w:rPr>
          <w:rFonts w:ascii="Calibri Light" w:hAnsi="Calibri Light" w:cs="Calibri Light"/>
          <w:lang w:eastAsia="lv-LV"/>
          <w14:ligatures w14:val="none"/>
        </w:rPr>
      </w:pPr>
      <w:r>
        <w:rPr>
          <w:rFonts w:ascii="Calibri Light" w:hAnsi="Calibri Light" w:cs="Calibri Light"/>
          <w:lang w:eastAsia="lv-LV"/>
          <w14:ligatures w14:val="none"/>
        </w:rPr>
        <w:t>21.punktā ir norādīts, ka pastāv būtiski fizisko personu datu aizsardzības riski, proti, vai šāda risinājuma izpildei nepieciešamie dati tiks apstrādāti atbilstoši normatīvo aktu prasībām - īpaši no Valsts ieņēmumu dienesta puses sniegto datu apstrādei un nodošanai. Vēršam uzmanību, ka šobrīd neviens normatīvais akts nenosaka VID pienākumu sniegt informāciju par fizisko personu ienākumiem konkrēti šim mērķim, līdz ar to ir jānodrošina tiesiskais pamatojums informācijas sniegšanai ALDIM tieši šīm nolūkam.</w:t>
      </w:r>
    </w:p>
    <w:p w14:paraId="26435D33" w14:textId="77777777" w:rsidR="00AB0E43" w:rsidRDefault="00AB0E43" w:rsidP="00AB0E43">
      <w:pPr>
        <w:ind w:left="360"/>
        <w:jc w:val="both"/>
        <w:rPr>
          <w:rFonts w:ascii="Calibri Light" w:hAnsi="Calibri Light" w:cs="Calibri Light"/>
          <w:lang w:eastAsia="lv-LV"/>
          <w14:ligatures w14:val="none"/>
        </w:rPr>
      </w:pPr>
      <w:r>
        <w:rPr>
          <w:rFonts w:ascii="Calibri Light" w:hAnsi="Calibri Light" w:cs="Calibri Light"/>
          <w:lang w:eastAsia="lv-LV"/>
          <w14:ligatures w14:val="none"/>
        </w:rPr>
        <w:t>26. punkts:</w:t>
      </w:r>
    </w:p>
    <w:p w14:paraId="015B28A6" w14:textId="77777777" w:rsidR="00AB0E43" w:rsidRDefault="00AB0E43" w:rsidP="00AB0E43">
      <w:pPr>
        <w:ind w:left="360"/>
        <w:jc w:val="both"/>
        <w:rPr>
          <w:rFonts w:ascii="Calibri Light" w:hAnsi="Calibri Light" w:cs="Calibri Light"/>
          <w:lang w:eastAsia="lv-LV"/>
          <w14:ligatures w14:val="none"/>
        </w:rPr>
      </w:pPr>
      <w:r>
        <w:rPr>
          <w:rFonts w:ascii="Calibri Light" w:hAnsi="Calibri Light" w:cs="Calibri Light"/>
          <w:lang w:eastAsia="lv-LV"/>
          <w14:ligatures w14:val="none"/>
        </w:rPr>
        <w:t xml:space="preserve">26.punktā norādīts, ka Klimata un enerģētikas ministrija sanāksmē ar Valsts ieņēmumu dienestu ir diskutējusī par Valsts ieņēmumu dienesta rīcībā esošajiem datiem, kurus ir nepieciešams integrēt sistēmā. Attiecībā uz Finanšu ministrijas norādīto informāciju, ka VID nav pienākuma apkopot informāciju par visu fizisko personu gūtajiem NETO ienākumiem, esam vienojušies, ka attiecībā uz šādu fizisko personu ieņēmumiem tiks piemērots vidējais nodokļu apmērs, kas tiek piemērots noteiktajiem ieņēmumu veidiem. Attiecībā uz fiziskas personas brīvu izvēli, piemēram, norādīt vai nenorādīt darba devējam statusu, kas dod iespēju iegūt papildu nodokļu atvieglojumus, norādām, ka Klimata un enerģētikas ministrija pēc būtības nevar risināt ar fiziskas personas brīvu izvēli saistītas problēmas. Savukārt, piemēram, attiecībā uz pārmaksāto iedzīvotāju ienākumu nodokli, norādām, ka sistēmā būs iespējams norādīt, kādus ienākumu veidus, veicot aprēķinu par mājsaimniecības vidējo ienākumu līmeni, neņemt vērā. Kā minēts ziņojumā, mājsaimniecību ienākumu aprēķinā varētu netikt ņemti vērā ienākumi, kam ir vienreizīgs raksturs. </w:t>
      </w:r>
    </w:p>
    <w:p w14:paraId="213327D9" w14:textId="77777777" w:rsidR="00AB0E43" w:rsidRDefault="00AB0E43" w:rsidP="00AB0E43">
      <w:pPr>
        <w:ind w:left="360" w:firstLine="360"/>
        <w:jc w:val="both"/>
        <w:rPr>
          <w:rFonts w:ascii="Calibri Light" w:hAnsi="Calibri Light" w:cs="Calibri Light"/>
          <w:lang w:eastAsia="lv-LV"/>
          <w14:ligatures w14:val="none"/>
        </w:rPr>
      </w:pPr>
      <w:r>
        <w:rPr>
          <w:rFonts w:ascii="Calibri Light" w:hAnsi="Calibri Light" w:cs="Calibri Light"/>
          <w:lang w:eastAsia="lv-LV"/>
          <w14:ligatures w14:val="none"/>
        </w:rPr>
        <w:t>Piekrītam, bet būs gadījumi, kad šādi faktori būtiski ietekmēs ienākumu apmēru pēc iespējamo atvieglojumu vai piemērojamās likmes vai neapliekamā minimuma precizēšanas. Līdz ar to ir ļoti būtiski izvērtēt periodu, kas tiks ņemts vērā izvērtējot atbilstību atbalstam.</w:t>
      </w:r>
    </w:p>
    <w:p w14:paraId="428C6482" w14:textId="77777777" w:rsidR="00AB0E43" w:rsidRDefault="00AB0E43" w:rsidP="00AB0E43">
      <w:pPr>
        <w:jc w:val="both"/>
        <w:rPr>
          <w:color w:val="1F497D"/>
          <w:lang w:eastAsia="lv-LV"/>
          <w14:ligatures w14:val="none"/>
        </w:rPr>
      </w:pPr>
    </w:p>
    <w:p w14:paraId="1EF8A8CE" w14:textId="77777777" w:rsidR="00AB0E43" w:rsidRDefault="00AB0E43" w:rsidP="00AB0E43">
      <w:pPr>
        <w:jc w:val="both"/>
        <w:rPr>
          <w:rFonts w:ascii="Calibri Light" w:hAnsi="Calibri Light" w:cs="Calibri Light"/>
          <w:lang w:eastAsia="lv-LV"/>
          <w14:ligatures w14:val="none"/>
        </w:rPr>
      </w:pPr>
      <w:r>
        <w:rPr>
          <w:rFonts w:ascii="Calibri Light" w:hAnsi="Calibri Light" w:cs="Calibri Light"/>
          <w:lang w:eastAsia="lv-LV"/>
          <w14:ligatures w14:val="none"/>
        </w:rPr>
        <w:t>Vienlaikus lūdzam ņemt vērā komentārus pielikumā pievienotajos dokumentos.</w:t>
      </w:r>
    </w:p>
    <w:p w14:paraId="4470B343" w14:textId="77777777" w:rsidR="00AB0E43" w:rsidRDefault="00AB0E43" w:rsidP="00AB0E43">
      <w:pPr>
        <w:jc w:val="both"/>
        <w:rPr>
          <w:color w:val="1F497D"/>
          <w:lang w:eastAsia="lv-LV"/>
          <w14:ligatures w14:val="none"/>
        </w:rPr>
      </w:pPr>
    </w:p>
    <w:p w14:paraId="3299F5AC" w14:textId="77777777" w:rsidR="00AB0E43" w:rsidRDefault="00AB0E43" w:rsidP="00AB0E43">
      <w:pPr>
        <w:jc w:val="both"/>
        <w:rPr>
          <w:rFonts w:ascii="Calibri Light" w:hAnsi="Calibri Light" w:cs="Calibri Light"/>
          <w:color w:val="1F497D"/>
          <w:lang w:eastAsia="lv-LV"/>
          <w14:ligatures w14:val="none"/>
        </w:rPr>
      </w:pPr>
      <w:r>
        <w:rPr>
          <w:rFonts w:ascii="Calibri Light" w:hAnsi="Calibri Light" w:cs="Calibri Light"/>
          <w:lang w:eastAsia="lv-LV"/>
          <w14:ligatures w14:val="none"/>
        </w:rPr>
        <w:t>Tāpat lūdzam precizēto dokumentu paku saskaņot ar Labklājības ministriju.</w:t>
      </w:r>
    </w:p>
    <w:p w14:paraId="57728347" w14:textId="77777777" w:rsidR="00AB0E43" w:rsidRDefault="00AB0E43" w:rsidP="00AB0E43">
      <w:pPr>
        <w:jc w:val="both"/>
        <w:rPr>
          <w:color w:val="1F497D"/>
          <w:lang w:eastAsia="lv-LV"/>
          <w14:ligatures w14:val="none"/>
        </w:rPr>
      </w:pPr>
    </w:p>
    <w:p w14:paraId="5F2312AF" w14:textId="77777777" w:rsidR="00AB0E43" w:rsidRDefault="00AB0E43" w:rsidP="00AB0E43">
      <w:pPr>
        <w:jc w:val="both"/>
        <w:rPr>
          <w:rFonts w:ascii="Calibri Light" w:hAnsi="Calibri Light" w:cs="Calibri Light"/>
          <w:lang w:eastAsia="lv-LV"/>
          <w14:ligatures w14:val="none"/>
        </w:rPr>
      </w:pPr>
    </w:p>
    <w:p w14:paraId="5F909FE2" w14:textId="686ABA39" w:rsidR="00AB0E43" w:rsidRDefault="00AB0E43" w:rsidP="00AB0E43">
      <w:pPr>
        <w:rPr>
          <w:lang w:eastAsia="lv-LV"/>
          <w14:ligatures w14:val="none"/>
        </w:rPr>
      </w:pPr>
      <w:r>
        <w:rPr>
          <w:rFonts w:ascii="Franklin Gothic Book" w:hAnsi="Franklin Gothic Book"/>
          <w:b/>
          <w:bCs/>
          <w:color w:val="4C4B49"/>
          <w:sz w:val="20"/>
          <w:szCs w:val="20"/>
          <w:lang w:eastAsia="lv-LV"/>
          <w14:ligatures w14:val="none"/>
        </w:rPr>
        <w:t>Ar cieņu</w:t>
      </w:r>
      <w:r>
        <w:rPr>
          <w:rFonts w:ascii="Franklin Gothic Book" w:hAnsi="Franklin Gothic Book"/>
          <w:b/>
          <w:bCs/>
          <w:color w:val="4C4B49"/>
          <w:sz w:val="20"/>
          <w:szCs w:val="20"/>
          <w:lang w:eastAsia="lv-LV"/>
          <w14:ligatures w14:val="none"/>
        </w:rPr>
        <w:br/>
      </w:r>
      <w:r>
        <w:rPr>
          <w:rFonts w:ascii="Franklin Gothic Medium" w:hAnsi="Franklin Gothic Medium"/>
          <w:b/>
          <w:bCs/>
          <w:color w:val="1F497D"/>
          <w:sz w:val="20"/>
          <w:szCs w:val="20"/>
          <w14:ligatures w14:val="none"/>
        </w:rPr>
        <w:t>Andžela Aperčoje</w:t>
      </w:r>
      <w:r>
        <w:rPr>
          <w:rFonts w:ascii="Franklin Gothic Book" w:hAnsi="Franklin Gothic Book"/>
          <w:color w:val="767573"/>
          <w:sz w:val="16"/>
          <w:szCs w:val="16"/>
          <w14:ligatures w14:val="none"/>
        </w:rPr>
        <w:br/>
        <w:t xml:space="preserve">Juridiskā departamenta </w:t>
      </w:r>
      <w:r>
        <w:rPr>
          <w:rFonts w:ascii="Franklin Gothic Book" w:hAnsi="Franklin Gothic Book"/>
          <w:color w:val="767573"/>
          <w:sz w:val="16"/>
          <w:szCs w:val="16"/>
          <w14:ligatures w14:val="none"/>
        </w:rPr>
        <w:br/>
        <w:t>Tiesību aktu nodaļas juriskonsulte</w:t>
      </w:r>
      <w:r>
        <w:rPr>
          <w:rFonts w:ascii="Franklin Gothic Book" w:hAnsi="Franklin Gothic Book"/>
          <w:color w:val="767573"/>
          <w:sz w:val="16"/>
          <w:szCs w:val="16"/>
          <w14:ligatures w14:val="none"/>
        </w:rPr>
        <w:br/>
        <w:t xml:space="preserve">E-pasts: </w:t>
      </w:r>
      <w:hyperlink r:id="rId5" w:history="1">
        <w:r>
          <w:rPr>
            <w:rStyle w:val="Hyperlink"/>
            <w:rFonts w:ascii="Franklin Gothic Book" w:hAnsi="Franklin Gothic Book"/>
            <w:color w:val="1F497D"/>
            <w:sz w:val="16"/>
            <w:szCs w:val="16"/>
            <w14:ligatures w14:val="none"/>
          </w:rPr>
          <w:t>andzela.apercoje@fm.gov.lv</w:t>
        </w:r>
      </w:hyperlink>
      <w:r>
        <w:rPr>
          <w:rFonts w:ascii="Franklin Gothic Book" w:hAnsi="Franklin Gothic Book"/>
          <w:color w:val="1F497D"/>
          <w:sz w:val="16"/>
          <w:szCs w:val="16"/>
          <w14:ligatures w14:val="none"/>
        </w:rPr>
        <w:br/>
      </w:r>
      <w:r>
        <w:rPr>
          <w:rFonts w:ascii="Franklin Gothic Book" w:hAnsi="Franklin Gothic Book"/>
          <w:color w:val="767573"/>
          <w:sz w:val="16"/>
          <w:szCs w:val="16"/>
          <w14:ligatures w14:val="none"/>
        </w:rPr>
        <w:t>Tālr.: 27321912</w:t>
      </w:r>
      <w:r>
        <w:rPr>
          <w:rFonts w:ascii="Franklin Gothic Book" w:hAnsi="Franklin Gothic Book"/>
          <w:color w:val="767573"/>
          <w:sz w:val="16"/>
          <w:szCs w:val="16"/>
          <w14:ligatures w14:val="none"/>
        </w:rPr>
        <w:br/>
      </w:r>
      <w:r>
        <w:rPr>
          <w:rFonts w:ascii="Franklin Gothic Book" w:hAnsi="Franklin Gothic Book"/>
          <w:noProof/>
          <w:color w:val="767573"/>
          <w:sz w:val="16"/>
          <w:szCs w:val="16"/>
          <w14:ligatures w14:val="none"/>
        </w:rPr>
        <w:drawing>
          <wp:inline distT="0" distB="0" distL="0" distR="0" wp14:anchorId="5C2C8B8E" wp14:editId="727E0AA1">
            <wp:extent cx="152400" cy="152400"/>
            <wp:effectExtent l="0" t="0" r="0" b="0"/>
            <wp:docPr id="19556089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history="1">
        <w:r>
          <w:rPr>
            <w:rStyle w:val="Hyperlink"/>
            <w:rFonts w:ascii="Franklin Gothic Book" w:hAnsi="Franklin Gothic Book"/>
            <w:color w:val="1F497D"/>
            <w:sz w:val="16"/>
            <w:szCs w:val="16"/>
            <w14:ligatures w14:val="none"/>
          </w:rPr>
          <w:t>Sazinies MS Teams</w:t>
        </w:r>
      </w:hyperlink>
    </w:p>
    <w:p w14:paraId="4A5298E9" w14:textId="15650F2A" w:rsidR="00AB0E43" w:rsidRDefault="00AB0E43" w:rsidP="00AB0E43">
      <w:pPr>
        <w:spacing w:after="240"/>
      </w:pPr>
      <w:r>
        <w:rPr>
          <w:rFonts w:ascii="Franklin Gothic Book" w:hAnsi="Franklin Gothic Book"/>
          <w:color w:val="1F497D"/>
          <w:sz w:val="16"/>
          <w:szCs w:val="16"/>
          <w14:ligatures w14:val="none"/>
        </w:rPr>
        <w:br/>
      </w:r>
      <w:r>
        <w:rPr>
          <w:rFonts w:ascii="Franklin Gothic Medium" w:hAnsi="Franklin Gothic Medium"/>
          <w:b/>
          <w:bCs/>
          <w:color w:val="1F497D"/>
          <w:sz w:val="20"/>
          <w:szCs w:val="20"/>
          <w:lang w:eastAsia="lv-LV"/>
          <w14:ligatures w14:val="none"/>
        </w:rPr>
        <w:t>Anželika Osipova</w:t>
      </w:r>
      <w:r>
        <w:rPr>
          <w:rFonts w:ascii="Franklin Gothic Book" w:hAnsi="Franklin Gothic Book"/>
          <w:color w:val="767573"/>
          <w:sz w:val="16"/>
          <w:szCs w:val="16"/>
          <w:lang w:eastAsia="lv-LV"/>
          <w14:ligatures w14:val="none"/>
        </w:rPr>
        <w:br/>
      </w:r>
      <w:r>
        <w:rPr>
          <w:rFonts w:ascii="Franklin Gothic Book" w:hAnsi="Franklin Gothic Book"/>
          <w:color w:val="767573"/>
          <w:sz w:val="16"/>
          <w:szCs w:val="16"/>
          <w:lang w:eastAsia="lv-LV"/>
          <w14:ligatures w14:val="none"/>
        </w:rPr>
        <w:lastRenderedPageBreak/>
        <w:t xml:space="preserve">Budžeta departamenta </w:t>
      </w:r>
      <w:r>
        <w:rPr>
          <w:rFonts w:ascii="Franklin Gothic Book" w:hAnsi="Franklin Gothic Book"/>
          <w:color w:val="767573"/>
          <w:sz w:val="16"/>
          <w:szCs w:val="16"/>
          <w:lang w:eastAsia="lv-LV"/>
          <w14:ligatures w14:val="none"/>
        </w:rPr>
        <w:br/>
        <w:t>Varas, valdības dienestu un tautsaimniecības finansēšanas nodaļas vadītāja vietniece</w:t>
      </w:r>
      <w:r>
        <w:rPr>
          <w:rFonts w:ascii="Franklin Gothic Book" w:hAnsi="Franklin Gothic Book"/>
          <w:color w:val="767573"/>
          <w:sz w:val="16"/>
          <w:szCs w:val="16"/>
          <w:lang w:eastAsia="lv-LV"/>
          <w14:ligatures w14:val="none"/>
        </w:rPr>
        <w:br/>
        <w:t xml:space="preserve">E-pasts: </w:t>
      </w:r>
      <w:hyperlink r:id="rId8" w:history="1">
        <w:r>
          <w:rPr>
            <w:rStyle w:val="Hyperlink"/>
            <w:rFonts w:ascii="Franklin Gothic Book" w:hAnsi="Franklin Gothic Book"/>
            <w:color w:val="1F497D"/>
            <w:sz w:val="16"/>
            <w:szCs w:val="16"/>
            <w:lang w:eastAsia="lv-LV"/>
            <w14:ligatures w14:val="none"/>
          </w:rPr>
          <w:t>anzelika.osipova@fm.gov.lv</w:t>
        </w:r>
      </w:hyperlink>
      <w:r>
        <w:rPr>
          <w:rFonts w:ascii="Franklin Gothic Book" w:hAnsi="Franklin Gothic Book"/>
          <w:color w:val="1F497D"/>
          <w:sz w:val="16"/>
          <w:szCs w:val="16"/>
          <w:lang w:eastAsia="lv-LV"/>
          <w14:ligatures w14:val="none"/>
        </w:rPr>
        <w:br/>
      </w:r>
      <w:r>
        <w:rPr>
          <w:rFonts w:ascii="Franklin Gothic Book" w:hAnsi="Franklin Gothic Book"/>
          <w:color w:val="767573"/>
          <w:sz w:val="16"/>
          <w:szCs w:val="16"/>
          <w:lang w:eastAsia="lv-LV"/>
          <w14:ligatures w14:val="none"/>
        </w:rPr>
        <w:t>Tālr.: 26354051</w:t>
      </w:r>
      <w:r>
        <w:rPr>
          <w:rFonts w:ascii="Franklin Gothic Book" w:hAnsi="Franklin Gothic Book"/>
          <w:color w:val="767573"/>
          <w:sz w:val="16"/>
          <w:szCs w:val="16"/>
          <w:lang w:eastAsia="lv-LV"/>
          <w14:ligatures w14:val="none"/>
        </w:rPr>
        <w:br/>
      </w:r>
      <w:r>
        <w:rPr>
          <w:rFonts w:ascii="Franklin Gothic Book" w:hAnsi="Franklin Gothic Book"/>
          <w:noProof/>
          <w:color w:val="767573"/>
          <w:sz w:val="16"/>
          <w:szCs w:val="16"/>
          <w:lang w:eastAsia="lv-LV"/>
          <w14:ligatures w14:val="none"/>
        </w:rPr>
        <w:drawing>
          <wp:inline distT="0" distB="0" distL="0" distR="0" wp14:anchorId="33F2A140" wp14:editId="5239FB28">
            <wp:extent cx="152400" cy="152400"/>
            <wp:effectExtent l="0" t="0" r="0" b="0"/>
            <wp:docPr id="2004038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9" w:history="1">
        <w:r>
          <w:rPr>
            <w:rStyle w:val="Hyperlink"/>
            <w:rFonts w:ascii="Franklin Gothic Book" w:hAnsi="Franklin Gothic Book"/>
            <w:color w:val="1F497D"/>
            <w:sz w:val="16"/>
            <w:szCs w:val="16"/>
            <w:lang w:eastAsia="lv-LV"/>
            <w14:ligatures w14:val="none"/>
          </w:rPr>
          <w:t>Sazinies MS Teams</w:t>
        </w:r>
      </w:hyperlink>
    </w:p>
    <w:p w14:paraId="5DC10D7E" w14:textId="77777777" w:rsidR="00AB0E43" w:rsidRDefault="00AB0E43" w:rsidP="00AB0E43">
      <w:pPr>
        <w:rPr>
          <w:rFonts w:ascii="Book Antiqua" w:hAnsi="Book Antiqua"/>
          <w:b/>
          <w:bCs/>
          <w:i/>
          <w:iCs/>
          <w:sz w:val="20"/>
          <w:szCs w:val="20"/>
          <w:lang w:eastAsia="lv-LV"/>
          <w14:ligatures w14:val="none"/>
        </w:rPr>
      </w:pPr>
      <w:r>
        <w:rPr>
          <w:rFonts w:ascii="Book Antiqua" w:hAnsi="Book Antiqua"/>
          <w:b/>
          <w:bCs/>
          <w:i/>
          <w:iCs/>
          <w:sz w:val="20"/>
          <w:szCs w:val="20"/>
          <w:lang w:eastAsia="lv-LV"/>
          <w14:ligatures w14:val="none"/>
        </w:rPr>
        <w:t>Anastasija Kuzņecova</w:t>
      </w:r>
    </w:p>
    <w:p w14:paraId="522F755C" w14:textId="77777777" w:rsidR="00AB0E43" w:rsidRDefault="00AB0E43" w:rsidP="00AB0E43">
      <w:pPr>
        <w:rPr>
          <w:rFonts w:ascii="Book Antiqua" w:hAnsi="Book Antiqua"/>
          <w:i/>
          <w:iCs/>
          <w:sz w:val="20"/>
          <w:szCs w:val="20"/>
          <w:lang w:eastAsia="lv-LV"/>
          <w14:ligatures w14:val="none"/>
        </w:rPr>
      </w:pPr>
      <w:r>
        <w:rPr>
          <w:rFonts w:ascii="Book Antiqua" w:hAnsi="Book Antiqua"/>
          <w:i/>
          <w:iCs/>
          <w:sz w:val="20"/>
          <w:szCs w:val="20"/>
          <w:lang w:eastAsia="lv-LV"/>
          <w14:ligatures w14:val="none"/>
        </w:rPr>
        <w:t>VID Nodokļu pārvaldes</w:t>
      </w:r>
    </w:p>
    <w:p w14:paraId="01B63B6B" w14:textId="77777777" w:rsidR="00AB0E43" w:rsidRDefault="00AB0E43" w:rsidP="00AB0E43">
      <w:pPr>
        <w:rPr>
          <w:rFonts w:ascii="Book Antiqua" w:hAnsi="Book Antiqua"/>
          <w:i/>
          <w:iCs/>
          <w:sz w:val="20"/>
          <w:szCs w:val="20"/>
          <w:lang w:eastAsia="lv-LV"/>
          <w14:ligatures w14:val="none"/>
        </w:rPr>
      </w:pPr>
      <w:r>
        <w:rPr>
          <w:rFonts w:ascii="Book Antiqua" w:hAnsi="Book Antiqua"/>
          <w:i/>
          <w:iCs/>
          <w:sz w:val="20"/>
          <w:szCs w:val="20"/>
          <w:lang w:eastAsia="lv-LV"/>
          <w14:ligatures w14:val="none"/>
        </w:rPr>
        <w:t>Informācijas sistēmu atbalsta daļas</w:t>
      </w:r>
    </w:p>
    <w:p w14:paraId="4712280D" w14:textId="77777777" w:rsidR="00AB0E43" w:rsidRDefault="00AB0E43" w:rsidP="00AB0E43">
      <w:pPr>
        <w:rPr>
          <w:rFonts w:ascii="Book Antiqua" w:hAnsi="Book Antiqua"/>
          <w:i/>
          <w:iCs/>
          <w:sz w:val="20"/>
          <w:szCs w:val="20"/>
          <w:lang w:eastAsia="lv-LV"/>
          <w14:ligatures w14:val="none"/>
        </w:rPr>
      </w:pPr>
      <w:r>
        <w:rPr>
          <w:rFonts w:ascii="Book Antiqua" w:hAnsi="Book Antiqua"/>
          <w:i/>
          <w:iCs/>
          <w:sz w:val="20"/>
          <w:szCs w:val="20"/>
          <w:lang w:eastAsia="lv-LV"/>
          <w14:ligatures w14:val="none"/>
        </w:rPr>
        <w:t>Vadītāja</w:t>
      </w:r>
    </w:p>
    <w:p w14:paraId="1E974CB3" w14:textId="77777777" w:rsidR="00AB0E43" w:rsidRDefault="00AB0E43" w:rsidP="00AB0E43">
      <w:pPr>
        <w:rPr>
          <w:rFonts w:ascii="Book Antiqua" w:hAnsi="Book Antiqua"/>
          <w:i/>
          <w:iCs/>
          <w:sz w:val="20"/>
          <w:szCs w:val="20"/>
          <w:lang w:eastAsia="lv-LV"/>
          <w14:ligatures w14:val="none"/>
        </w:rPr>
      </w:pPr>
      <w:r>
        <w:rPr>
          <w:rFonts w:ascii="Book Antiqua" w:hAnsi="Book Antiqua"/>
          <w:i/>
          <w:iCs/>
          <w:sz w:val="20"/>
          <w:szCs w:val="20"/>
          <w:lang w:eastAsia="lv-LV"/>
          <w14:ligatures w14:val="none"/>
        </w:rPr>
        <w:t xml:space="preserve">Tālrunis: 67122056 </w:t>
      </w:r>
    </w:p>
    <w:p w14:paraId="2D662E91" w14:textId="77777777" w:rsidR="00AB0E43" w:rsidRDefault="00AB0E43" w:rsidP="00AB0E43">
      <w:pPr>
        <w:rPr>
          <w:color w:val="44546A"/>
          <w:lang w:eastAsia="lv-LV"/>
          <w14:ligatures w14:val="none"/>
        </w:rPr>
      </w:pPr>
      <w:hyperlink r:id="rId10" w:history="1">
        <w:r>
          <w:rPr>
            <w:rStyle w:val="Hyperlink"/>
            <w:rFonts w:ascii="Book Antiqua" w:hAnsi="Book Antiqua"/>
            <w:i/>
            <w:iCs/>
            <w:sz w:val="20"/>
            <w:szCs w:val="20"/>
            <w:lang w:eastAsia="lv-LV"/>
            <w14:ligatures w14:val="none"/>
          </w:rPr>
          <w:t>Anastasija.Kuznecova@vid.gov.lv</w:t>
        </w:r>
      </w:hyperlink>
    </w:p>
    <w:p w14:paraId="44154BB7" w14:textId="77777777" w:rsidR="00AB0E43" w:rsidRDefault="00AB0E43" w:rsidP="00AB0E43"/>
    <w:p w14:paraId="0006798F" w14:textId="77777777" w:rsidR="00AB0E43" w:rsidRDefault="00AB0E43" w:rsidP="00AB0E43">
      <w:pPr>
        <w:rPr>
          <w:rFonts w:ascii="Franklin Gothic Book" w:hAnsi="Franklin Gothic Book"/>
          <w:color w:val="767573"/>
          <w:sz w:val="16"/>
          <w:szCs w:val="16"/>
          <w14:ligatures w14:val="none"/>
        </w:rPr>
      </w:pPr>
    </w:p>
    <w:p w14:paraId="137220C5" w14:textId="77777777" w:rsidR="00AB0E43" w:rsidRDefault="00AB0E43" w:rsidP="00AB0E43"/>
    <w:p w14:paraId="1C5FD36D" w14:textId="77777777" w:rsidR="00AB0E43" w:rsidRDefault="00AB0E43" w:rsidP="00AB0E43">
      <w:pPr>
        <w:outlineLvl w:val="0"/>
        <w:rPr>
          <w:lang w:val="en-US" w:eastAsia="lv-LV"/>
          <w14:ligatures w14:val="none"/>
        </w:rPr>
      </w:pPr>
      <w:r>
        <w:rPr>
          <w:b/>
          <w:bCs/>
          <w:lang w:val="en-US" w:eastAsia="lv-LV"/>
          <w14:ligatures w14:val="none"/>
        </w:rPr>
        <w:t>From:</w:t>
      </w:r>
      <w:r>
        <w:rPr>
          <w:lang w:val="en-US" w:eastAsia="lv-LV"/>
          <w14:ligatures w14:val="none"/>
        </w:rPr>
        <w:t xml:space="preserve"> Līva Šnitko &lt;</w:t>
      </w:r>
      <w:hyperlink r:id="rId11" w:history="1">
        <w:r>
          <w:rPr>
            <w:rStyle w:val="Hyperlink"/>
            <w:lang w:val="en-US" w:eastAsia="lv-LV"/>
            <w14:ligatures w14:val="none"/>
          </w:rPr>
          <w:t>Liva.Snitko@kem.gov.lv</w:t>
        </w:r>
      </w:hyperlink>
      <w:r>
        <w:rPr>
          <w:lang w:val="en-US" w:eastAsia="lv-LV"/>
          <w14:ligatures w14:val="none"/>
        </w:rPr>
        <w:t xml:space="preserve">&gt; </w:t>
      </w:r>
      <w:r>
        <w:rPr>
          <w:lang w:val="en-US" w:eastAsia="lv-LV"/>
          <w14:ligatures w14:val="none"/>
        </w:rPr>
        <w:br/>
      </w:r>
      <w:r>
        <w:rPr>
          <w:b/>
          <w:bCs/>
          <w:lang w:val="en-US" w:eastAsia="lv-LV"/>
          <w14:ligatures w14:val="none"/>
        </w:rPr>
        <w:t>Sent:</w:t>
      </w:r>
      <w:r>
        <w:rPr>
          <w:lang w:val="en-US" w:eastAsia="lv-LV"/>
          <w14:ligatures w14:val="none"/>
        </w:rPr>
        <w:t xml:space="preserve"> otrdiena, 2023. gada 9. maijs 15:53</w:t>
      </w:r>
      <w:r>
        <w:rPr>
          <w:lang w:val="en-US" w:eastAsia="lv-LV"/>
          <w14:ligatures w14:val="none"/>
        </w:rPr>
        <w:br/>
      </w:r>
      <w:r>
        <w:rPr>
          <w:b/>
          <w:bCs/>
          <w:lang w:val="en-US" w:eastAsia="lv-LV"/>
          <w14:ligatures w14:val="none"/>
        </w:rPr>
        <w:t>To:</w:t>
      </w:r>
      <w:r>
        <w:rPr>
          <w:lang w:val="en-US" w:eastAsia="lv-LV"/>
          <w14:ligatures w14:val="none"/>
        </w:rPr>
        <w:t xml:space="preserve"> Anželika Osipova &lt;</w:t>
      </w:r>
      <w:hyperlink r:id="rId12" w:history="1">
        <w:r>
          <w:rPr>
            <w:rStyle w:val="Hyperlink"/>
            <w:lang w:val="en-US" w:eastAsia="lv-LV"/>
            <w14:ligatures w14:val="none"/>
          </w:rPr>
          <w:t>anzelika.osipova@fm.gov.lv</w:t>
        </w:r>
      </w:hyperlink>
      <w:r>
        <w:rPr>
          <w:lang w:val="en-US" w:eastAsia="lv-LV"/>
          <w14:ligatures w14:val="none"/>
        </w:rPr>
        <w:t>&gt;; Andžela Aperčoje &lt;</w:t>
      </w:r>
      <w:hyperlink r:id="rId13" w:history="1">
        <w:r>
          <w:rPr>
            <w:rStyle w:val="Hyperlink"/>
            <w:lang w:val="en-US" w:eastAsia="lv-LV"/>
            <w14:ligatures w14:val="none"/>
          </w:rPr>
          <w:t>andzela.apercoje@fm.gov.lv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FW: Informatīvais ziņojums par mērķēta atbalsta sistēmas izveidi</w:t>
      </w:r>
      <w:r>
        <w:rPr>
          <w:lang w:val="en-US" w:eastAsia="lv-LV"/>
          <w14:ligatures w14:val="none"/>
        </w:rPr>
        <w:br/>
      </w:r>
      <w:r>
        <w:rPr>
          <w:b/>
          <w:bCs/>
          <w:lang w:val="en-US" w:eastAsia="lv-LV"/>
          <w14:ligatures w14:val="none"/>
        </w:rPr>
        <w:t>Importance:</w:t>
      </w:r>
      <w:r>
        <w:rPr>
          <w:lang w:val="en-US" w:eastAsia="lv-LV"/>
          <w14:ligatures w14:val="none"/>
        </w:rPr>
        <w:t xml:space="preserve"> High</w:t>
      </w:r>
    </w:p>
    <w:p w14:paraId="233EC406" w14:textId="77777777" w:rsidR="00AB0E43" w:rsidRDefault="00AB0E43" w:rsidP="00AB0E43"/>
    <w:p w14:paraId="39F2F020" w14:textId="77777777" w:rsidR="00AB0E43" w:rsidRDefault="00AB0E43" w:rsidP="00AB0E43">
      <w:r>
        <w:t>Labdien vēlreiz!</w:t>
      </w:r>
    </w:p>
    <w:p w14:paraId="37F2BC37" w14:textId="77777777" w:rsidR="00AB0E43" w:rsidRDefault="00AB0E43" w:rsidP="00AB0E43">
      <w:r>
        <w:t>Atvainojos, ka nebiju pievienojusi precizēto informatīvo ziņojumu, pievienoju to šīs vēstules ielikumā.</w:t>
      </w:r>
    </w:p>
    <w:p w14:paraId="762B537B" w14:textId="77777777" w:rsidR="00AB0E43" w:rsidRDefault="00AB0E43" w:rsidP="00AB0E43"/>
    <w:p w14:paraId="772E9D27" w14:textId="77777777" w:rsidR="00AB0E43" w:rsidRDefault="00AB0E43" w:rsidP="00AB0E43"/>
    <w:tbl>
      <w:tblPr>
        <w:tblW w:w="0" w:type="auto"/>
        <w:tblCellMar>
          <w:left w:w="0" w:type="dxa"/>
          <w:right w:w="0" w:type="dxa"/>
        </w:tblCellMar>
        <w:tblLook w:val="04A0" w:firstRow="1" w:lastRow="0" w:firstColumn="1" w:lastColumn="0" w:noHBand="0" w:noVBand="1"/>
      </w:tblPr>
      <w:tblGrid>
        <w:gridCol w:w="3016"/>
        <w:gridCol w:w="5290"/>
      </w:tblGrid>
      <w:tr w:rsidR="00AB0E43" w14:paraId="7520B85D" w14:textId="77777777" w:rsidTr="00AB0E43">
        <w:tc>
          <w:tcPr>
            <w:tcW w:w="2689" w:type="dxa"/>
            <w:tcMar>
              <w:top w:w="0" w:type="dxa"/>
              <w:left w:w="108" w:type="dxa"/>
              <w:bottom w:w="0" w:type="dxa"/>
              <w:right w:w="108" w:type="dxa"/>
            </w:tcMar>
            <w:hideMark/>
          </w:tcPr>
          <w:p w14:paraId="524FCA97" w14:textId="2FF866B9" w:rsidR="00AB0E43" w:rsidRDefault="00AB0E43">
            <w:pPr>
              <w:rPr>
                <w:lang w:eastAsia="lv-LV"/>
                <w14:ligatures w14:val="none"/>
              </w:rPr>
            </w:pPr>
            <w:r>
              <w:rPr>
                <w:noProof/>
                <w:lang w:eastAsia="lv-LV"/>
                <w14:ligatures w14:val="none"/>
              </w:rPr>
              <w:drawing>
                <wp:inline distT="0" distB="0" distL="0" distR="0" wp14:anchorId="7E20E5D8" wp14:editId="16F429E8">
                  <wp:extent cx="1778000" cy="927100"/>
                  <wp:effectExtent l="0" t="0" r="0" b="6350"/>
                  <wp:docPr id="1420043023" name="Picture 2" descr="A picture containing black,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43023" name="Picture 2" descr="A picture containing black, screensho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5A1BF293" w14:textId="77777777" w:rsidR="00AB0E43" w:rsidRDefault="00AB0E43">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7D35C492" w14:textId="77777777" w:rsidR="00AB0E43" w:rsidRDefault="00AB0E43">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12C306B5" w14:textId="77777777" w:rsidR="00AB0E43" w:rsidRDefault="00AB0E43">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5EE5165C" w14:textId="77777777" w:rsidR="00AB0E43" w:rsidRDefault="00AB0E43">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15" w:history="1">
              <w:r>
                <w:rPr>
                  <w:rStyle w:val="Hyperlink"/>
                  <w:lang w:eastAsia="lv-LV"/>
                  <w14:ligatures w14:val="none"/>
                </w:rPr>
                <w:t>liva.snitko@kem.gov.lv</w:t>
              </w:r>
            </w:hyperlink>
            <w:r>
              <w:rPr>
                <w:color w:val="000000"/>
                <w:lang w:eastAsia="lv-LV"/>
                <w14:ligatures w14:val="none"/>
              </w:rPr>
              <w:t xml:space="preserve"> </w:t>
            </w:r>
          </w:p>
          <w:p w14:paraId="1597A1A3" w14:textId="77777777" w:rsidR="00AB0E43" w:rsidRDefault="00AB0E43">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16"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17" w:history="1">
              <w:r>
                <w:rPr>
                  <w:rStyle w:val="Hyperlink"/>
                  <w:rFonts w:ascii="Verdana" w:hAnsi="Verdana"/>
                  <w:sz w:val="18"/>
                  <w:szCs w:val="18"/>
                  <w:lang w:eastAsia="lv-LV"/>
                  <w14:ligatures w14:val="none"/>
                </w:rPr>
                <w:t>www.kem.gov.lv</w:t>
              </w:r>
            </w:hyperlink>
          </w:p>
        </w:tc>
      </w:tr>
    </w:tbl>
    <w:p w14:paraId="034DB2F0" w14:textId="77777777" w:rsidR="00AB0E43" w:rsidRDefault="00AB0E43" w:rsidP="00AB0E43">
      <w:pPr>
        <w:rPr>
          <w:lang w:eastAsia="lv-LV"/>
          <w14:ligatures w14:val="none"/>
        </w:rPr>
      </w:pPr>
    </w:p>
    <w:p w14:paraId="56D64B12" w14:textId="77777777" w:rsidR="00AB0E43" w:rsidRDefault="00AB0E43" w:rsidP="00AB0E43"/>
    <w:p w14:paraId="760ADFFC" w14:textId="77777777" w:rsidR="00AB0E43" w:rsidRDefault="00AB0E43" w:rsidP="00AB0E43">
      <w:pPr>
        <w:outlineLvl w:val="0"/>
        <w:rPr>
          <w:lang w:val="en-US" w:eastAsia="lv-LV"/>
          <w14:ligatures w14:val="none"/>
        </w:rPr>
      </w:pPr>
      <w:r>
        <w:rPr>
          <w:b/>
          <w:bCs/>
          <w:lang w:val="en-US" w:eastAsia="lv-LV"/>
          <w14:ligatures w14:val="none"/>
        </w:rPr>
        <w:t>From:</w:t>
      </w:r>
      <w:r>
        <w:rPr>
          <w:lang w:val="en-US" w:eastAsia="lv-LV"/>
          <w14:ligatures w14:val="none"/>
        </w:rPr>
        <w:t xml:space="preserve"> Līva Šnitko </w:t>
      </w:r>
      <w:r>
        <w:rPr>
          <w:lang w:val="en-US" w:eastAsia="lv-LV"/>
          <w14:ligatures w14:val="none"/>
        </w:rPr>
        <w:br/>
      </w:r>
      <w:r>
        <w:rPr>
          <w:b/>
          <w:bCs/>
          <w:lang w:val="en-US" w:eastAsia="lv-LV"/>
          <w14:ligatures w14:val="none"/>
        </w:rPr>
        <w:t>Sent:</w:t>
      </w:r>
      <w:r>
        <w:rPr>
          <w:lang w:val="en-US" w:eastAsia="lv-LV"/>
          <w14:ligatures w14:val="none"/>
        </w:rPr>
        <w:t xml:space="preserve"> Tuesday, May 9, 2023 2:40 PM</w:t>
      </w:r>
      <w:r>
        <w:rPr>
          <w:lang w:val="en-US" w:eastAsia="lv-LV"/>
          <w14:ligatures w14:val="none"/>
        </w:rPr>
        <w:br/>
      </w:r>
      <w:r>
        <w:rPr>
          <w:b/>
          <w:bCs/>
          <w:lang w:val="en-US" w:eastAsia="lv-LV"/>
          <w14:ligatures w14:val="none"/>
        </w:rPr>
        <w:t>To:</w:t>
      </w:r>
      <w:r>
        <w:rPr>
          <w:lang w:val="en-US" w:eastAsia="lv-LV"/>
          <w14:ligatures w14:val="none"/>
        </w:rPr>
        <w:t xml:space="preserve"> Anželika Osipova &lt;</w:t>
      </w:r>
      <w:hyperlink r:id="rId18" w:history="1">
        <w:r>
          <w:rPr>
            <w:rStyle w:val="Hyperlink"/>
            <w:lang w:val="en-US" w:eastAsia="lv-LV"/>
            <w14:ligatures w14:val="none"/>
          </w:rPr>
          <w:t>anzelika.osipova@fm.gov.lv</w:t>
        </w:r>
      </w:hyperlink>
      <w:r>
        <w:rPr>
          <w:lang w:val="en-US" w:eastAsia="lv-LV"/>
          <w14:ligatures w14:val="none"/>
        </w:rPr>
        <w:t>&gt;</w:t>
      </w:r>
      <w:r>
        <w:rPr>
          <w:lang w:val="en-US" w:eastAsia="lv-LV"/>
          <w14:ligatures w14:val="none"/>
        </w:rPr>
        <w:br/>
      </w:r>
      <w:r>
        <w:rPr>
          <w:b/>
          <w:bCs/>
          <w:lang w:val="en-US" w:eastAsia="lv-LV"/>
          <w14:ligatures w14:val="none"/>
        </w:rPr>
        <w:t>Subject:</w:t>
      </w:r>
      <w:r>
        <w:rPr>
          <w:lang w:val="en-US" w:eastAsia="lv-LV"/>
          <w14:ligatures w14:val="none"/>
        </w:rPr>
        <w:t xml:space="preserve"> Informatīvais ziņojums par mērķēta atbalsta sistēmas izveidi</w:t>
      </w:r>
      <w:r>
        <w:rPr>
          <w:lang w:val="en-US" w:eastAsia="lv-LV"/>
          <w14:ligatures w14:val="none"/>
        </w:rPr>
        <w:br/>
      </w:r>
      <w:r>
        <w:rPr>
          <w:b/>
          <w:bCs/>
          <w:lang w:val="en-US" w:eastAsia="lv-LV"/>
          <w14:ligatures w14:val="none"/>
        </w:rPr>
        <w:t>Importance:</w:t>
      </w:r>
      <w:r>
        <w:rPr>
          <w:lang w:val="en-US" w:eastAsia="lv-LV"/>
          <w14:ligatures w14:val="none"/>
        </w:rPr>
        <w:t xml:space="preserve"> High</w:t>
      </w:r>
    </w:p>
    <w:p w14:paraId="1A3FAD5A" w14:textId="77777777" w:rsidR="00AB0E43" w:rsidRDefault="00AB0E43" w:rsidP="00AB0E43"/>
    <w:p w14:paraId="17EA1144" w14:textId="77777777" w:rsidR="00AB0E43" w:rsidRDefault="00AB0E43" w:rsidP="00AB0E43">
      <w:r>
        <w:t>Labdien!</w:t>
      </w:r>
    </w:p>
    <w:p w14:paraId="09A520B1" w14:textId="77777777" w:rsidR="00AB0E43" w:rsidRDefault="00AB0E43" w:rsidP="00AB0E43"/>
    <w:p w14:paraId="1EE3E89D" w14:textId="77777777" w:rsidR="00AB0E43" w:rsidRDefault="00AB0E43" w:rsidP="00AB0E43">
      <w:r>
        <w:t>Pielikumā nosūtu Jums precizēto informatīvo ziņojumu par mērķēta atbalsta sistēmas izstrādi atbalsta sniegšanai energoresursu izmaksu daļējai kompensēšanai.</w:t>
      </w:r>
    </w:p>
    <w:p w14:paraId="285F9F5C" w14:textId="77777777" w:rsidR="00AB0E43" w:rsidRDefault="00AB0E43" w:rsidP="00AB0E43">
      <w:r>
        <w:t>Precizētajā ziņojumā ir ietverti LPS adresēti komentāri, kā arī iestrādāti iesaistīto institūciju sniegtie priekšlikumi.</w:t>
      </w:r>
    </w:p>
    <w:p w14:paraId="77715B78" w14:textId="77777777" w:rsidR="00AB0E43" w:rsidRDefault="00AB0E43" w:rsidP="00AB0E43">
      <w:r>
        <w:t>Ja nepieciešami vēl kādi precizējumi, lūgums par to informēt iespējami drīz.</w:t>
      </w:r>
    </w:p>
    <w:p w14:paraId="52CEFCA2" w14:textId="77777777" w:rsidR="00AB0E43" w:rsidRDefault="00AB0E43" w:rsidP="00AB0E43">
      <w:r>
        <w:t>Ņemot vērā, ka ziņojumu plānojam virzīt izskatīšanai 16.05. Ministru kabineta sēdē, lūgums saskaņojumu ar priekšlikumiem atsūtīt līdz rītdienas darbdienas beigām.</w:t>
      </w:r>
    </w:p>
    <w:p w14:paraId="69BEBE5F" w14:textId="77777777" w:rsidR="00AB0E43" w:rsidRDefault="00AB0E43" w:rsidP="00AB0E43">
      <w:r>
        <w:t>Attiecībā uz informācijas tehnoloģiju sistēmas izstrādei nepieciešamā finansējuma pārdali aicinām pārrunāt to ar finanšu ministra biroju un Finanšu ministrijas parlamentāro sekretāru, ar ko Klimata un enerģētikas ministrijas parlamentārais sekretārs šīs dienas laikā ir sazinājies.</w:t>
      </w:r>
    </w:p>
    <w:p w14:paraId="559A3573" w14:textId="77777777" w:rsidR="00AB0E43" w:rsidRDefault="00AB0E43" w:rsidP="00AB0E43"/>
    <w:p w14:paraId="18016F0C" w14:textId="77777777" w:rsidR="00AB0E43" w:rsidRDefault="00AB0E43" w:rsidP="00AB0E43">
      <w:r>
        <w:lastRenderedPageBreak/>
        <w:t>Papildus norādām, ka izziņā vēl neesam atbildējuši uz Finanšu ministrijas iebildumiem, kas skar finansējuma pārdali.</w:t>
      </w:r>
    </w:p>
    <w:p w14:paraId="0A0DD2EA" w14:textId="77777777" w:rsidR="00AB0E43" w:rsidRDefault="00AB0E43" w:rsidP="00AB0E43"/>
    <w:p w14:paraId="4F610D49" w14:textId="77777777" w:rsidR="00AB0E43" w:rsidRDefault="00AB0E43" w:rsidP="00AB0E43"/>
    <w:tbl>
      <w:tblPr>
        <w:tblW w:w="0" w:type="auto"/>
        <w:tblCellMar>
          <w:left w:w="0" w:type="dxa"/>
          <w:right w:w="0" w:type="dxa"/>
        </w:tblCellMar>
        <w:tblLook w:val="04A0" w:firstRow="1" w:lastRow="0" w:firstColumn="1" w:lastColumn="0" w:noHBand="0" w:noVBand="1"/>
      </w:tblPr>
      <w:tblGrid>
        <w:gridCol w:w="3016"/>
        <w:gridCol w:w="5290"/>
      </w:tblGrid>
      <w:tr w:rsidR="00AB0E43" w14:paraId="3963D2E2" w14:textId="77777777" w:rsidTr="00AB0E43">
        <w:tc>
          <w:tcPr>
            <w:tcW w:w="2689" w:type="dxa"/>
            <w:tcMar>
              <w:top w:w="0" w:type="dxa"/>
              <w:left w:w="108" w:type="dxa"/>
              <w:bottom w:w="0" w:type="dxa"/>
              <w:right w:w="108" w:type="dxa"/>
            </w:tcMar>
            <w:hideMark/>
          </w:tcPr>
          <w:p w14:paraId="59477EC9" w14:textId="56317861" w:rsidR="00AB0E43" w:rsidRDefault="00AB0E43">
            <w:pPr>
              <w:rPr>
                <w:lang w:eastAsia="lv-LV"/>
                <w14:ligatures w14:val="none"/>
              </w:rPr>
            </w:pPr>
            <w:r>
              <w:rPr>
                <w:noProof/>
                <w:lang w:eastAsia="lv-LV"/>
                <w14:ligatures w14:val="none"/>
              </w:rPr>
              <w:drawing>
                <wp:inline distT="0" distB="0" distL="0" distR="0" wp14:anchorId="4F1E8841" wp14:editId="4A91CB4F">
                  <wp:extent cx="1778000" cy="927100"/>
                  <wp:effectExtent l="0" t="0" r="0" b="6350"/>
                  <wp:docPr id="1408544773" name="Picture 1" descr="A picture containing black,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44773" name="Picture 1" descr="A picture containing black, screenshot&#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8000" cy="927100"/>
                          </a:xfrm>
                          <a:prstGeom prst="rect">
                            <a:avLst/>
                          </a:prstGeom>
                          <a:noFill/>
                          <a:ln>
                            <a:noFill/>
                          </a:ln>
                        </pic:spPr>
                      </pic:pic>
                    </a:graphicData>
                  </a:graphic>
                </wp:inline>
              </w:drawing>
            </w:r>
          </w:p>
        </w:tc>
        <w:tc>
          <w:tcPr>
            <w:tcW w:w="5607" w:type="dxa"/>
            <w:tcMar>
              <w:top w:w="0" w:type="dxa"/>
              <w:left w:w="108" w:type="dxa"/>
              <w:bottom w:w="0" w:type="dxa"/>
              <w:right w:w="108" w:type="dxa"/>
            </w:tcMar>
            <w:hideMark/>
          </w:tcPr>
          <w:p w14:paraId="26D7D9FC" w14:textId="77777777" w:rsidR="00AB0E43" w:rsidRDefault="00AB0E43">
            <w:pPr>
              <w:spacing w:line="252" w:lineRule="auto"/>
              <w:rPr>
                <w:rFonts w:ascii="Verdana" w:hAnsi="Verdana"/>
                <w:b/>
                <w:bCs/>
                <w:color w:val="155452"/>
                <w:sz w:val="18"/>
                <w:szCs w:val="18"/>
                <w:lang w:eastAsia="lv-LV"/>
                <w14:ligatures w14:val="none"/>
              </w:rPr>
            </w:pPr>
            <w:r>
              <w:rPr>
                <w:rFonts w:ascii="Verdana" w:hAnsi="Verdana"/>
                <w:b/>
                <w:bCs/>
                <w:color w:val="155452"/>
                <w:sz w:val="18"/>
                <w:szCs w:val="18"/>
                <w:lang w:eastAsia="lv-LV"/>
                <w14:ligatures w14:val="none"/>
              </w:rPr>
              <w:t>Līva Šnitko</w:t>
            </w:r>
          </w:p>
          <w:p w14:paraId="41D260C7" w14:textId="77777777" w:rsidR="00AB0E43" w:rsidRDefault="00AB0E43">
            <w:pPr>
              <w:spacing w:line="252" w:lineRule="auto"/>
              <w:rPr>
                <w:rFonts w:ascii="Verdana" w:hAnsi="Verdana"/>
                <w:color w:val="000000"/>
                <w:sz w:val="18"/>
                <w:szCs w:val="18"/>
                <w:lang w:eastAsia="lv-LV"/>
                <w14:ligatures w14:val="none"/>
              </w:rPr>
            </w:pPr>
            <w:r>
              <w:rPr>
                <w:rFonts w:ascii="Verdana" w:hAnsi="Verdana"/>
                <w:color w:val="000000"/>
                <w:sz w:val="18"/>
                <w:szCs w:val="18"/>
                <w:lang w:eastAsia="lv-LV"/>
                <w14:ligatures w14:val="none"/>
              </w:rPr>
              <w:t>Klimata un enerģētikas ministrijas</w:t>
            </w:r>
          </w:p>
          <w:p w14:paraId="3ED79007" w14:textId="77777777" w:rsidR="00AB0E43" w:rsidRDefault="00AB0E43">
            <w:pPr>
              <w:spacing w:line="252" w:lineRule="auto"/>
              <w:rPr>
                <w:rFonts w:ascii="Verdana" w:hAnsi="Verdana"/>
                <w:i/>
                <w:iCs/>
                <w:color w:val="000000"/>
                <w:sz w:val="18"/>
                <w:szCs w:val="18"/>
                <w:lang w:eastAsia="lv-LV"/>
                <w14:ligatures w14:val="none"/>
              </w:rPr>
            </w:pPr>
            <w:r>
              <w:rPr>
                <w:rFonts w:ascii="Verdana" w:hAnsi="Verdana"/>
                <w:i/>
                <w:iCs/>
                <w:color w:val="000000"/>
                <w:sz w:val="18"/>
                <w:szCs w:val="18"/>
                <w:lang w:eastAsia="lv-LV"/>
                <w14:ligatures w14:val="none"/>
              </w:rPr>
              <w:t>Enerģijas tirgus departamenta direktora vietniece</w:t>
            </w:r>
          </w:p>
          <w:p w14:paraId="6EBD3F4C" w14:textId="77777777" w:rsidR="00AB0E43" w:rsidRDefault="00AB0E43">
            <w:pPr>
              <w:spacing w:line="252" w:lineRule="auto"/>
              <w:rPr>
                <w:rFonts w:ascii="Verdana" w:hAnsi="Verdana"/>
                <w:sz w:val="18"/>
                <w:szCs w:val="18"/>
                <w:lang w:eastAsia="lv-LV"/>
                <w14:ligatures w14:val="none"/>
              </w:rPr>
            </w:pPr>
            <w:r>
              <w:rPr>
                <w:rFonts w:ascii="Verdana" w:hAnsi="Verdana"/>
                <w:color w:val="000000"/>
                <w:sz w:val="18"/>
                <w:szCs w:val="18"/>
                <w:lang w:eastAsia="lv-LV"/>
                <w14:ligatures w14:val="none"/>
              </w:rPr>
              <w:t xml:space="preserve">T.: 63007334 | E.: </w:t>
            </w:r>
            <w:hyperlink r:id="rId20" w:history="1">
              <w:r>
                <w:rPr>
                  <w:rStyle w:val="Hyperlink"/>
                  <w:lang w:eastAsia="lv-LV"/>
                  <w14:ligatures w14:val="none"/>
                </w:rPr>
                <w:t>liva.snitko@kem.gov.lv</w:t>
              </w:r>
            </w:hyperlink>
            <w:r>
              <w:rPr>
                <w:color w:val="000000"/>
                <w:lang w:eastAsia="lv-LV"/>
                <w14:ligatures w14:val="none"/>
              </w:rPr>
              <w:t xml:space="preserve"> </w:t>
            </w:r>
          </w:p>
          <w:p w14:paraId="6D322FE2" w14:textId="77777777" w:rsidR="00AB0E43" w:rsidRDefault="00AB0E43">
            <w:pPr>
              <w:spacing w:line="252" w:lineRule="auto"/>
              <w:rPr>
                <w:rFonts w:ascii="Verdana" w:hAnsi="Verdana"/>
                <w:sz w:val="18"/>
                <w:szCs w:val="18"/>
                <w:lang w:eastAsia="lv-LV"/>
                <w14:ligatures w14:val="none"/>
              </w:rPr>
            </w:pPr>
            <w:r>
              <w:rPr>
                <w:rFonts w:ascii="Verdana" w:hAnsi="Verdana"/>
                <w:color w:val="231F20"/>
                <w:sz w:val="18"/>
                <w:szCs w:val="18"/>
                <w:lang w:eastAsia="lv-LV"/>
                <w14:ligatures w14:val="none"/>
              </w:rPr>
              <w:t xml:space="preserve">Maskavas iela 165, Rīga, LV-1019 </w:t>
            </w:r>
            <w:hyperlink r:id="rId21" w:history="1">
              <w:r>
                <w:rPr>
                  <w:rStyle w:val="Hyperlink"/>
                  <w:rFonts w:ascii="Verdana" w:hAnsi="Verdana"/>
                  <w:sz w:val="18"/>
                  <w:szCs w:val="18"/>
                  <w:lang w:eastAsia="lv-LV"/>
                  <w14:ligatures w14:val="none"/>
                </w:rPr>
                <w:t>pasts@kem.gov.lv</w:t>
              </w:r>
            </w:hyperlink>
            <w:r>
              <w:rPr>
                <w:rFonts w:ascii="Verdana" w:hAnsi="Verdana"/>
                <w:color w:val="000000"/>
                <w:sz w:val="18"/>
                <w:szCs w:val="18"/>
                <w:lang w:eastAsia="lv-LV"/>
                <w14:ligatures w14:val="none"/>
              </w:rPr>
              <w:t xml:space="preserve">, </w:t>
            </w:r>
            <w:hyperlink r:id="rId22" w:history="1">
              <w:r>
                <w:rPr>
                  <w:rStyle w:val="Hyperlink"/>
                  <w:rFonts w:ascii="Verdana" w:hAnsi="Verdana"/>
                  <w:sz w:val="18"/>
                  <w:szCs w:val="18"/>
                  <w:lang w:eastAsia="lv-LV"/>
                  <w14:ligatures w14:val="none"/>
                </w:rPr>
                <w:t>www.kem.gov.lv</w:t>
              </w:r>
            </w:hyperlink>
          </w:p>
        </w:tc>
      </w:tr>
    </w:tbl>
    <w:p w14:paraId="459E0397" w14:textId="77777777" w:rsidR="00AB0E43" w:rsidRDefault="00AB0E43" w:rsidP="00AB0E43">
      <w:pPr>
        <w:rPr>
          <w:lang w:eastAsia="lv-LV"/>
          <w14:ligatures w14:val="none"/>
        </w:rPr>
      </w:pPr>
    </w:p>
    <w:bookmarkEnd w:id="0"/>
    <w:p w14:paraId="59FC8960" w14:textId="77777777" w:rsidR="00AB0E43" w:rsidRDefault="00AB0E43" w:rsidP="00AB0E43"/>
    <w:p w14:paraId="7A0A42B5" w14:textId="77777777" w:rsidR="00161296" w:rsidRDefault="00161296"/>
    <w:sectPr w:rsidR="001612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Book Antiqua">
    <w:panose1 w:val="02040602050305030304"/>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D66EC"/>
    <w:multiLevelType w:val="multilevel"/>
    <w:tmpl w:val="5A9471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56016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E43"/>
    <w:rsid w:val="00161296"/>
    <w:rsid w:val="00AB0E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13F83"/>
  <w15:chartTrackingRefBased/>
  <w15:docId w15:val="{46A3E074-0C54-4711-B491-1303FB0FF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E43"/>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B0E43"/>
    <w:rPr>
      <w:color w:val="0563C1"/>
      <w:u w:val="single"/>
    </w:rPr>
  </w:style>
  <w:style w:type="paragraph" w:styleId="ListParagraph">
    <w:name w:val="List Paragraph"/>
    <w:basedOn w:val="Normal"/>
    <w:uiPriority w:val="34"/>
    <w:qFormat/>
    <w:rsid w:val="00AB0E4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122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anzelika.osipova@fm.gov.lv" TargetMode="External"/><Relationship Id="rId13" Type="http://schemas.openxmlformats.org/officeDocument/2006/relationships/hyperlink" Target="mailto:andzela.apercoje@fm.gov.lv" TargetMode="External"/><Relationship Id="rId18" Type="http://schemas.openxmlformats.org/officeDocument/2006/relationships/hyperlink" Target="mailto:anzelika.osipova@fm.gov.lv" TargetMode="External"/><Relationship Id="rId3" Type="http://schemas.openxmlformats.org/officeDocument/2006/relationships/settings" Target="settings.xml"/><Relationship Id="rId21" Type="http://schemas.openxmlformats.org/officeDocument/2006/relationships/hyperlink" Target="mailto:pasts@kem.gov.lv" TargetMode="External"/><Relationship Id="rId7" Type="http://schemas.openxmlformats.org/officeDocument/2006/relationships/hyperlink" Target="sip:andzela.apercoje@fm.gov.lv" TargetMode="External"/><Relationship Id="rId12" Type="http://schemas.openxmlformats.org/officeDocument/2006/relationships/hyperlink" Target="mailto:anzelika.osipova@fm.gov.lv" TargetMode="External"/><Relationship Id="rId17" Type="http://schemas.openxmlformats.org/officeDocument/2006/relationships/hyperlink" Target="http://www.kem.gov.lv/" TargetMode="External"/><Relationship Id="rId2" Type="http://schemas.openxmlformats.org/officeDocument/2006/relationships/styles" Target="styles.xml"/><Relationship Id="rId16" Type="http://schemas.openxmlformats.org/officeDocument/2006/relationships/hyperlink" Target="mailto:pasts@kem.gov.lv" TargetMode="External"/><Relationship Id="rId20" Type="http://schemas.openxmlformats.org/officeDocument/2006/relationships/hyperlink" Target="mailto:liva.snitko@kem.gov.lv"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Liva.Snitko@kem.gov.lv" TargetMode="External"/><Relationship Id="rId24" Type="http://schemas.openxmlformats.org/officeDocument/2006/relationships/theme" Target="theme/theme1.xml"/><Relationship Id="rId5" Type="http://schemas.openxmlformats.org/officeDocument/2006/relationships/hyperlink" Target="mailto:%20andzela.apercoje@fm.gov.lv" TargetMode="External"/><Relationship Id="rId15" Type="http://schemas.openxmlformats.org/officeDocument/2006/relationships/hyperlink" Target="mailto:liva.snitko@kem.gov.lv" TargetMode="External"/><Relationship Id="rId23" Type="http://schemas.openxmlformats.org/officeDocument/2006/relationships/fontTable" Target="fontTable.xml"/><Relationship Id="rId10" Type="http://schemas.openxmlformats.org/officeDocument/2006/relationships/hyperlink" Target="mailto:Anastasija.Kuznecova@vid.gov.lv"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sip:anzelika.osipova@fm.gov.lv" TargetMode="External"/><Relationship Id="rId14" Type="http://schemas.openxmlformats.org/officeDocument/2006/relationships/image" Target="media/image2.png"/><Relationship Id="rId22" Type="http://schemas.openxmlformats.org/officeDocument/2006/relationships/hyperlink" Target="http://www.ke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10552</Words>
  <Characters>6015</Characters>
  <Application>Microsoft Office Word</Application>
  <DocSecurity>0</DocSecurity>
  <Lines>50</Lines>
  <Paragraphs>33</Paragraphs>
  <ScaleCrop>false</ScaleCrop>
  <Company/>
  <LinksUpToDate>false</LinksUpToDate>
  <CharactersWithSpaces>16534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Līva Šnitko</dc:creator>
  <cp:keywords/>
  <dc:description/>
  <cp:lastModifiedBy>Līva Šnitko</cp:lastModifiedBy>
  <cp:revision>1</cp:revision>
  <dcterms:created xsi:type="dcterms:W3CDTF">2023-05-16T06:59:00Z</dcterms:created>
  <dcterms:modified xsi:type="dcterms:W3CDTF">2023-05-16T06:59:00Z</dcterms:modified>
</cp:coreProperties>
</file>