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Cēsu novada pašvaldībai atsavināt nekustamo īpašumu Kovārņu ielā 24, Cēsīs, Cēsu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(Cēsu novada pašvaldības vēstule par nodotā īpašuma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par to, ka </w:t>
            </w:r>
            <w:r w:rsidR="00000000" w:rsidRPr="00000000" w:rsidDel="00000000">
              <w:rPr>
                <w:i w:val="1"/>
                <w:rtl w:val="0"/>
              </w:rPr>
              <w:t xml:space="preserve">“Ja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r w:rsidR="00000000" w:rsidRPr="00000000" w:rsidDel="00000000">
              <w:rPr>
                <w:rtl w:val="0"/>
              </w:rPr>
              <w:t xml:space="preserve">, lūdzam anotācijā ietvert izvērtējumu arī komercdarbības atbalsta kontroles kontekstā, proti, atkarībā no mērķa, kādam plānots izmantot atsavināšanas rezultātā iegūtos līdzekļus, arī ir skaidrs, vai pasākums (līdzekļu novirzīšana mērķim) kvalificējas kā atbalsts saimnieciskai darbībai un vai kvalificējas kā komercdarbības atbalsts Komercdarbības atbalsta kontroles likuma (KAKL) 5.panta izpratnē. Skaidrojam, ka, līdzekļus ieguldot pašvaldības izglītības iestāžu infrastruktūras attīstībai, jāvērtē, piemēram, vai konkrētās izglītības iestādes darbība ir saimnieciska (ja tā darbojas vispārējās izglītības sistēmas ietvaros un tās ieņēmumi nepārsniedz pusi no izdevumiem, tad iespējams secināt, ka darbībai nav saimniecisks raksturs kā tas skaidrots Komisijas paziņojumā par Līguma par Eiropas Savienības darbību 107. panta 1. punktā minēto valsts atbalsta jēdzienu 2.5.sadaļā) un tālāk, vai vienlaikus izpildās visas KAKL 5.panta pazīmes, tostarp 4.pazīme. Ņemot vērā to, ka ir zināms, kurai izglītības iestādei resursi tiek novirzīti, izvērtējums iekļaujams anotācijā. Skaidrojam arī, ka saskaņā ar Valsts atbalsta jēdziena dokumentu (skat.2.5.sadaļu; https://eur-lex.europa.eu/legal-content/LV/TXT/?uri=celex%3A52016XC0719%2805%29) vispārējās izglītības pakalpojumiem, ko pārsvarā finansē valsts, nav saimnieciska rakstura.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atsaivnāšanas likuma 42.panta 2</w:t>
            </w:r>
            <w:r w:rsidR="00000000" w:rsidRPr="00000000" w:rsidDel="00000000">
              <w:rPr>
                <w:vertAlign w:val="superscript"/>
                <w:rtl w:val="0"/>
              </w:rPr>
              <w:t xml:space="preserve">4</w:t>
            </w:r>
            <w:r w:rsidR="00000000" w:rsidRPr="00000000" w:rsidDel="00000000">
              <w:rPr>
                <w:rtl w:val="0"/>
              </w:rPr>
              <w:t xml:space="preserve"> daļā noteikts-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 Ministru kabineta rīkojumā nosaka institūciju, kura organizē konkrētā nekustamā īpašuma novērtēšanu un atsavināšanu, un publisko personu, kuras budžetā ieskaitāmi atsavināšanas rezultātā iegūtie līdzekļi pēc faktisko atsavināšanas izdevumu segšanas. </w:t>
            </w:r>
            <w:r w:rsidR="00000000" w:rsidRPr="00000000" w:rsidDel="00000000">
              <w:rPr>
                <w:b w:val="1"/>
                <w:rtl w:val="0"/>
              </w:rPr>
              <w:t xml:space="preserve">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lūgums precizēt rīkojuma projekta 5.punktu, norādot,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(kadastra Nr.4201 007 1623) - Kovārņu ielā 24, Cēsīs, Cēsu novadā (turpmāk - nekustamais īpašums) ar Ministru kabineta 2011.gada 19.oktobra rīkojumu Nr.535 “Par Cēsu Profesionālās vidusskolas reorganizāciju” tika nodots Cēsu novada pašvaldības (turpmāk - pašvaldība)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līdz 2017.gadam nekustamā īpašumā sastāvā esošā piecu stāvu ēka tika izmantota kā dienesta viesnīca, 2017.gadā profesionālās vidusskolas skolēni pārcēlās uz pašvaldības dienesta kopmītnēm un kopš tā laika tā vairs netiek izmantota un pašvaldība nodrošina nekustamā īpašuma uzturēšanu. Arī atbilstoši rīkojuma projekta paskaidrojošajos dokumentos pievienotajā pašvaldības vēstulē Nr.6.2-9/2023/3561 norādītajam pašvaldība veicot ieguldījumus ir uzturējusi un joprojām uztur minēto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pašvaldības veikto kapitālieguldījumu nekustamajā īpašumā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ietvertās informācijas joprojām nav skaidrs, kādā apjomā, kādam mērķim un kura nekustamā īpašuma un ar to saistītās infrastruktūras attīstībai atsavināšanas rezultātā iegūtie līdzekļi ir piešķirami, ja Ministru kabinets pieņems lēmumu atļaut Cēsu novada pašvaldībai atsavināt nekustamo īpašumu Kovārņu ielā 24, Cēsīs, Cēsu novadā, kuru tai nodevusi īpašumā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iepriekš minēto informāciju, jo to paredz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norādīta informācija par nekustamā īpašuma atsavināšanu, lai to turpmāk varētu izmantot īres namu būvniecībai vai labsajūtu un veselības projekta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izteikto iebildumu (izziņas 6.punkts) par minēto nekustamā īpašuma izmantošanu pēc atsavināšanas, anotācija ir papildināta ar skaidrojumu, ka nekustamais īpašums atbilstoši Cēsu novada teritorijas plānojumam atrodas jaukta centra apbūves teritorijā, kas noteikta Cīrulīšu apbūves teritorijai, kurā vēsturiski ir izveidojies plašs jauktu izmantošanu spektrs un kas kalpo kā apkaimes centrs ar specifisku attīstības mērķi - kūrorta teritorija, un līdz ar to šajā teritorijā ir iespējama apbūves attīstība, kas saistīta ar individuālo un daudzdzīvokļu dzīvojamo apbūvi, biroju ēku, tirdzniecības, pakalpojumu objektu, kultūras, sporta, izglītības, zinātnes, veselības aizsardzības, sociālās aprūpes, tūrisma un atpūtas iestāžu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rīkojuma projekta paskaidrojošajos dokumentos pievienotajai pašvaldības vēstulei Nr.6.2-9/2023/3561 pašvaldības īpašumā 2019.gadā iegādātais nekustamais īpašumu Kovārņu iela 26/28, Cēsis, Cēsu novadā kopā ar nekustamo īpašumu Kovārņu ielā 24, Cēsis, Cēsu novadā veido vienotu  būvju kompleksu, kura attīstībai  būtu vienots rīcības plāns un investīciju plāna uzdevums “Veselības tūrisma un kūrorta attīstība”, veicinot investīciju piesaisti sanatorijas un rehabilitācijas centra izveidei un jaunu darbavietu radīšanā.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izmantošana veselības tūrisma un kūrorta attīstībai bija pašvaldības iecerētais nekustamā īpašuma attīstības plāns, bet, pārdodot nekustamo īpašumu izsolē, tā nākamais īpašnieks to varētu izmantot arī citiem mērķiem saskaņā ar Cēsu novada teritorijas plānojumā noteikto jaukta centra apbūves teritorijas zonējuma paredzēto izmantošanu, proti, individuālo vai daudzdzīvokļu dzīvojamo māju apbūvei, biroju ēku, tirdzniecības, pakalpojumu objektu, kultūras, sporta, izglītības, zinātnes, veselības aizsardzības, sociālās aprūpes, tūrisma un atpūtas iestāžu apbūves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svītrot informāciju par nekustamā īpašuma izmantošanu pēc atsavināšanas tieši īres namu būvniecībai vai labsajūtu un veselības projekta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23-TA-1335</w:t>
    </w:r>
    <w:r>
      <w:br/>
    </w:r>
    <w:r w:rsidR="00000000" w:rsidRPr="00000000" w:rsidDel="00000000">
      <w:rPr>
        <w:rtl w:val="0"/>
      </w:rPr>
      <w:t xml:space="preserve">Izdrukāts 27.07.2023.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23-TA-1335</w:t>
    </w:r>
    <w:r>
      <w:br/>
    </w:r>
    <w:r w:rsidR="00000000" w:rsidRPr="00000000" w:rsidDel="00000000">
      <w:rPr>
        <w:rtl w:val="0"/>
      </w:rPr>
      <w:t xml:space="preserve">Izdrukāts 27.07.2023.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Atzinumi_23-TA-1335.docx</dc:title>
</cp:coreProperties>
</file>

<file path=docProps/custom.xml><?xml version="1.0" encoding="utf-8"?>
<Properties xmlns="http://schemas.openxmlformats.org/officeDocument/2006/custom-properties" xmlns:vt="http://schemas.openxmlformats.org/officeDocument/2006/docPropsVTypes"/>
</file>