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uztveramībai lūdzam redakcionāli precizēt anotācijas 1.3.sadaļā "Problēmas apraksts" norādīto informāciju par Daugavas gātes labiekārtošanas projektā radušos ietaupījumu, norādot, ka sākotnēji Daugavas gātes </w:t>
            </w:r>
            <w:r w:rsidR="00000000" w:rsidRPr="00000000" w:rsidDel="00000000">
              <w:rPr>
                <w:b w:val="1"/>
                <w:rtl w:val="0"/>
              </w:rPr>
              <w:t xml:space="preserve">labiekārtošanas</w:t>
            </w:r>
            <w:r w:rsidR="00000000" w:rsidRPr="00000000" w:rsidDel="00000000">
              <w:rPr>
                <w:rtl w:val="0"/>
              </w:rPr>
              <w:t xml:space="preserve"> projektam plānotais valsts budžeta finansējums bija 1 695 618,00 euro, </w:t>
            </w:r>
            <w:r w:rsidR="00000000" w:rsidRPr="00000000" w:rsidDel="00000000">
              <w:rPr>
                <w:b w:val="1"/>
                <w:rtl w:val="0"/>
              </w:rPr>
              <w:t xml:space="preserve">bet projekta gaitā radās ietaupījums un tika noslēgti līguma grozījumi par projekta īstenošanu,</w:t>
            </w:r>
            <w:r w:rsidR="00000000" w:rsidRPr="00000000" w:rsidDel="00000000">
              <w:rPr>
                <w:rtl w:val="0"/>
              </w:rPr>
              <w:t xml:space="preserve"> par mazāku summu (1 506 360,29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anotācijas tekstā un MK protokollēmuma projektā precizēt projekta nosaukumu - Daugavas gātes </w:t>
            </w:r>
            <w:r w:rsidR="00000000" w:rsidRPr="00000000" w:rsidDel="00000000">
              <w:rPr>
                <w:b w:val="1"/>
                <w:rtl w:val="0"/>
              </w:rPr>
              <w:t xml:space="preserve">labiekārtošana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23.martā progresa sanāksmē ar Kultūras ministriju sniegto informāciju par plānoto elastības finansējuma pārdali no 4.3.2. specifiskā atbalsta mērķa “Kultūras un tūrisma lomas palielināšana ekonomiskajā attīstībā, sociālajā iekļaušanā un sociālajās inovācijās” uz 5.1.1.5.pasākumu Lielās ģildes un izstāžu zāles Arsenāls projektu aprīkojuma nodrošināšanai, aicinām papildināt anotāciju ar detālāku informāciju, kas, papildus jau šajos MK noteikumu grozījumos iekļautajām neparedzētajām izmaksām, nepieciešams Lielās Ģildes projekta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noteikumu 36.punktā, aicinām ņemt vērā, ka, izlemjot veikt grozījumus Ministru kabineta (turpmāk – MK) noteikumos par specifisko atbalsta mērķu un to pasākumu īstenošanu, balstoties uz 2025.gada 9.jūnijā veiktiem grozījumiem “Vadlīnijās attiecināmo izmaksu noteikšanai Eiropas Savienības kohēzijas politikas programmas 2021.-2027.gada plānošanas periodā Nr.1.2.” (turpmāk – vadlīnijas), atbildīgajai iestādei jāņem vērā visi vadlīnijās veiktie grozījumi, ne tikai vēlamie. Tas nozīmē, ka jāizvērtē visas izmaksu pozīcijas un nosacījumus MK noteikumos, kurus ietekmē izmaiņas vadlīnijās. Izlemjot grozīt MK noteikumus atbilstoši izmaiņām vadlīnijās tai skaitā ir jāvērtē ietekme uz jau īstenošanā esošajiem projektiem. Tādejādi lūdzam papildināt anotāciju ar informāciju par to, vai minētais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Kultūras ministrijas piedāvāto risinājumu finansējuma pārdalei no Daugavas gātes projekta uz Lielās ģildes projektu 189 257 </w:t>
            </w:r>
            <w:r w:rsidR="00000000" w:rsidRPr="00000000" w:rsidDel="00000000">
              <w:rPr>
                <w:i w:val="1"/>
                <w:rtl w:val="0"/>
              </w:rPr>
              <w:t xml:space="preserve">euro </w:t>
            </w:r>
            <w:r w:rsidR="00000000" w:rsidRPr="00000000" w:rsidDel="00000000">
              <w:rPr>
                <w:rtl w:val="0"/>
              </w:rPr>
              <w:t xml:space="preserve">apmērā (no kuriem 160 869 </w:t>
            </w:r>
            <w:r w:rsidR="00000000" w:rsidRPr="00000000" w:rsidDel="00000000">
              <w:rPr>
                <w:i w:val="1"/>
                <w:rtl w:val="0"/>
              </w:rPr>
              <w:t xml:space="preserve">euro </w:t>
            </w:r>
            <w:r w:rsidR="00000000" w:rsidRPr="00000000" w:rsidDel="00000000">
              <w:rPr>
                <w:rtl w:val="0"/>
              </w:rPr>
              <w:t xml:space="preserve">ir valsts budžeta finansējums, kas pārsniedz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pasākumam "Unikāla Eiropas mēroga kultūras mantojuma atjaunošana, lai veicinātu to piekļūstamību, attīstot kultūras pakalpojumus" (turpmāk – 5.1.1.5. pasākums) pieejamo Eiropas Reģionālās attīstības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3.punktā precizēt norādīto pārdalāmo finansējumu Lielās ģildes projektam, apaļojot to uz augšu par vienu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Latvijas Nacionālajam vēstures muzejam – valsts budžeta finansējums, kas pārsniedz pasākumam pieejamo Eiropas Reģionālās attīstības fonda finansējumu, ir ne vairāk kā 1 085 171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apstiprinātais finansējums pārsniedz apakšpunktā norādīto finansējumu (1 085 171, 20), lai novērstu nekorektu finansējuma noapaļošanu un interpretācijas iespējas, lūdzam izvērtēt nepieciešamību finansējuma atspoguļošanai MK noteikumos finansējuma saņēmēju līmenī. Aicinām MK noteikumu 20.1.1.; 20.1.2. un 20.1.3. apakšpunktā norādīto finansējuma dalījumu finansējuma saņēmēju līmenī iekļaut anotācijā bez noapaļošanas.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26-TA-384</w:t>
    </w:r>
    <w:r>
      <w:br/>
    </w:r>
    <w:r w:rsidR="00000000" w:rsidRPr="00000000" w:rsidDel="00000000">
      <w:rPr>
        <w:rtl w:val="0"/>
      </w:rPr>
      <w:t xml:space="preserve">Izdrukāts 24.03.2026.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26-TA-384</w:t>
    </w:r>
    <w:r>
      <w:br/>
    </w:r>
    <w:r w:rsidR="00000000" w:rsidRPr="00000000" w:rsidDel="00000000">
      <w:rPr>
        <w:rtl w:val="0"/>
      </w:rPr>
      <w:t xml:space="preserve">Izdrukāts 24.03.2026.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Atzinumi_26-TA-384.docx</dc:title>
</cp:coreProperties>
</file>

<file path=docProps/custom.xml><?xml version="1.0" encoding="utf-8"?>
<Properties xmlns="http://schemas.openxmlformats.org/officeDocument/2006/custom-properties" xmlns:vt="http://schemas.openxmlformats.org/officeDocument/2006/docPropsVTypes"/>
</file>