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48.1.2. projektā nodarbinātās personas slodze visā projekta īstenošanas periodā ir vismaz 30 procenti no normālā darba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grozīt punktu 48.1.2.projektā, sadalot to divos apakšpunktos, ar atšķirīgiem noslodzes nosacījumiem dažādiem pētījuma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iepriekšējā ES fondu plānošanas periodā šis punkts tika grozīts, jo pētījumam ir dažādi posmi un tajā var būt nepieciešams iesaistīt speciālistus ne uz visu projekta laiku, piemēram, laborantus, kuri veic kādas analīzes, vai speciālisti, kuri veic kādas pārbaudes vai testus, datu speciālistus u.c.,  kuru nodarbinātība projektā nepieciešama uz noteiktu laiku konkrētu darba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pēc analoģijas:Grozījumi Ministru kabineta 2016. gada 12. janvāra noteikumos Nr. 34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īstenošanas noteikumi" (likumi.lv)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48.1.2.zinātniskā vadītāja slodze visā projekta īstenošanas periodā ir vismaz 30 procenti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48.1.3..zinātniskā darbinieka daļlaika slodze mēnesī ir vismaz 30 procenti no normālā darba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48.3.1.4. projekta īstenošanai nepieciešamā inventāra, instrumentu un materiālu (tai skaitā fizikālie, bioloģiskie, ķīmiskie un citi materiāli, izmēģinājuma dzīvnieki un augi, reaktīvi, ķimikālijas, laboratorijas trauki, medikamenti, aukstuma aģenti, siltumnesēji, elektronikas komponentes un moduļi, nesējgāzes, eļļas, enerģētiskie materiāli un elektroenerģija, ciktāl to izmanto pētniecībai) iegādes un piegādes izmaksas saskaņā ar iepirkuma procedūru reglamentējošiem normatīvajiem aktiem. Preču un pakalpojumu iegāde tiek plānota kā sociāli atbildīgs un/vai inovatīvi publisks iepirkums, nodrošinot to atbilstību normatīvajiem aktiem publisko iepirkumu jomā, īstenojot atklātu, pārredzamu, nediskriminējošu un konkurenci nodrošinošu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zinātniskajām institūcijām ir jau noslēgtas vispārējās vienošanās par iegādēm un pakalpojumiem, kā arī iepirkumi tiek veikti izmantojot arī EIS sistēmu, lūgums šo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48.3.1.4. projekta īstenošanai nepieciešamā inventāra, instrumentu un materiālu (tai skaitā fizikālie, bioloģiskie, ķīmiskie un citi materiāli, izmēģinājuma dzīvnieki un augi, reaktīvi, ķimikālijas, laboratorijas trauki, medikamenti, aukstuma aģenti, siltumnesēji, elektronikas komponentes un moduļi, nesējgāzes, eļļas, enerģētiskie materiāli un elektroenerģija, ciktāl to izmanto pētniecībai) iegādes un piegādes izmaksas saskaņā ar iepirkuma procedūru reglamentējošiem normatīvajiem aktiem. Preču un pakalpojumu iegāde veic atklātā, pārredzamā, nediskriminējošā un konkurenci nodrošinošā procedūrā saskaņā ar normatīvajiem aktiem publisko iepirkumu jomā, izvērtējot iespējas iegādēm piemērot sociāli atbildīgu publisko iepirkumu un/vai  inovatīvu publisko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 ārpakalpojumu izmaksas, ja ārpakalpojumu iepirkumu plāno kā sociāli atbildīgs un/vai inovatīvi publisks iepirkumu un veic atbilstoši iepirkuma procedūru reglamentējošiem normatīvajiem aktiem, īstenojot atklātu, pārredzamu, nediskriminējošu un konkurenci nodrošinošu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zinātniskajām institūcijām ir jau noslēgtas vispārējās vienošanās par iegādēm un pakalpojumiem, kā arī iepirkumi tiek veikti izmantojot arī EIS sistēmu, lūgums šo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48.4.ārpakalpojumu izmaksas, ja ārpakalpojumu iepirkumu plāno un veic atbilstoši iepirkuma procedūru reglamentējošiem normatīvajiem aktiem, īstenojot atklātu, pārredzamu, nediskriminējošu un konkurenci nodrošinošu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08.02.2024.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08.02.2024.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Atzinumi_23-TA-611.docx</dc:title>
</cp:coreProperties>
</file>

<file path=docProps/custom.xml><?xml version="1.0" encoding="utf-8"?>
<Properties xmlns="http://schemas.openxmlformats.org/officeDocument/2006/custom-properties" xmlns:vt="http://schemas.openxmlformats.org/officeDocument/2006/docPropsVTypes"/>
</file>