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finansētas interešu izglītības programmas (turpmāk –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2001. gada 28. augusta noteikumos Nr. 382 "Interešu izglītības programmu finansēšanas kārtība"" (turpmāk – projekts) 1.1. apakšpunkts paredz papildināt Ministru kabineta 2001. gada 28. augusta noteikumu Nr. 382 "Interešu izglītības programmu finansēšanas kārtība" (turpmāk – Noteikumi) izdošanas tiesisko pamatu ar atsauci uz Izglītības likuma 14. panta 48. punktu. Ņemot vērā Ministru kabineta 2009. gada 3. februāra noteikumu Nr. 108 "Normatīvo aktu projektu sagatavošanas noteikumi" 100. punktā paredzēto, ka noteikumu projekta pirmajā punktā secīgi raksta vārdus "noteikumi nosaka" un likumā noteikto pilnvarojumu Ministru kabinetam, lūdzam atbilstoši projekta 1.1. apakšpunktā paredzētajam grozījumam veikt attiecīgu grozījumu Noteikumu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 (turpmāk – ministrija) aprēķina mērķdotāciju pedagogu darba samaksai un valsts sociālās apdrošināšanas obligātajām iemaksām par periodu no kārtējā gada 1. septembra līdz kārtējā gada 31. decembrim un par periodu no nākamā gada 1. janvāra līdz nākamā gada 31. augustam atbilstoši izglītojamo skaitam kārtējā gada 1. septembrī Valsts izglītības informācijas sistēmā vispārējās pamata un vispārējās vidējās izglītības programmās attiecīgajā administratīvajā teritorijā, tai skaitā par vispārējās pamatizglītības programmas izglītojamajiem, kuri iepriekšējā mācību gadā apguvuši mazākumtautību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apakšpunktā ietvertajā Noteikumu 8. punktā lūdzam svītrot teikuma daļu, kas sākas ar vārdiem "tai skaitā". Vēršam uzmanību uz to, ka no minētās normas un cita projektā ietvertā regulējuma neizriet, ka mērķdotācija būtu jāaprēķina atsevišķi par izglītojamiem vispārējās pamatizglītības programmās, kuri iepriekšējā mācību gadā apguvuši mazākumtautību izglītības programmās. Vienlaikus norādām, ka, ņemot vērā projekta 1.6. apakšpunktā ietverto regulējumu, visticamāk arī minētajai teikuma daļai būtu jābūt spēkā līdz 2026. gada 31. augustam. Ievērojot minēto, ja ir nepieciešams paredzēt, ka par attiecīgajiem izglītojamiem mērķdotāciju aprēķina atsevišķi no pārējās mērķdotācijas, un vēl jo vairāk, ja šim regulējumam jābūt spēkā līdz 2026. gada 31. augustam, attiecīgo regulējumu nepieciešams ietvert atsevišķā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attiecīgais regulējums ir ar pārejas regulējuma raksturu, tāpēc būtu ietverams Noteikumu pārejas noteikumos, nevis Noteikumu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līdz trim procentiem no šo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 piemaksām pedagogiem, kuri atbilstoši normatīvajiem aktiem par pedagogu profesionālās darbības kvalitātes novērtēšanas organizēšanu no 2017. gada 10. augusta ir ieguvuši profesionālās darbības 1., 2. un 3. kvalitātes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projekta sākotnējās ietekmes novērtējuma ziņojumā (turpmāk – anotācija) projekta 1.4. apakšpunktā ietvertajā Noteikumu 8.</w:t>
            </w:r>
            <w:r w:rsidR="00000000" w:rsidRPr="00000000" w:rsidDel="00000000">
              <w:rPr>
                <w:vertAlign w:val="superscript"/>
                <w:rtl w:val="0"/>
              </w:rPr>
              <w:t xml:space="preserve">2</w:t>
            </w:r>
            <w:r w:rsidR="00000000" w:rsidRPr="00000000" w:rsidDel="00000000">
              <w:rPr>
                <w:rtl w:val="0"/>
              </w:rPr>
              <w:t xml:space="preserve">2. apakšpunktā paredzēto, ka papildu finansējumu aprēķina līdz trim procentiem no Noteikumu 8. punktā minētās mērķdotācijas un no projekta 1.4. apakšpunktā ietvertajā 8.</w:t>
            </w:r>
            <w:r w:rsidR="00000000" w:rsidRPr="00000000" w:rsidDel="00000000">
              <w:rPr>
                <w:vertAlign w:val="superscript"/>
                <w:rtl w:val="0"/>
              </w:rPr>
              <w:t xml:space="preserve">2</w:t>
            </w:r>
            <w:r w:rsidR="00000000" w:rsidRPr="00000000" w:rsidDel="00000000">
              <w:rPr>
                <w:rtl w:val="0"/>
              </w:rPr>
              <w:t xml:space="preserve">1. apakšpunktā minētā papildu finansējuma. No projekta 1.4. apakšpunktā ietvertā Noteikumu 8.</w:t>
            </w:r>
            <w:r w:rsidR="00000000" w:rsidRPr="00000000" w:rsidDel="00000000">
              <w:rPr>
                <w:vertAlign w:val="superscript"/>
                <w:rtl w:val="0"/>
              </w:rPr>
              <w:t xml:space="preserve">2</w:t>
            </w:r>
            <w:r w:rsidR="00000000" w:rsidRPr="00000000" w:rsidDel="00000000">
              <w:rPr>
                <w:rtl w:val="0"/>
              </w:rPr>
              <w:t xml:space="preserve">2. apakšpunkta izriet, ka papildu finansējums par izglītojamiem, kuri iepriekšējā mācību gadā apguvuši mazākumtautības izglītības programmas, tiks aprēķināts divas reizes. Vēršam uzmanību uz to, ka no anotācijā ietvertās informācijas nav saprotams, kāpēc par konkrētajiem izglītojamiem papildu finansējums aprēķināms divas reizes, kā arī norādām, ka konkrētie izglītojamie jau ir aptverti ar projekta 1.2. apakšpunktā ietverto Noteikumu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līdz trim procentiem no šo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 piemaksām pedagogiem, kuri atbilstoši normatīvajiem aktiem par pedagogu profesionālās darbības kvalitātes novērtēšanas organizēšanu no 2017. gada 10. augusta ir ieguvuši profesionālās darbības 1., 2. un 3. kvalitātes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apakšpunktā ietvertais Noteikumu 8.</w:t>
            </w:r>
            <w:r w:rsidR="00000000" w:rsidRPr="00000000" w:rsidDel="00000000">
              <w:rPr>
                <w:vertAlign w:val="superscript"/>
                <w:rtl w:val="0"/>
              </w:rPr>
              <w:t xml:space="preserve">2</w:t>
            </w:r>
            <w:r w:rsidR="00000000" w:rsidRPr="00000000" w:rsidDel="00000000">
              <w:rPr>
                <w:rtl w:val="0"/>
              </w:rPr>
              <w:t xml:space="preserve">2. apakšpunkts paredz, ka Izglītības un zinātnes ministrija aprēķina papildu finansējumu līdz trim procentiem no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Vēršam uzmanību uz to, ka mērķdotācija ir paredzēta Noteikumu 8. punktā. Savukārt projekta 1.4. apakšpunktā ietvertajā Noteikumu 8.</w:t>
            </w:r>
            <w:r w:rsidR="00000000" w:rsidRPr="00000000" w:rsidDel="00000000">
              <w:rPr>
                <w:vertAlign w:val="superscript"/>
                <w:rtl w:val="0"/>
              </w:rPr>
              <w:t xml:space="preserve">2</w:t>
            </w:r>
            <w:r w:rsidR="00000000" w:rsidRPr="00000000" w:rsidDel="00000000">
              <w:rPr>
                <w:rtl w:val="0"/>
              </w:rPr>
              <w:t xml:space="preserve">1. apakšpunktā ir paredzēts papildu finansējums, nevis mērķdotācija. Ievērojot minēto, lūdzam precizēt projekta 1.4. apakšpunktā ietverto Noteikumu 8.</w:t>
            </w:r>
            <w:r w:rsidR="00000000" w:rsidRPr="00000000" w:rsidDel="00000000">
              <w:rPr>
                <w:vertAlign w:val="superscript"/>
                <w:rtl w:val="0"/>
              </w:rPr>
              <w:t xml:space="preserve">2</w:t>
            </w:r>
            <w:r w:rsidR="00000000" w:rsidRPr="00000000" w:rsidDel="00000000">
              <w:rPr>
                <w:rtl w:val="0"/>
              </w:rPr>
              <w:t xml:space="preserve">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primāri nodrošina mazākumtautību valodas un kultūrvēstures interešu izglītības programmu īstenošanu izglītojamiem savā administratīvajā teritorijā mācību gadā, kurā izglītojamie pāriet uz izglītības satura īstenošanu valsts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 apakšpunktu, ņemot vērā to, ka Ministru kabinets nav pilnvarots noteikt šajā normā ietverto regulējumu. Vēršam uzmanību uz to, ka no Izglītības likuma 14. panta 24. un 48. punkta izriet Ministru kabineta tiesības noteikt interešu izglītības programmu finansēšanas kārtību un kritērijus un kārtību mazākumtautību interešu izglītības programmu īstenošanā iesaistīto pedagogu darba samaksas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Noteikumu 8.</w:t>
            </w:r>
            <w:r w:rsidR="00000000" w:rsidRPr="00000000" w:rsidDel="00000000">
              <w:rPr>
                <w:vertAlign w:val="superscript"/>
                <w:rtl w:val="0"/>
              </w:rPr>
              <w:t xml:space="preserve">2</w:t>
            </w:r>
            <w:r w:rsidR="00000000" w:rsidRPr="00000000" w:rsidDel="00000000">
              <w:rPr>
                <w:rtl w:val="0"/>
              </w:rPr>
              <w:t xml:space="preserve">1. apakšpunkts un 9.</w:t>
            </w:r>
            <w:r w:rsidR="00000000" w:rsidRPr="00000000" w:rsidDel="00000000">
              <w:rPr>
                <w:vertAlign w:val="superscript"/>
                <w:rtl w:val="0"/>
              </w:rPr>
              <w:t xml:space="preserve">1</w:t>
            </w:r>
            <w:r w:rsidR="00000000" w:rsidRPr="00000000" w:rsidDel="00000000">
              <w:rPr>
                <w:rtl w:val="0"/>
              </w:rPr>
              <w:t xml:space="preserve"> punkts ir spēkā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1.6. apakšpunktā ietvertā Noteikumu 11.</w:t>
            </w:r>
            <w:r w:rsidR="00000000" w:rsidRPr="00000000" w:rsidDel="00000000">
              <w:rPr>
                <w:vertAlign w:val="superscript"/>
                <w:rtl w:val="0"/>
              </w:rPr>
              <w:t xml:space="preserve">3</w:t>
            </w:r>
            <w:r w:rsidR="00000000" w:rsidRPr="00000000" w:rsidDel="00000000">
              <w:rPr>
                <w:rtl w:val="0"/>
              </w:rPr>
              <w:t xml:space="preserve"> punkta izriet, ka regulējumam, kas attiecās uz finansējuma aprēķināšanu par izglītojamiem, kuri iepriekšējā mācību gadā apguvuši mazākumtautību izglītības programmas, jābūt spēkā līdz 2026. gada 31. augustam. Vēršam uzmanību uz to, ka attiecīgais regulējums ir paredzēts arī projekta 1.2. apakšpunktā ietvertajā Noteikumu 8. punktā, projekta 1.4. apakšpunktā ietvertajā Noteikumu 8.</w:t>
            </w:r>
            <w:r w:rsidR="00000000" w:rsidRPr="00000000" w:rsidDel="00000000">
              <w:rPr>
                <w:vertAlign w:val="superscript"/>
                <w:rtl w:val="0"/>
              </w:rPr>
              <w:t xml:space="preserve">2</w:t>
            </w:r>
            <w:r w:rsidR="00000000" w:rsidRPr="00000000" w:rsidDel="00000000">
              <w:rPr>
                <w:rtl w:val="0"/>
              </w:rPr>
              <w:t xml:space="preserve">2. apakšpunktā un projekta 1.7. apakšpunktā ietvertajā Noteikumu pielikumā. Ievērojot minēto, projekta 1.6. apakšpunktā ietvertais pārejas noteikums ir precizējams, paredzot, ka viss attiecīgais regulējums ir spēkā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konkrētais regulējums ir ar pārejas raksturu, ņemot vērā to, ka nodrošina Izglītības likumā un Vispārējās izglītības likumā paredzēto pāreju uz mācībām valsts valodā, ļaujot mazākumtautību valodu un kultūrvēsturi apgūt kā interešu izglītību. Ievērojot minēto, aicinām izvērtēt iespēju projektā ietverto regulējumu veidot kā pārejas regulējumu, nevis ietvert Noteikumu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to, ka projektā ietvertais regulējums ietekmēs pedagogus, kuri piedalīsies izglītojamo, kuri iepriekšējā mācību gadā apguvuši mazākumtautību izglītības programmas, izglītošanā.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23-TA-1203</w:t>
    </w:r>
    <w:r>
      <w:br/>
    </w:r>
    <w:r w:rsidR="00000000" w:rsidRPr="00000000" w:rsidDel="00000000">
      <w:rPr>
        <w:rtl w:val="0"/>
      </w:rPr>
      <w:t xml:space="preserve">Izdrukāts 29.06.2023.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23-TA-1203</w:t>
    </w:r>
    <w:r>
      <w:br/>
    </w:r>
    <w:r w:rsidR="00000000" w:rsidRPr="00000000" w:rsidDel="00000000">
      <w:rPr>
        <w:rtl w:val="0"/>
      </w:rPr>
      <w:t xml:space="preserve">Izdrukāts 29.06.2023.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Atzinumi_23-TA-1203.docx</dc:title>
</cp:coreProperties>
</file>

<file path=docProps/custom.xml><?xml version="1.0" encoding="utf-8"?>
<Properties xmlns="http://schemas.openxmlformats.org/officeDocument/2006/custom-properties" xmlns:vt="http://schemas.openxmlformats.org/officeDocument/2006/docPropsVTypes"/>
</file>