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22-TA-2143: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Eiropas Savienības fondu vadībā iesaistītās institūcijas nodrošina šo fondu ieviešanu 2021.–2027.gada plānošanas periodā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rast iespēju papildināt sadaļu ar informāciju, kas atspoguļo noteikumu projekta pozitīvo ietekmi uz horizontālā principa "Vienlīdzība, iekļaušana, nediskriminācija un pamattiesību ievērošana" (turpmāk - HP VINPI)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norādīt, ka noteikumu projektam ir </w:t>
            </w:r>
            <w:r w:rsidR="00000000" w:rsidRPr="00000000" w:rsidDel="00000000">
              <w:rPr>
                <w:u w:val="single"/>
                <w:rtl w:val="0"/>
              </w:rPr>
              <w:t xml:space="preserve">netieša ietekme uz HP VINPI </w:t>
            </w:r>
            <w:r w:rsidR="00000000" w:rsidRPr="00000000" w:rsidDel="00000000">
              <w:rPr>
                <w:rtl w:val="0"/>
              </w:rPr>
              <w:t xml:space="preserve">un svītrot vārdus  "nav ietekmes".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tiek noteiktas  atbildīgās institūcijas par regulas Nr.2021/1060 9. pantā minēto horizontālo principu koordināciju, kā arī par  horizontālo principu ieviešanas uzraudzību atbildīgo institūciju pienākumi. Noteikumu projekta 1.pielikumā ir norādīti projekta iesniegumā obligāti iekļaujamie datu lauki, tostarp attiecībā uz  darbībām un sasniedzamajiem rādītājiem un to sasaisti ar horizontālajiem principiem. Līdz ar to noteikumu projektā iekļautās normas nodrošina priekšnosacījumus efektīvai HP VINPI ieviešanai un ieviešanas uzraudzībai.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22-TA-2143</w:t>
    </w:r>
    <w:r>
      <w:br/>
    </w:r>
    <w:r w:rsidR="00000000" w:rsidRPr="00000000" w:rsidDel="00000000">
      <w:rPr>
        <w:rtl w:val="0"/>
      </w:rPr>
      <w:t xml:space="preserve">Izdrukāts 19.04.2023. 12.41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22-TA-2143</w:t>
    </w:r>
    <w:r>
      <w:br/>
    </w:r>
    <w:r w:rsidR="00000000" w:rsidRPr="00000000" w:rsidDel="00000000">
      <w:rPr>
        <w:rtl w:val="0"/>
      </w:rPr>
      <w:t xml:space="preserve">Izdrukāts 19.04.2023. 12.41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Atzinumi_22-TA-2143.docx</dc:title>
</cp:coreProperties>
</file>

<file path=docProps/custom.xml><?xml version="1.0" encoding="utf-8"?>
<Properties xmlns="http://schemas.openxmlformats.org/officeDocument/2006/custom-properties" xmlns:vt="http://schemas.openxmlformats.org/officeDocument/2006/docPropsVTypes"/>
</file>