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Aizsardzības ministrija īsteno projektu konkursus militāru vai divējāda lietojuma produktu attīstības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Atbalsta saņemšanai var pieteikties Latvijas Republikā reģistrēti uzņēmumi, kuri atbilst šādām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projekta iesniedzējam ir nepieciešamās zināšanas un prasmes attiecīgā attīstības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projekta iesniedzējam ir projekta īstenošanai nepieciešamais līdzfinansējums;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projekta iesniedzējs ir uzskatāms par mazo vai vidējo uzņēmumu atbilstoši šo noteikumu 2.3.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projekta iesniedzēja dalībnieki, kas ir juridiskas personas, ir reģistrēti Latvijas Republikā, kādā no Eiropas Savienības, Eiropas Ekonomikas zonas vai Ziemeļatlantijas līguma organizācijas dalībvalstīm, bet projekta iesniedzēja dalībnieki, kas ir fiziskas personas, ir Latvijas Republikas, Ziemeļatlantijas līguma organizācijas, Eiropas Savienības vai Eiropas Ekonomikas zonas valstu pilsoņi;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 projekta iesniedzēja dalībnieki, kas ir juridiskas personas, nav reģistrēti zemu nodokļu vai beznodokļu valstīs un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 nav pasludināts projekta iesniedzēja maksātnespējas process, apturēta tā saimnieciskā darbība un tas netiek likvidēts;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projekta iesniedzējam uz dienu, kad tiek iesniegts projekta pieteikuma iesniegums, nav Valsts ieņēmumu dienesta administrēto nodokļu parādu, kas kopsummā pārsniedz 150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projekta iesniedzēja valdes vai padomes loceklis, pārstāvēttiesīgā persona vai prokūrists ar tiesas spriedumu, kas stājies spēkā un kļuvis nepārsūdzams, vai prokurora priekšrakstu par sodu, kas stājies spēkā, nav atzīts par vainīgu jebkurā no šādiem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18.8.1. noziedzīgas organizācijas izveidošana, vadīšana, iesaistīšanās tajā vai tās sastāvā ietilpstošā organizētā grupā vai citā noziedzīgā formējumā vai piedalīšanās šādas organizācijas izdarītos noziedzīgos nodarījumos;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18.8.2. kukuļņemšana, kukuļdošana, kukuļa piesavināšanās, neatļauta piedalīšanās mantiskos darījumos, neatļauta labumu pieņemšana, komerciāla uzpirkšana, prettiesiska labuma pieprasīšana, pieņemšana un došana, tirgošanās ar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18.8.3. krāpšana, piesavināšanās vai noziedzīgi iegūtu līdzekļu legalizēšana;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18.8.4. terorisms, terorisma finansēšana, aicinājums uz terorismu, terorisma draudi vai personas vervēšana un apmācīšana terora aktu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18.8.5. cilvēku tirdzniecība;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18.8.6. izvairīšanās no nodokļu un tiem pielīdzināto maksājumu samaksas;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 Militārās izlūkošanas un drošības dienesta rīcībā nav informācijas par projekta iesniedzēja, tā valdes vai padomes locekļu, pārstāvēttiesīgo personu, prokūristu vai dalībnieku darbībām, kas ir vērstas pret Latvijas Republikas drošību, pārkāpj starptautiskajos līgumos ietvertos vai starptautisko organizāciju noteiktos ierobežojumus un sankcijas. Projekta iesniedzēja valdes vai padomes locekļi, pārstāvēttiesīgās personas vai prokūristi, dalībnieki nepieder pie aizliegtiem militarizētiem vai bruņotiem grupējumiem, aizliegtām sabiedriskām organizācijām, partijām vai to apvienībām;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 projekta iesniedzējs nav sniedzis nepatiesu informāciju par kādu no šā punkta nosacījumiem.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18.7. apakšpunktā paredzēts vērtēt, ka projekta iesniedzējam uz dienu, kad tiek iesniegts projekta pieteikuma iesniegums, nav Valsts ieņēmumu dienesta administrēto nodokļu parādu, kas kopsummā pārsniedz 150 euro. Projektā un tā anotācijā nav norādīts no kurienes minētā informācija tiks iegūta.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atbilstoši likuma "Par nodokļiem un nodevām" 18.panta pirmās daļas 8.punktam Valsts ieņēmumu dienesta administrēto nodokļu (nodevu) parādnieku datubāzē publisko informāciju, ja Valsts ieņēmumu dienesta administrēto nodokļu (nodevu) parāda kopsumma pārsniedz 150 euro, izņemot nodokļu maksājumus, kuru maksāšanas termiņš saskaņā ar šā likuma 24.panta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vai attiecībā uz kuriem ir noslēgts vienošanās līgums saskaņā ar šā likuma 41. pantu.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izteikt 18.7.apakšpunktu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projekta iesniedzējam uz dienu, kad tiek iesniegts projekta pieteikuma iesniegums, saskaņā ar Valsts ieņēmumu dienesta administrēto nodokļu (nodevu) parādnieku datubāzē publiski pieejamo informāciju nav nodokļu (nodevu) parāda, kas kopsummā pārsniedz 150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uzņēmums ir saņēmis Valsts ieņēmuma dienesta nodokļa maksātāja reitinga novērtējumu "A" līmeni, 18.6. un 18.7 punktā minētie nosacījumi netiks atsevišķi vērtēti.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sadalīt Noteikumu projekta 18.6. apakšpunktu, izdalot atsevišķi projekta iesniedzēja maksātnespējas procesa pasludināšanu un tā likvidēšanu no projekta iesniedzēja saimnieciskās darbības apturēšanas, jo no minētajiem tikai saimnieciskās darbības apturēšana ir VID kompetencē esošs process. Un attiecīgi ir precizējamas 19.punktā lietotās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 nav pasludināts projekta iesniedzēja maksātnespējas process un tas netiek likvidēts;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18.11.  nav apturēta tā saimnieciskā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uzņēmums ir saņēmis Valsts ieņēmuma dienesta nodokļa maksātāja reitinga novērtējumu "A" līmeni, 18.7 apakšpunktā un 18.11 apakšpunktā minētais nosacījums netiks atsevišķi vērtēts.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Pēc lēmuma pieņemšanas par atbalsta piešķiršanu projekta iesniedzējs un Aizsardzības ministrija noslēdz rakstveida līgumu atbalsta saņemšanai. Aizsardzības ministrija veic atbalsta pretendenta izvērtēšanu atbilstoši Komisijas regulas 2023/2831 nosacījumiem uz atbalsta piešķiršanas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31.punktā veiktie precizējumi nenodrošina skaidrību par to, kas ir uzskatāms par </w:t>
            </w:r>
            <w:r w:rsidR="00000000" w:rsidRPr="00000000" w:rsidDel="00000000">
              <w:rPr>
                <w:i w:val="1"/>
                <w:rtl w:val="0"/>
              </w:rPr>
              <w:t xml:space="preserve">de minimis</w:t>
            </w:r>
            <w:r w:rsidR="00000000" w:rsidRPr="00000000" w:rsidDel="00000000">
              <w:rPr>
                <w:rtl w:val="0"/>
              </w:rPr>
              <w:t xml:space="preserve"> atbalsta piešķiršanas brīdi atbilstoši tam, kā to paredz Komisijas regulas Nr.2024/2831 3.panta 3.punkts. Attiecīgi aicinām noteikumu projekta 31.punktā nepārprotami norādīt, vai atbalsta piešķiršanas brīdis būs Aizsardzības ministrijas lēmuma pieņemšana vai brīdis, kad Aizsardzības ministrija un atbalsta saņēmējs noslēdz rakstveida līgumu.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24-TA-1377</w:t>
    </w:r>
    <w:r>
      <w:br/>
    </w:r>
    <w:r w:rsidR="00000000" w:rsidRPr="00000000" w:rsidDel="00000000">
      <w:rPr>
        <w:rtl w:val="0"/>
      </w:rPr>
      <w:t xml:space="preserve">Izdrukāts 05.09.2024.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24-TA-1377</w:t>
    </w:r>
    <w:r>
      <w:br/>
    </w:r>
    <w:r w:rsidR="00000000" w:rsidRPr="00000000" w:rsidDel="00000000">
      <w:rPr>
        <w:rtl w:val="0"/>
      </w:rPr>
      <w:t xml:space="preserve">Izdrukāts 05.09.2024.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Atzinumi_24-TA-1377.docx</dc:title>
</cp:coreProperties>
</file>

<file path=docProps/custom.xml><?xml version="1.0" encoding="utf-8"?>
<Properties xmlns="http://schemas.openxmlformats.org/officeDocument/2006/custom-properties" xmlns:vt="http://schemas.openxmlformats.org/officeDocument/2006/docPropsVTypes"/>
</file>