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25-TA-3021: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Investīciju un attīstības aģentūras sadarbību ar Eiropas Investīciju Banku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III. sadaļā "Turpmāk nepieciešamā rīcība" 2.punktā ir minēts, ka līdz </w:t>
            </w:r>
            <w:r w:rsidR="00000000" w:rsidRPr="00000000" w:rsidDel="00000000">
              <w:rPr>
                <w:u w:val="single"/>
                <w:rtl w:val="0"/>
              </w:rPr>
              <w:t xml:space="preserve">2026. gada beigām</w:t>
            </w:r>
            <w:r w:rsidR="00000000" w:rsidRPr="00000000" w:rsidDel="00000000">
              <w:rPr>
                <w:rtl w:val="0"/>
              </w:rPr>
              <w:t xml:space="preserve"> pēc abu sadarbības līgumu darbības noslēguma Ministru kabinetā (MK) tiks sniegts ziņojums par līgumos iekļauto aktivitāšu izpildi un rezultātiem un turpmāk nepieciešamo sadarbības mehānismu. Savukārt protokollēmuma 3.punktā ir paredzēts uzdevums ekonomikas ministram līdz </w:t>
            </w:r>
            <w:r w:rsidR="00000000" w:rsidRPr="00000000" w:rsidDel="00000000">
              <w:rPr>
                <w:u w:val="single"/>
                <w:rtl w:val="0"/>
              </w:rPr>
              <w:t xml:space="preserve">2027. gada 31. decembrim</w:t>
            </w:r>
            <w:r w:rsidR="00000000" w:rsidRPr="00000000" w:rsidDel="00000000">
              <w:rPr>
                <w:rtl w:val="0"/>
              </w:rPr>
              <w:t xml:space="preserve"> iesniegt izskatīšanai MK sēdē informatīvo ziņojumu par sadarbības līgumu iekļauto aktivitāšu izpildi un rezultātiem. Ņemot vērā minēto, lūdzam informatīvā ziņojuma projektā pārskatīt un atbilstoši precizēt informāciju par plānotā MK iesniedzamā informatīvā ziņojuma par sadarbības līgumu iekļauto aktivitāšu izpildi un rezultātiem gadu un datumu, to salāgojot ar protokollēmuma projektā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aicinām Ekonomikas ministriju sadarbībā ar Latvijas Investīciju un attīstības aģentūru (LIAA) izvērtēt iespēju papildināt informatīvā ziņojuma projektu, iekļaujot tajā īsu informāciju par plānoto LIAA rīcību / iesaisti pēc abu minēto sadarbības līgumu ieviešanas 2026.gadā, tostarp abu sadarbības līgumu ietvaros izteikto rekomendāciju ieviešanas uzraudzībā.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Latvijas Investīciju un attīstības aģentūra slēgs sadarbības līgumus ar Eiropas Investīciju Banku “Par jaunuzņēmumu un izaugsmes uzņēmumu investīciju piesaistes atbalsta uzlabošanu” un “Par Inovāciju centriem (hubs)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protokollēmums sniegtu skaidru informāciju MK par līgumu ar EIB slēgšanas mērķi, aicinām EM papildināt protokollēmuma 2.punktu ar šādiem vārdiem "ar mērķi saņemt EIB kā starptautiska eksperta sagatavotus izvērtējumus un ieteikumus par augstākminētajām 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Latvijas Investīciju un attīstības aģentūra slēgs sadarbības līgumus ar Eiropas Investīciju Banku “Par jaunuzņēmumu un izaugsmes uzņēmumu investīciju piesaistes atbalsta uzlabošanu” un “Par Inovāciju centriem (hubs) Latvijā” ar mērķi saņemt EIB kā starptautiska eksperta sagatavotus izvērtējumus un ieteikumus par augstākminētajām tēmām.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25-TA-3021</w:t>
    </w:r>
    <w:r>
      <w:br/>
    </w:r>
    <w:r w:rsidR="00000000" w:rsidRPr="00000000" w:rsidDel="00000000">
      <w:rPr>
        <w:rtl w:val="0"/>
      </w:rPr>
      <w:t xml:space="preserve">Izdrukāts 22.12.2025.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25-TA-3021</w:t>
    </w:r>
    <w:r>
      <w:br/>
    </w:r>
    <w:r w:rsidR="00000000" w:rsidRPr="00000000" w:rsidDel="00000000">
      <w:rPr>
        <w:rtl w:val="0"/>
      </w:rPr>
      <w:t xml:space="preserve">Izdrukāts 22.12.2025.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Atzinumi_25-TA-3021.docx</dc:title>
</cp:coreProperties>
</file>

<file path=docProps/custom.xml><?xml version="1.0" encoding="utf-8"?>
<Properties xmlns="http://schemas.openxmlformats.org/officeDocument/2006/custom-properties" xmlns:vt="http://schemas.openxmlformats.org/officeDocument/2006/docPropsVTypes"/>
</file>